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A20A5" w14:textId="3583FB3D" w:rsidR="000544E1" w:rsidRDefault="00DC0343" w:rsidP="00093061">
      <w:pPr>
        <w:pStyle w:val="Title"/>
        <w:tabs>
          <w:tab w:val="center" w:pos="3472"/>
        </w:tabs>
        <w:spacing w:before="120" w:after="3360"/>
      </w:pPr>
      <w:r w:rsidRPr="0069406B">
        <w:t xml:space="preserve">Information </w:t>
      </w:r>
      <w:r w:rsidR="00093061">
        <w:t xml:space="preserve">sheet </w:t>
      </w:r>
      <w:r w:rsidRPr="0069406B">
        <w:t xml:space="preserve">for </w:t>
      </w:r>
      <w:r w:rsidR="007C34E7">
        <w:t>f</w:t>
      </w:r>
      <w:r w:rsidRPr="0069406B">
        <w:t>amilies</w:t>
      </w:r>
      <w:r w:rsidR="00AD2A10">
        <w:t xml:space="preserve"> </w:t>
      </w:r>
      <w:r w:rsidR="00093061">
        <w:t>on</w:t>
      </w:r>
      <w:r w:rsidR="00AD2A10">
        <w:t xml:space="preserve"> </w:t>
      </w:r>
      <w:r w:rsidR="00093061">
        <w:t>c</w:t>
      </w:r>
      <w:r w:rsidR="00CB7D5F">
        <w:t xml:space="preserve">hemical </w:t>
      </w:r>
      <w:r w:rsidR="007C34E7">
        <w:t>r</w:t>
      </w:r>
      <w:r w:rsidR="00CB7D5F">
        <w:t>estraint</w:t>
      </w:r>
    </w:p>
    <w:p w14:paraId="29ACB586" w14:textId="5AFEDF3C" w:rsidR="000544E1" w:rsidRDefault="000544E1" w:rsidP="00093061">
      <w:r>
        <w:t xml:space="preserve">This information sheet is for family members of people with disability to provide information about the use of chemical restraint and is part of a series of information sheets that have been developed to help everyone understand the </w:t>
      </w:r>
      <w:r w:rsidR="00093061">
        <w:t>‘</w:t>
      </w:r>
      <w:r>
        <w:t>Authorisation of Restrictive Practices in Funded Disability Services Policy</w:t>
      </w:r>
      <w:r w:rsidR="00093061">
        <w:t>’</w:t>
      </w:r>
      <w:r>
        <w:t xml:space="preserve"> (the Policy) that applies in Western Australia from </w:t>
      </w:r>
      <w:r w:rsidR="00093061">
        <w:br/>
      </w:r>
      <w:r>
        <w:t>1 December 2020.</w:t>
      </w:r>
    </w:p>
    <w:p w14:paraId="6C9D14DE" w14:textId="01C63F18" w:rsidR="007C34E7" w:rsidRPr="00093061" w:rsidRDefault="000544E1" w:rsidP="00093061">
      <w:pPr>
        <w:rPr>
          <w:color w:val="0000FF"/>
          <w:u w:val="single"/>
        </w:rPr>
      </w:pPr>
      <w:r>
        <w:t xml:space="preserve">For further detailed information please refer to the </w:t>
      </w:r>
      <w:hyperlink r:id="rId11" w:history="1">
        <w:r w:rsidR="007C34E7" w:rsidRPr="007C34E7">
          <w:rPr>
            <w:rStyle w:val="Hyperlink"/>
          </w:rPr>
          <w:t>authorisation of restrictive practices</w:t>
        </w:r>
      </w:hyperlink>
      <w:r w:rsidR="007C34E7">
        <w:t xml:space="preserve"> website.</w:t>
      </w:r>
    </w:p>
    <w:p w14:paraId="1A648604" w14:textId="77777777" w:rsidR="00093061" w:rsidRDefault="00093061">
      <w:pPr>
        <w:spacing w:after="0" w:line="240" w:lineRule="auto"/>
        <w:rPr>
          <w:rFonts w:eastAsiaTheme="majorEastAsia"/>
          <w:b/>
          <w:color w:val="2C5C86" w:themeColor="accent1"/>
          <w:sz w:val="40"/>
          <w:szCs w:val="52"/>
          <w:lang w:eastAsia="ja-JP"/>
        </w:rPr>
      </w:pPr>
      <w:r>
        <w:br w:type="page"/>
      </w:r>
    </w:p>
    <w:p w14:paraId="334EABAE" w14:textId="2D6F1AD1" w:rsidR="00DC3678" w:rsidRPr="0069406B" w:rsidRDefault="00DC3678" w:rsidP="00DC3678">
      <w:pPr>
        <w:pStyle w:val="TOCHeading"/>
      </w:pPr>
      <w:r w:rsidRPr="0069406B">
        <w:lastRenderedPageBreak/>
        <w:t>Table of contents</w:t>
      </w:r>
    </w:p>
    <w:p w14:paraId="50CE8A18" w14:textId="1F34C322" w:rsidR="00E06133" w:rsidRDefault="00DC3678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r w:rsidRPr="0069406B">
        <w:rPr>
          <w:caps/>
        </w:rPr>
        <w:fldChar w:fldCharType="begin"/>
      </w:r>
      <w:r w:rsidRPr="0069406B">
        <w:rPr>
          <w:rFonts w:cs="Arial"/>
          <w:caps/>
        </w:rPr>
        <w:instrText xml:space="preserve"> TOC \o "3-3" \h \z \t "Heading 1,1,Heading 2,2" </w:instrText>
      </w:r>
      <w:r w:rsidRPr="0069406B">
        <w:rPr>
          <w:caps/>
        </w:rPr>
        <w:fldChar w:fldCharType="separate"/>
      </w:r>
      <w:hyperlink w:anchor="_Toc76379745" w:history="1">
        <w:r w:rsidR="00E06133" w:rsidRPr="00D55DFE">
          <w:rPr>
            <w:rStyle w:val="Hyperlink"/>
          </w:rPr>
          <w:t>1</w:t>
        </w:r>
        <w:r w:rsidR="00E06133"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="00E06133" w:rsidRPr="00D55DFE">
          <w:rPr>
            <w:rStyle w:val="Hyperlink"/>
          </w:rPr>
          <w:t>Introduction</w:t>
        </w:r>
        <w:r w:rsidR="00E06133">
          <w:rPr>
            <w:webHidden/>
          </w:rPr>
          <w:tab/>
        </w:r>
        <w:r w:rsidR="00E06133">
          <w:rPr>
            <w:webHidden/>
          </w:rPr>
          <w:fldChar w:fldCharType="begin"/>
        </w:r>
        <w:r w:rsidR="00E06133">
          <w:rPr>
            <w:webHidden/>
          </w:rPr>
          <w:instrText xml:space="preserve"> PAGEREF _Toc76379745 \h </w:instrText>
        </w:r>
        <w:r w:rsidR="00E06133">
          <w:rPr>
            <w:webHidden/>
          </w:rPr>
        </w:r>
        <w:r w:rsidR="00E06133">
          <w:rPr>
            <w:webHidden/>
          </w:rPr>
          <w:fldChar w:fldCharType="separate"/>
        </w:r>
        <w:r w:rsidR="006573F8">
          <w:rPr>
            <w:webHidden/>
          </w:rPr>
          <w:t>3</w:t>
        </w:r>
        <w:r w:rsidR="00E06133">
          <w:rPr>
            <w:webHidden/>
          </w:rPr>
          <w:fldChar w:fldCharType="end"/>
        </w:r>
      </w:hyperlink>
    </w:p>
    <w:p w14:paraId="1E948D84" w14:textId="6F3ACE33" w:rsidR="00E06133" w:rsidRDefault="00E06133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76379746" w:history="1">
        <w:r w:rsidRPr="00D55DFE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Pr="00D55DFE">
          <w:rPr>
            <w:rStyle w:val="Hyperlink"/>
          </w:rPr>
          <w:t>What is chemical restraint?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_Toc76379746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573F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05CFC7" w14:textId="6F56F6E3" w:rsidR="00E06133" w:rsidRDefault="00E06133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76379747" w:history="1">
        <w:r w:rsidRPr="00D55DFE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Pr="00D55DFE">
          <w:rPr>
            <w:rStyle w:val="Hyperlink"/>
          </w:rPr>
          <w:t>How families may be involved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_Toc76379747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573F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00E26E" w14:textId="1DCF366C" w:rsidR="00E06133" w:rsidRDefault="00E06133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76379748" w:history="1">
        <w:r w:rsidRPr="00D55DFE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Pr="00D55DFE">
          <w:rPr>
            <w:rStyle w:val="Hyperlink"/>
          </w:rPr>
          <w:t>Policy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_Toc76379748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573F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FB6755" w14:textId="6B12142A" w:rsidR="00E06133" w:rsidRDefault="00E06133">
      <w:pPr>
        <w:pStyle w:val="TOC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76379749" w:history="1">
        <w:r w:rsidRPr="00D55DFE">
          <w:rPr>
            <w:rStyle w:val="Hyperlink"/>
          </w:rPr>
          <w:t>Behaviour Support Plan (BSP)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_Toc76379749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573F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B80BC2" w14:textId="241BB4E9" w:rsidR="00E06133" w:rsidRDefault="00E06133">
      <w:pPr>
        <w:pStyle w:val="TOC2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76379750" w:history="1">
        <w:r w:rsidRPr="00D55DFE">
          <w:rPr>
            <w:rStyle w:val="Hyperlink"/>
          </w:rPr>
          <w:t>Quality Assurance Panel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_Toc76379750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573F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A7F042" w14:textId="27DD80C5" w:rsidR="00E06133" w:rsidRDefault="00E06133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AU"/>
        </w:rPr>
      </w:pPr>
      <w:hyperlink w:anchor="_Toc76379751" w:history="1">
        <w:r w:rsidRPr="00D55DFE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AU"/>
          </w:rPr>
          <w:tab/>
        </w:r>
        <w:r w:rsidRPr="00D55DFE">
          <w:rPr>
            <w:rStyle w:val="Hyperlink"/>
          </w:rPr>
          <w:t>Contact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_Toc76379751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573F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D900E5" w14:textId="05574946" w:rsidR="0054188B" w:rsidRPr="0069406B" w:rsidRDefault="00DC3678" w:rsidP="009548E7">
      <w:pPr>
        <w:pStyle w:val="BodyText"/>
      </w:pPr>
      <w:r w:rsidRPr="0069406B">
        <w:fldChar w:fldCharType="end"/>
      </w:r>
      <w:r w:rsidR="0054188B" w:rsidRPr="0069406B">
        <w:br w:type="page"/>
      </w:r>
    </w:p>
    <w:p w14:paraId="64DE5919" w14:textId="1A4988FF" w:rsidR="00DC3678" w:rsidRPr="0069406B" w:rsidRDefault="00DC0343" w:rsidP="00DC3678">
      <w:pPr>
        <w:pStyle w:val="Heading1"/>
      </w:pPr>
      <w:bookmarkStart w:id="0" w:name="_Toc76379745"/>
      <w:r w:rsidRPr="0069406B">
        <w:lastRenderedPageBreak/>
        <w:t>Introduction</w:t>
      </w:r>
      <w:bookmarkEnd w:id="0"/>
    </w:p>
    <w:p w14:paraId="41ABBF62" w14:textId="77777777" w:rsidR="00773DAE" w:rsidRPr="00EC591C" w:rsidRDefault="00773DAE" w:rsidP="00BF26D5">
      <w:pPr>
        <w:pStyle w:val="BodyText"/>
        <w:rPr>
          <w:lang w:eastAsia="en-AU"/>
        </w:rPr>
      </w:pPr>
      <w:r w:rsidRPr="00EC591C">
        <w:rPr>
          <w:lang w:eastAsia="en-AU"/>
        </w:rPr>
        <w:t>The State Government is committed to working towards the reduction and elimination of the use of restrictive practices for people with disability in Western Australia (WA) and has endorsed:</w:t>
      </w:r>
    </w:p>
    <w:p w14:paraId="74D9E458" w14:textId="77777777" w:rsidR="00773DAE" w:rsidRPr="00EC591C" w:rsidRDefault="00773DAE" w:rsidP="00BF26D5">
      <w:pPr>
        <w:pStyle w:val="Bullet1"/>
        <w:rPr>
          <w:lang w:eastAsia="en-AU"/>
        </w:rPr>
      </w:pPr>
      <w:r w:rsidRPr="00EC591C">
        <w:rPr>
          <w:lang w:eastAsia="en-AU"/>
        </w:rPr>
        <w:t>the National Framework for Reducing and Eliminating the Use of Restrictive Practices in the Disability Services Sector; and</w:t>
      </w:r>
    </w:p>
    <w:p w14:paraId="661A0AB0" w14:textId="77777777" w:rsidR="00773DAE" w:rsidRPr="00EC591C" w:rsidRDefault="00773DAE" w:rsidP="00BF26D5">
      <w:pPr>
        <w:pStyle w:val="Bullet1"/>
        <w:rPr>
          <w:lang w:eastAsia="en-AU"/>
        </w:rPr>
      </w:pPr>
      <w:r w:rsidRPr="00EC591C">
        <w:rPr>
          <w:lang w:eastAsia="en-AU"/>
        </w:rPr>
        <w:t>the National Disability Insurance Scheme (NDIS) Quality and Safeguarding Framework (NDIS Framework).</w:t>
      </w:r>
    </w:p>
    <w:p w14:paraId="1018F28F" w14:textId="1233B678" w:rsidR="00773DAE" w:rsidRPr="00EC591C" w:rsidRDefault="00773DAE" w:rsidP="00BF26D5">
      <w:pPr>
        <w:pStyle w:val="BodyText"/>
        <w:rPr>
          <w:lang w:eastAsia="en-AU"/>
        </w:rPr>
      </w:pPr>
      <w:r w:rsidRPr="00EC591C">
        <w:rPr>
          <w:lang w:eastAsia="en-AU"/>
        </w:rPr>
        <w:t xml:space="preserve">Under the NDIS Framework, the State Government is responsible for establishing arrangements for the authorisation of regulated restrictive practices (also referred to as </w:t>
      </w:r>
      <w:r w:rsidR="007C34E7">
        <w:rPr>
          <w:lang w:eastAsia="en-AU"/>
        </w:rPr>
        <w:t>‘</w:t>
      </w:r>
      <w:r w:rsidRPr="00EC591C">
        <w:rPr>
          <w:lang w:eastAsia="en-AU"/>
        </w:rPr>
        <w:t>restrictive practices</w:t>
      </w:r>
      <w:r w:rsidR="007C34E7">
        <w:rPr>
          <w:lang w:eastAsia="en-AU"/>
        </w:rPr>
        <w:t>’</w:t>
      </w:r>
      <w:r w:rsidRPr="00EC591C">
        <w:rPr>
          <w:lang w:eastAsia="en-AU"/>
        </w:rPr>
        <w:t xml:space="preserve"> for short throughout </w:t>
      </w:r>
      <w:r w:rsidR="007C34E7" w:rsidRPr="00EC591C">
        <w:rPr>
          <w:lang w:eastAsia="en-AU"/>
        </w:rPr>
        <w:t>th</w:t>
      </w:r>
      <w:r w:rsidR="007C34E7">
        <w:rPr>
          <w:lang w:eastAsia="en-AU"/>
        </w:rPr>
        <w:t>e</w:t>
      </w:r>
      <w:r w:rsidR="007C34E7" w:rsidRPr="00EC591C">
        <w:rPr>
          <w:lang w:eastAsia="en-AU"/>
        </w:rPr>
        <w:t xml:space="preserve"> </w:t>
      </w:r>
      <w:r w:rsidRPr="00EC591C">
        <w:rPr>
          <w:lang w:eastAsia="en-AU"/>
        </w:rPr>
        <w:t>Policy) in NDIS services in WA.</w:t>
      </w:r>
    </w:p>
    <w:p w14:paraId="281E0BA7" w14:textId="77777777" w:rsidR="00773DAE" w:rsidRPr="00EC591C" w:rsidRDefault="00773DAE" w:rsidP="00BF26D5">
      <w:pPr>
        <w:pStyle w:val="BodyText"/>
        <w:rPr>
          <w:lang w:eastAsia="en-AU"/>
        </w:rPr>
      </w:pPr>
      <w:r w:rsidRPr="00EC591C">
        <w:rPr>
          <w:lang w:eastAsia="en-AU"/>
        </w:rPr>
        <w:t>The Policy establishes the requirements for authorisation of restrictive practices in relation to people who are receiving disability services funded through the NDIS or by the State Government.</w:t>
      </w:r>
    </w:p>
    <w:p w14:paraId="559A7FBE" w14:textId="5AA734A5" w:rsidR="00CB7D5F" w:rsidRPr="00BF26D5" w:rsidRDefault="00773DAE" w:rsidP="00BF26D5">
      <w:pPr>
        <w:pStyle w:val="BodyText"/>
        <w:rPr>
          <w:rStyle w:val="Bold"/>
          <w:rFonts w:ascii="Arial" w:hAnsi="Arial" w:cs="Arial"/>
          <w:b w:val="0"/>
          <w:bCs w:val="0"/>
        </w:rPr>
      </w:pPr>
      <w:r w:rsidRPr="0069406B">
        <w:t xml:space="preserve">People with disability, their families, carers, and other significant persons who people with </w:t>
      </w:r>
      <w:r w:rsidRPr="00BF26D5">
        <w:t xml:space="preserve">disability choose to share their life with, are pivotal in this process. </w:t>
      </w:r>
    </w:p>
    <w:p w14:paraId="0639759D" w14:textId="24FB3BD3" w:rsidR="00447CA3" w:rsidRPr="00BF26D5" w:rsidRDefault="00E165F1" w:rsidP="00BF26D5">
      <w:pPr>
        <w:pStyle w:val="BodyText"/>
      </w:pPr>
      <w:r w:rsidRPr="00BF26D5">
        <w:rPr>
          <w:rStyle w:val="Bold"/>
          <w:rFonts w:ascii="Arial" w:hAnsi="Arial" w:cs="Arial"/>
          <w:b w:val="0"/>
          <w:bCs w:val="0"/>
        </w:rPr>
        <w:t>Please read this information sheet in conjunction with</w:t>
      </w:r>
      <w:r w:rsidR="00447CA3" w:rsidRPr="00BF26D5">
        <w:rPr>
          <w:rStyle w:val="Bold"/>
          <w:rFonts w:ascii="Arial" w:hAnsi="Arial" w:cs="Arial"/>
          <w:b w:val="0"/>
          <w:bCs w:val="0"/>
        </w:rPr>
        <w:t xml:space="preserve"> the </w:t>
      </w:r>
      <w:r w:rsidR="007C34E7" w:rsidRPr="00BF26D5">
        <w:rPr>
          <w:rStyle w:val="Bold"/>
          <w:rFonts w:ascii="Arial" w:hAnsi="Arial" w:cs="Arial"/>
          <w:b w:val="0"/>
          <w:bCs w:val="0"/>
        </w:rPr>
        <w:t>‘</w:t>
      </w:r>
      <w:r w:rsidR="00BF26D5">
        <w:rPr>
          <w:rStyle w:val="Bold"/>
          <w:rFonts w:ascii="Arial" w:hAnsi="Arial" w:cs="Arial"/>
          <w:b w:val="0"/>
          <w:bCs w:val="0"/>
        </w:rPr>
        <w:t>I</w:t>
      </w:r>
      <w:r w:rsidR="007C34E7" w:rsidRPr="00BF26D5">
        <w:rPr>
          <w:rStyle w:val="Bold"/>
          <w:rFonts w:ascii="Arial" w:hAnsi="Arial" w:cs="Arial"/>
          <w:b w:val="0"/>
          <w:bCs w:val="0"/>
        </w:rPr>
        <w:t xml:space="preserve">nformation </w:t>
      </w:r>
      <w:r w:rsidR="00BF26D5">
        <w:rPr>
          <w:rStyle w:val="Bold"/>
          <w:rFonts w:ascii="Arial" w:hAnsi="Arial" w:cs="Arial"/>
          <w:b w:val="0"/>
          <w:bCs w:val="0"/>
        </w:rPr>
        <w:t xml:space="preserve">sheet </w:t>
      </w:r>
      <w:r w:rsidR="007C34E7" w:rsidRPr="00BF26D5">
        <w:rPr>
          <w:rStyle w:val="Bold"/>
          <w:rFonts w:ascii="Arial" w:hAnsi="Arial" w:cs="Arial"/>
          <w:b w:val="0"/>
          <w:bCs w:val="0"/>
        </w:rPr>
        <w:t xml:space="preserve">for </w:t>
      </w:r>
      <w:r w:rsidR="007C34E7" w:rsidRPr="00BF26D5">
        <w:rPr>
          <w:rStyle w:val="Bold"/>
          <w:rFonts w:ascii="Arial" w:hAnsi="Arial" w:cs="Arial"/>
          <w:b w:val="0"/>
          <w:bCs w:val="0"/>
        </w:rPr>
        <w:t>f</w:t>
      </w:r>
      <w:r w:rsidR="007C34E7" w:rsidRPr="00BF26D5">
        <w:rPr>
          <w:rStyle w:val="Bold"/>
          <w:rFonts w:ascii="Arial" w:hAnsi="Arial" w:cs="Arial"/>
          <w:b w:val="0"/>
          <w:bCs w:val="0"/>
        </w:rPr>
        <w:t>amilies</w:t>
      </w:r>
      <w:r w:rsidR="007C34E7" w:rsidRPr="00BF26D5">
        <w:rPr>
          <w:rStyle w:val="Bold"/>
          <w:rFonts w:ascii="Arial" w:hAnsi="Arial" w:cs="Arial"/>
          <w:b w:val="0"/>
          <w:bCs w:val="0"/>
        </w:rPr>
        <w:t xml:space="preserve"> on </w:t>
      </w:r>
      <w:r w:rsidR="00BF26D5">
        <w:rPr>
          <w:rStyle w:val="Bold"/>
          <w:rFonts w:ascii="Arial" w:hAnsi="Arial" w:cs="Arial"/>
          <w:b w:val="0"/>
          <w:bCs w:val="0"/>
        </w:rPr>
        <w:t xml:space="preserve">the authorisation of </w:t>
      </w:r>
      <w:r w:rsidR="007C34E7" w:rsidRPr="00BF26D5">
        <w:rPr>
          <w:rStyle w:val="Bold"/>
          <w:rFonts w:ascii="Arial" w:hAnsi="Arial" w:cs="Arial"/>
          <w:b w:val="0"/>
          <w:bCs w:val="0"/>
        </w:rPr>
        <w:t>restrictive practices’</w:t>
      </w:r>
      <w:r w:rsidR="00447CA3" w:rsidRPr="00BF26D5">
        <w:rPr>
          <w:rStyle w:val="Bold"/>
          <w:rFonts w:ascii="Arial" w:hAnsi="Arial" w:cs="Arial"/>
          <w:b w:val="0"/>
          <w:bCs w:val="0"/>
        </w:rPr>
        <w:t xml:space="preserve"> </w:t>
      </w:r>
      <w:r w:rsidR="007C34E7" w:rsidRPr="00BF26D5">
        <w:rPr>
          <w:rStyle w:val="Bold"/>
          <w:rFonts w:ascii="Arial" w:hAnsi="Arial" w:cs="Arial"/>
          <w:b w:val="0"/>
          <w:bCs w:val="0"/>
        </w:rPr>
        <w:t>document</w:t>
      </w:r>
      <w:r w:rsidR="00BF26D5">
        <w:rPr>
          <w:rStyle w:val="Bold"/>
          <w:rFonts w:ascii="Arial" w:hAnsi="Arial" w:cs="Arial"/>
          <w:b w:val="0"/>
          <w:bCs w:val="0"/>
        </w:rPr>
        <w:t xml:space="preserve"> (listed on the </w:t>
      </w:r>
      <w:hyperlink r:id="rId12" w:history="1">
        <w:r w:rsidR="00BF26D5" w:rsidRPr="00BF26D5">
          <w:rPr>
            <w:rStyle w:val="Hyperlink"/>
          </w:rPr>
          <w:t>restrictive practices resources</w:t>
        </w:r>
      </w:hyperlink>
      <w:r w:rsidR="00BF26D5">
        <w:rPr>
          <w:rStyle w:val="Bold"/>
          <w:rFonts w:ascii="Arial" w:hAnsi="Arial" w:cs="Arial"/>
          <w:b w:val="0"/>
          <w:bCs w:val="0"/>
        </w:rPr>
        <w:t xml:space="preserve"> page under ‘Individuals and families’).</w:t>
      </w:r>
    </w:p>
    <w:p w14:paraId="13B6972C" w14:textId="7BE481E9" w:rsidR="00DC3678" w:rsidRPr="0069406B" w:rsidRDefault="00DC0343" w:rsidP="00DC3678">
      <w:pPr>
        <w:pStyle w:val="Heading1"/>
      </w:pPr>
      <w:bookmarkStart w:id="1" w:name="_Toc76379746"/>
      <w:r w:rsidRPr="0069406B">
        <w:t xml:space="preserve">What </w:t>
      </w:r>
      <w:r w:rsidR="00CB7D5F">
        <w:t>is chemical restraint?</w:t>
      </w:r>
      <w:bookmarkEnd w:id="1"/>
      <w:r w:rsidR="00CB7D5F">
        <w:t xml:space="preserve"> </w:t>
      </w:r>
    </w:p>
    <w:p w14:paraId="38AD826B" w14:textId="10E34BD7" w:rsidR="00CB7D5F" w:rsidRDefault="00CB7D5F" w:rsidP="00093061">
      <w:pPr>
        <w:pStyle w:val="BodyText"/>
      </w:pPr>
      <w:bookmarkStart w:id="2" w:name="_Toc506382687"/>
      <w:r w:rsidRPr="009731E9">
        <w:t xml:space="preserve">Chemical restraint is the use of medication or chemical substance for the primary purpose of influencing a person’s behaviour. It does not include the use of medication prescribed by a medical practitioner for the treatment of, or to enable treatment of, a diagnosed mental disorder, a physical </w:t>
      </w:r>
      <w:proofErr w:type="gramStart"/>
      <w:r w:rsidRPr="009731E9">
        <w:t>illness</w:t>
      </w:r>
      <w:proofErr w:type="gramEnd"/>
      <w:r w:rsidRPr="009731E9">
        <w:t xml:space="preserve"> or a physical condition.</w:t>
      </w:r>
    </w:p>
    <w:bookmarkEnd w:id="2"/>
    <w:p w14:paraId="39D3BD9E" w14:textId="0CDF0680" w:rsidR="00447CA3" w:rsidRDefault="00447CA3" w:rsidP="007C34E7">
      <w:pPr>
        <w:pStyle w:val="BodyText"/>
      </w:pPr>
      <w:r>
        <w:t>Implementing Provider</w:t>
      </w:r>
      <w:r w:rsidR="004959BD">
        <w:t>s</w:t>
      </w:r>
      <w:r>
        <w:t xml:space="preserve"> and/or NDIS Behaviour Support Practitioners supporting a person with disability, need to work together with the person with disability, their family member/s, guardian, and the prescribing medical practitioner/s to clarify the purpose of medication as well as the conditions under which it should be used. </w:t>
      </w:r>
      <w:r w:rsidR="009455CB">
        <w:t xml:space="preserve">This may involve information gathering </w:t>
      </w:r>
      <w:r w:rsidR="005D3A41">
        <w:t xml:space="preserve">with </w:t>
      </w:r>
      <w:r w:rsidR="009455CB">
        <w:t>the medical practitioner (</w:t>
      </w:r>
      <w:r w:rsidR="00BF1C66">
        <w:t>see</w:t>
      </w:r>
      <w:r w:rsidR="007C34E7">
        <w:t xml:space="preserve"> the</w:t>
      </w:r>
      <w:r w:rsidR="00BF1C66">
        <w:t xml:space="preserve"> </w:t>
      </w:r>
      <w:r w:rsidR="007C34E7">
        <w:t>‘</w:t>
      </w:r>
      <w:r w:rsidR="00BF26D5">
        <w:t>C</w:t>
      </w:r>
      <w:r w:rsidR="007C34E7" w:rsidRPr="00093061">
        <w:t xml:space="preserve">hemical </w:t>
      </w:r>
      <w:r w:rsidR="007C34E7">
        <w:t>r</w:t>
      </w:r>
      <w:r w:rsidR="007C34E7" w:rsidRPr="00093061">
        <w:t>estraint</w:t>
      </w:r>
      <w:r w:rsidR="00BF26D5">
        <w:t>’</w:t>
      </w:r>
      <w:r w:rsidR="007C34E7" w:rsidRPr="00093061">
        <w:t xml:space="preserve"> </w:t>
      </w:r>
      <w:r w:rsidR="007C34E7">
        <w:t>i</w:t>
      </w:r>
      <w:r w:rsidR="007C34E7" w:rsidRPr="00093061">
        <w:t xml:space="preserve">nformation </w:t>
      </w:r>
      <w:r w:rsidR="007C34E7">
        <w:t>s</w:t>
      </w:r>
      <w:r w:rsidR="007C34E7" w:rsidRPr="00093061">
        <w:t>heet</w:t>
      </w:r>
      <w:r w:rsidR="00BF26D5">
        <w:t xml:space="preserve"> </w:t>
      </w:r>
      <w:r w:rsidR="00BF26D5">
        <w:rPr>
          <w:rStyle w:val="Bold"/>
          <w:rFonts w:ascii="Arial" w:hAnsi="Arial" w:cs="Arial"/>
          <w:b w:val="0"/>
          <w:bCs w:val="0"/>
        </w:rPr>
        <w:t xml:space="preserve">listed on the </w:t>
      </w:r>
      <w:hyperlink r:id="rId13" w:history="1">
        <w:r w:rsidR="00BF26D5" w:rsidRPr="00BF26D5">
          <w:rPr>
            <w:rStyle w:val="Hyperlink"/>
          </w:rPr>
          <w:t>restrictive practices resources</w:t>
        </w:r>
      </w:hyperlink>
      <w:r w:rsidR="00BF26D5">
        <w:rPr>
          <w:rStyle w:val="Bold"/>
          <w:rFonts w:ascii="Arial" w:hAnsi="Arial" w:cs="Arial"/>
          <w:b w:val="0"/>
          <w:bCs w:val="0"/>
        </w:rPr>
        <w:t xml:space="preserve"> page under</w:t>
      </w:r>
      <w:r w:rsidR="00BF26D5">
        <w:t xml:space="preserve"> ‘P</w:t>
      </w:r>
      <w:r w:rsidR="007C34E7">
        <w:t xml:space="preserve">roviders and </w:t>
      </w:r>
      <w:r w:rsidR="00BF26D5">
        <w:t>B</w:t>
      </w:r>
      <w:r w:rsidR="007C34E7">
        <w:t xml:space="preserve">ehaviour </w:t>
      </w:r>
      <w:r w:rsidR="00BF26D5">
        <w:t>S</w:t>
      </w:r>
      <w:r w:rsidR="007C34E7">
        <w:t xml:space="preserve">upport </w:t>
      </w:r>
      <w:r w:rsidR="00BF26D5">
        <w:t>P</w:t>
      </w:r>
      <w:r w:rsidR="007C34E7">
        <w:t>ractitioners</w:t>
      </w:r>
      <w:r w:rsidR="00BF26D5">
        <w:t>’</w:t>
      </w:r>
      <w:r w:rsidR="00BF1C66">
        <w:t>).</w:t>
      </w:r>
    </w:p>
    <w:p w14:paraId="13865F3A" w14:textId="6309179E" w:rsidR="003C4036" w:rsidRDefault="00447CA3" w:rsidP="007971F9">
      <w:pPr>
        <w:pStyle w:val="BodyText"/>
      </w:pPr>
      <w:r>
        <w:t>If there is uncertainty about whether a medication is prescribed to address an underlying condition or for behaviour support needs, then</w:t>
      </w:r>
      <w:r w:rsidR="00E1106A">
        <w:t xml:space="preserve">, under the </w:t>
      </w:r>
      <w:r w:rsidR="00D558E0">
        <w:t>P</w:t>
      </w:r>
      <w:r w:rsidR="00E1106A">
        <w:t>olicy,</w:t>
      </w:r>
      <w:r>
        <w:t xml:space="preserve"> it needs to be interpreted as</w:t>
      </w:r>
      <w:r w:rsidR="009455CB">
        <w:t xml:space="preserve"> being</w:t>
      </w:r>
      <w:r>
        <w:t xml:space="preserve"> a chemical restraint.</w:t>
      </w:r>
    </w:p>
    <w:p w14:paraId="7F7C0E3A" w14:textId="7AFA0531" w:rsidR="005D61EC" w:rsidRDefault="00194E68" w:rsidP="00194E68">
      <w:pPr>
        <w:pStyle w:val="Heading1"/>
      </w:pPr>
      <w:bookmarkStart w:id="3" w:name="_Toc76379747"/>
      <w:r>
        <w:lastRenderedPageBreak/>
        <w:t xml:space="preserve">How families may be </w:t>
      </w:r>
      <w:r w:rsidR="000C5651">
        <w:t>involved</w:t>
      </w:r>
      <w:bookmarkEnd w:id="3"/>
    </w:p>
    <w:p w14:paraId="49C52825" w14:textId="0651DB04" w:rsidR="005D61EC" w:rsidRDefault="005D3A41" w:rsidP="00194E68">
      <w:pPr>
        <w:pStyle w:val="BodyText"/>
      </w:pPr>
      <w:r>
        <w:t xml:space="preserve">Family members play an important role in assisting </w:t>
      </w:r>
      <w:r w:rsidR="007C34E7">
        <w:t>B</w:t>
      </w:r>
      <w:r>
        <w:t xml:space="preserve">ehaviour </w:t>
      </w:r>
      <w:r w:rsidR="007C34E7">
        <w:t>S</w:t>
      </w:r>
      <w:r>
        <w:t xml:space="preserve">upport </w:t>
      </w:r>
      <w:r w:rsidR="007C34E7">
        <w:t>P</w:t>
      </w:r>
      <w:r>
        <w:t xml:space="preserve">ractitioners, </w:t>
      </w:r>
      <w:r w:rsidR="007C34E7">
        <w:t>I</w:t>
      </w:r>
      <w:r>
        <w:t xml:space="preserve">mplementing </w:t>
      </w:r>
      <w:proofErr w:type="gramStart"/>
      <w:r w:rsidR="007C34E7">
        <w:t>P</w:t>
      </w:r>
      <w:r>
        <w:t>roviders</w:t>
      </w:r>
      <w:proofErr w:type="gramEnd"/>
      <w:r>
        <w:t xml:space="preserve"> and medical practitioners to gather information that can help all stakeholders in better understanding a person’s needs and what support or treatment may be required. </w:t>
      </w:r>
      <w:r w:rsidR="00194E68">
        <w:t xml:space="preserve">Family members may be asked to help gather information </w:t>
      </w:r>
      <w:r>
        <w:t xml:space="preserve">from medical practitioners </w:t>
      </w:r>
      <w:r w:rsidR="00194E68">
        <w:t>to understand the details</w:t>
      </w:r>
      <w:r w:rsidR="003C4036">
        <w:t xml:space="preserve"> </w:t>
      </w:r>
      <w:r>
        <w:t xml:space="preserve">and purpose </w:t>
      </w:r>
      <w:r w:rsidR="003C4036">
        <w:t>of prescribed medication</w:t>
      </w:r>
      <w:r w:rsidR="00D558E0">
        <w:t>/</w:t>
      </w:r>
      <w:r w:rsidR="003C4036">
        <w:t>s</w:t>
      </w:r>
      <w:r w:rsidR="00194E68">
        <w:t xml:space="preserve">. Some information family members might </w:t>
      </w:r>
      <w:r>
        <w:t>be asked about</w:t>
      </w:r>
      <w:r w:rsidR="00194E68">
        <w:t xml:space="preserve"> </w:t>
      </w:r>
      <w:r w:rsidR="001C611C">
        <w:t>includes, but isn’t limited to</w:t>
      </w:r>
      <w:r w:rsidR="00194E68">
        <w:t>:</w:t>
      </w:r>
    </w:p>
    <w:p w14:paraId="5B8B019F" w14:textId="3C7E5334" w:rsidR="00194E68" w:rsidRDefault="005D3A41" w:rsidP="00194E68">
      <w:pPr>
        <w:pStyle w:val="Bullet1"/>
        <w:numPr>
          <w:ilvl w:val="0"/>
          <w:numId w:val="49"/>
        </w:numPr>
      </w:pPr>
      <w:r>
        <w:t xml:space="preserve">the </w:t>
      </w:r>
      <w:r w:rsidR="00194E68">
        <w:t>prescribing doctor’s contact details</w:t>
      </w:r>
    </w:p>
    <w:p w14:paraId="7ECA29C4" w14:textId="093EEC4E" w:rsidR="00194E68" w:rsidRDefault="00194E68" w:rsidP="00194E68">
      <w:pPr>
        <w:pStyle w:val="Bullet1"/>
        <w:numPr>
          <w:ilvl w:val="0"/>
          <w:numId w:val="49"/>
        </w:numPr>
      </w:pPr>
      <w:r>
        <w:t>medication brand and chemical names</w:t>
      </w:r>
    </w:p>
    <w:p w14:paraId="25B46E85" w14:textId="2901D8C2" w:rsidR="001C611C" w:rsidRDefault="001C611C" w:rsidP="00194E68">
      <w:pPr>
        <w:pStyle w:val="Bullet1"/>
        <w:numPr>
          <w:ilvl w:val="0"/>
          <w:numId w:val="49"/>
        </w:numPr>
      </w:pPr>
      <w:r>
        <w:t xml:space="preserve">purpose of medication </w:t>
      </w:r>
      <w:r w:rsidR="003C4036">
        <w:t>and details related to diagnosis</w:t>
      </w:r>
    </w:p>
    <w:p w14:paraId="2CB151D2" w14:textId="74C0DB92" w:rsidR="00194E68" w:rsidRDefault="00194E68" w:rsidP="00194E68">
      <w:pPr>
        <w:pStyle w:val="Bullet1"/>
        <w:numPr>
          <w:ilvl w:val="0"/>
          <w:numId w:val="49"/>
        </w:numPr>
      </w:pPr>
      <w:r>
        <w:t>medication dosage</w:t>
      </w:r>
    </w:p>
    <w:p w14:paraId="7E0E2F52" w14:textId="1FDACA8E" w:rsidR="00194E68" w:rsidRDefault="00194E68" w:rsidP="00194E68">
      <w:pPr>
        <w:pStyle w:val="Bullet1"/>
        <w:numPr>
          <w:ilvl w:val="0"/>
          <w:numId w:val="49"/>
        </w:numPr>
      </w:pPr>
      <w:r>
        <w:t xml:space="preserve">circumstances in which the </w:t>
      </w:r>
      <w:r w:rsidR="001C611C">
        <w:t>medication</w:t>
      </w:r>
      <w:r>
        <w:t xml:space="preserve"> is to be used and/or not used, including information about when, where, time, how</w:t>
      </w:r>
    </w:p>
    <w:p w14:paraId="795DD4B2" w14:textId="2E2EB5B3" w:rsidR="00194E68" w:rsidRDefault="003C4036" w:rsidP="00194E68">
      <w:pPr>
        <w:pStyle w:val="Bullet1"/>
        <w:numPr>
          <w:ilvl w:val="0"/>
          <w:numId w:val="49"/>
        </w:numPr>
      </w:pPr>
      <w:r>
        <w:t>potential</w:t>
      </w:r>
      <w:r w:rsidR="00194E68">
        <w:t xml:space="preserve"> side effects</w:t>
      </w:r>
    </w:p>
    <w:p w14:paraId="1E6B6DE4" w14:textId="09DB297C" w:rsidR="00194E68" w:rsidRDefault="00194E68" w:rsidP="00194E68">
      <w:pPr>
        <w:pStyle w:val="Bullet1"/>
        <w:numPr>
          <w:ilvl w:val="0"/>
          <w:numId w:val="49"/>
        </w:numPr>
      </w:pPr>
      <w:r>
        <w:t>any anticipated positive and negative effects of the medication on the person</w:t>
      </w:r>
    </w:p>
    <w:p w14:paraId="0A029BC3" w14:textId="2F78182A" w:rsidR="00194E68" w:rsidRPr="004966FC" w:rsidRDefault="00194E68" w:rsidP="00194E68">
      <w:pPr>
        <w:pStyle w:val="Bullet1"/>
        <w:numPr>
          <w:ilvl w:val="0"/>
          <w:numId w:val="49"/>
        </w:numPr>
      </w:pPr>
      <w:r>
        <w:t>how the medication may be reduced and eventually eliminated over time</w:t>
      </w:r>
    </w:p>
    <w:p w14:paraId="08BA0F85" w14:textId="2D8C92F0" w:rsidR="00EB22D9" w:rsidRPr="00BF26D5" w:rsidRDefault="00194E68" w:rsidP="00BF26D5">
      <w:pPr>
        <w:pStyle w:val="Bullet1"/>
        <w:numPr>
          <w:ilvl w:val="0"/>
          <w:numId w:val="49"/>
        </w:numPr>
      </w:pPr>
      <w:r>
        <w:t>details of review</w:t>
      </w:r>
      <w:r w:rsidR="007C34E7">
        <w:t>.</w:t>
      </w:r>
    </w:p>
    <w:p w14:paraId="000FB36F" w14:textId="04EDCA65" w:rsidR="00A04C74" w:rsidRDefault="00A04C74" w:rsidP="00093061">
      <w:pPr>
        <w:pStyle w:val="BodyText"/>
      </w:pPr>
      <w:r>
        <w:t xml:space="preserve">There may be other information that is needed by </w:t>
      </w:r>
      <w:r w:rsidR="007C34E7">
        <w:t>I</w:t>
      </w:r>
      <w:r>
        <w:t xml:space="preserve">mplementing </w:t>
      </w:r>
      <w:r w:rsidR="007C34E7">
        <w:t>P</w:t>
      </w:r>
      <w:r>
        <w:t xml:space="preserve">roviders and </w:t>
      </w:r>
      <w:r w:rsidR="007C34E7">
        <w:t>B</w:t>
      </w:r>
      <w:r>
        <w:t xml:space="preserve">ehaviour </w:t>
      </w:r>
      <w:r w:rsidR="007C34E7">
        <w:t>S</w:t>
      </w:r>
      <w:r>
        <w:t xml:space="preserve">upport </w:t>
      </w:r>
      <w:r w:rsidR="007C34E7">
        <w:t>P</w:t>
      </w:r>
      <w:r>
        <w:t xml:space="preserve">ractitioners to support their understanding of the person’s needs and meet the requirements of the authorisation process </w:t>
      </w:r>
      <w:r w:rsidR="003C4036">
        <w:t>under</w:t>
      </w:r>
      <w:r>
        <w:t xml:space="preserve"> the Policy.</w:t>
      </w:r>
    </w:p>
    <w:p w14:paraId="3903ABFB" w14:textId="317A49ED" w:rsidR="00EB22D9" w:rsidRDefault="00A04C74">
      <w:pPr>
        <w:pStyle w:val="BodyText"/>
      </w:pPr>
      <w:r>
        <w:t xml:space="preserve">It may be helpful to ask the medical practitioner to provide a letter or document that includes this information and that can be shared with the </w:t>
      </w:r>
      <w:r w:rsidR="007C34E7">
        <w:t>I</w:t>
      </w:r>
      <w:r>
        <w:t xml:space="preserve">mplementing </w:t>
      </w:r>
      <w:r w:rsidR="007C34E7">
        <w:t>P</w:t>
      </w:r>
      <w:r>
        <w:t xml:space="preserve">rovider/s and </w:t>
      </w:r>
      <w:r w:rsidR="007C34E7">
        <w:t>B</w:t>
      </w:r>
      <w:r>
        <w:t xml:space="preserve">ehaviour </w:t>
      </w:r>
      <w:r w:rsidR="007C34E7">
        <w:t>S</w:t>
      </w:r>
      <w:r>
        <w:t xml:space="preserve">upport </w:t>
      </w:r>
      <w:r w:rsidR="007C34E7">
        <w:t>P</w:t>
      </w:r>
      <w:r>
        <w:t>ractitioner.</w:t>
      </w:r>
    </w:p>
    <w:p w14:paraId="3BE3980D" w14:textId="3B72DCA5" w:rsidR="003C4036" w:rsidRDefault="00A04C74">
      <w:pPr>
        <w:pStyle w:val="BodyText"/>
      </w:pPr>
      <w:r>
        <w:t xml:space="preserve">If family members need more information or support in asking the medical practitioner for information, </w:t>
      </w:r>
      <w:r w:rsidR="007C34E7">
        <w:t>I</w:t>
      </w:r>
      <w:r>
        <w:t xml:space="preserve">mplementing </w:t>
      </w:r>
      <w:r w:rsidR="007C34E7">
        <w:t>P</w:t>
      </w:r>
      <w:r>
        <w:t>roviders can help.</w:t>
      </w:r>
    </w:p>
    <w:p w14:paraId="431C805F" w14:textId="2742338C" w:rsidR="00DC3678" w:rsidRPr="0069406B" w:rsidRDefault="009E45BF" w:rsidP="00DC3678">
      <w:pPr>
        <w:pStyle w:val="Heading1"/>
      </w:pPr>
      <w:bookmarkStart w:id="4" w:name="_Toc76379748"/>
      <w:r w:rsidRPr="0069406B">
        <w:t>Policy requirements</w:t>
      </w:r>
      <w:bookmarkEnd w:id="4"/>
    </w:p>
    <w:p w14:paraId="6334B5B4" w14:textId="40876DB9" w:rsidR="00414300" w:rsidRDefault="003C4036" w:rsidP="00093061">
      <w:pPr>
        <w:pStyle w:val="BodyText"/>
      </w:pPr>
      <w:r>
        <w:t>Implementing</w:t>
      </w:r>
      <w:r w:rsidR="00447CA3">
        <w:t xml:space="preserve"> </w:t>
      </w:r>
      <w:r w:rsidR="007C34E7">
        <w:t>P</w:t>
      </w:r>
      <w:r w:rsidR="00447CA3">
        <w:t>rovider</w:t>
      </w:r>
      <w:r>
        <w:t>s</w:t>
      </w:r>
      <w:r w:rsidR="00447CA3">
        <w:t xml:space="preserve"> need to obtain authorisation </w:t>
      </w:r>
      <w:r>
        <w:t>for each regulated restrictive practice, including chemical restraint,</w:t>
      </w:r>
      <w:r w:rsidRPr="003C4036">
        <w:t xml:space="preserve"> </w:t>
      </w:r>
      <w:r>
        <w:t xml:space="preserve">that is used with a person with disability during the delivery of their services and supports, </w:t>
      </w:r>
      <w:r w:rsidR="00447CA3">
        <w:t>according to the requirements set out in the Policy</w:t>
      </w:r>
      <w:r>
        <w:t>.</w:t>
      </w:r>
    </w:p>
    <w:p w14:paraId="76FB78A5" w14:textId="26892C7F" w:rsidR="00EB22D9" w:rsidRPr="00EB22D9" w:rsidRDefault="003C4036">
      <w:pPr>
        <w:pStyle w:val="BodyText"/>
      </w:pPr>
      <w:r w:rsidRPr="0069406B">
        <w:t xml:space="preserve">Families do not require authorisation </w:t>
      </w:r>
      <w:r>
        <w:t xml:space="preserve">under the Policy </w:t>
      </w:r>
      <w:r w:rsidRPr="0069406B">
        <w:t>to use a restrictive practice</w:t>
      </w:r>
      <w:r w:rsidR="00AC6F19">
        <w:t xml:space="preserve"> themselves</w:t>
      </w:r>
      <w:r>
        <w:t>, including chemical restraint,</w:t>
      </w:r>
      <w:r w:rsidRPr="0069406B">
        <w:t xml:space="preserve"> with their family member</w:t>
      </w:r>
      <w:r>
        <w:t>.</w:t>
      </w:r>
    </w:p>
    <w:p w14:paraId="4AF23108" w14:textId="54050FC9" w:rsidR="009E45BF" w:rsidRPr="0069406B" w:rsidRDefault="009E45BF" w:rsidP="009E45BF">
      <w:pPr>
        <w:pStyle w:val="Heading2"/>
      </w:pPr>
      <w:bookmarkStart w:id="5" w:name="_Toc76379749"/>
      <w:r w:rsidRPr="0069406B">
        <w:t xml:space="preserve">Behaviour </w:t>
      </w:r>
      <w:r w:rsidR="00641346">
        <w:t>S</w:t>
      </w:r>
      <w:r w:rsidRPr="0069406B">
        <w:t xml:space="preserve">upport </w:t>
      </w:r>
      <w:r w:rsidR="00641346">
        <w:t>P</w:t>
      </w:r>
      <w:r w:rsidRPr="0069406B">
        <w:t>lan (BSP)</w:t>
      </w:r>
      <w:bookmarkEnd w:id="5"/>
    </w:p>
    <w:p w14:paraId="3C481020" w14:textId="777CD941" w:rsidR="00447CA3" w:rsidRDefault="003C4036" w:rsidP="00447CA3">
      <w:pPr>
        <w:pStyle w:val="BodyText"/>
      </w:pPr>
      <w:r>
        <w:t>The NDIS Behaviour Support Practitioner</w:t>
      </w:r>
      <w:r w:rsidR="00447CA3">
        <w:t xml:space="preserve"> needs to develop a BSP and include</w:t>
      </w:r>
      <w:r w:rsidR="00447CA3" w:rsidRPr="0069406B">
        <w:t xml:space="preserve"> the person with disability, </w:t>
      </w:r>
      <w:r w:rsidR="00447CA3">
        <w:t>the person’s family, carers, guardian, other service providers, and/or other relevant people in the person’s life</w:t>
      </w:r>
      <w:r w:rsidR="00447CA3" w:rsidRPr="0069406B">
        <w:t xml:space="preserve"> </w:t>
      </w:r>
      <w:r w:rsidR="00447CA3">
        <w:t>in developing the BSP.</w:t>
      </w:r>
    </w:p>
    <w:p w14:paraId="3622B694" w14:textId="58395687" w:rsidR="00447CA3" w:rsidRDefault="00447CA3" w:rsidP="00BF26D5">
      <w:pPr>
        <w:pStyle w:val="BodyText"/>
        <w:keepLines/>
      </w:pPr>
      <w:r>
        <w:lastRenderedPageBreak/>
        <w:t>This includes consulting with medical practitioners who may be providing care</w:t>
      </w:r>
      <w:r w:rsidR="00A5413B">
        <w:t xml:space="preserve"> for the person</w:t>
      </w:r>
      <w:r>
        <w:t xml:space="preserve">, including the prescription of medication, and gathering </w:t>
      </w:r>
      <w:r w:rsidR="009455CB">
        <w:t xml:space="preserve">comprehensive </w:t>
      </w:r>
      <w:r>
        <w:t>information that needs to be included in the person’s BSP</w:t>
      </w:r>
      <w:r w:rsidR="009455CB">
        <w:t xml:space="preserve"> about</w:t>
      </w:r>
      <w:r w:rsidR="003C4036">
        <w:t xml:space="preserve"> the prescribed medication and use of chemical restraint </w:t>
      </w:r>
      <w:r>
        <w:t>(</w:t>
      </w:r>
      <w:r w:rsidR="00BF26D5">
        <w:t>see the ‘C</w:t>
      </w:r>
      <w:r w:rsidR="00BF26D5" w:rsidRPr="00093061">
        <w:t xml:space="preserve">hemical </w:t>
      </w:r>
      <w:r w:rsidR="00BF26D5">
        <w:t>r</w:t>
      </w:r>
      <w:r w:rsidR="00BF26D5" w:rsidRPr="00093061">
        <w:t>estraint</w:t>
      </w:r>
      <w:r w:rsidR="00BF26D5">
        <w:t>’</w:t>
      </w:r>
      <w:r w:rsidR="00BF26D5" w:rsidRPr="00093061">
        <w:t xml:space="preserve"> </w:t>
      </w:r>
      <w:r w:rsidR="00BF26D5">
        <w:t>i</w:t>
      </w:r>
      <w:r w:rsidR="00BF26D5" w:rsidRPr="00093061">
        <w:t xml:space="preserve">nformation </w:t>
      </w:r>
      <w:r w:rsidR="00BF26D5">
        <w:t>s</w:t>
      </w:r>
      <w:r w:rsidR="00BF26D5" w:rsidRPr="00093061">
        <w:t>heet</w:t>
      </w:r>
      <w:r w:rsidR="00BF26D5">
        <w:t xml:space="preserve"> </w:t>
      </w:r>
      <w:r w:rsidR="00BF26D5">
        <w:rPr>
          <w:rStyle w:val="Bold"/>
          <w:rFonts w:ascii="Arial" w:hAnsi="Arial" w:cs="Arial"/>
          <w:b w:val="0"/>
          <w:bCs w:val="0"/>
        </w:rPr>
        <w:t xml:space="preserve">listed on the </w:t>
      </w:r>
      <w:hyperlink r:id="rId14" w:history="1">
        <w:r w:rsidR="00BF26D5" w:rsidRPr="00BF26D5">
          <w:rPr>
            <w:rStyle w:val="Hyperlink"/>
          </w:rPr>
          <w:t>restrictive practices resources</w:t>
        </w:r>
      </w:hyperlink>
      <w:r w:rsidR="00BF26D5">
        <w:rPr>
          <w:rStyle w:val="Bold"/>
          <w:rFonts w:ascii="Arial" w:hAnsi="Arial" w:cs="Arial"/>
          <w:b w:val="0"/>
          <w:bCs w:val="0"/>
        </w:rPr>
        <w:t xml:space="preserve"> page under</w:t>
      </w:r>
      <w:r w:rsidR="00BF26D5">
        <w:t xml:space="preserve"> ‘Providers and Behaviour Support Practitioners’</w:t>
      </w:r>
      <w:r>
        <w:t>).</w:t>
      </w:r>
    </w:p>
    <w:p w14:paraId="057E37EB" w14:textId="6FAF054B" w:rsidR="00260952" w:rsidRDefault="00260952" w:rsidP="00447CA3">
      <w:pPr>
        <w:pStyle w:val="BodyText"/>
      </w:pPr>
      <w:r>
        <w:t>See the</w:t>
      </w:r>
      <w:r w:rsidR="00BF26D5">
        <w:t xml:space="preserve"> </w:t>
      </w:r>
      <w:r w:rsidR="00BF26D5" w:rsidRPr="00BF26D5">
        <w:rPr>
          <w:rStyle w:val="Bold"/>
          <w:rFonts w:ascii="Arial" w:hAnsi="Arial" w:cs="Arial"/>
          <w:b w:val="0"/>
          <w:bCs w:val="0"/>
        </w:rPr>
        <w:t>‘</w:t>
      </w:r>
      <w:r w:rsidR="00BF26D5">
        <w:rPr>
          <w:rStyle w:val="Bold"/>
          <w:rFonts w:ascii="Arial" w:hAnsi="Arial" w:cs="Arial"/>
          <w:b w:val="0"/>
          <w:bCs w:val="0"/>
        </w:rPr>
        <w:t>I</w:t>
      </w:r>
      <w:r w:rsidR="00BF26D5" w:rsidRPr="00BF26D5">
        <w:rPr>
          <w:rStyle w:val="Bold"/>
          <w:rFonts w:ascii="Arial" w:hAnsi="Arial" w:cs="Arial"/>
          <w:b w:val="0"/>
          <w:bCs w:val="0"/>
        </w:rPr>
        <w:t xml:space="preserve">nformation </w:t>
      </w:r>
      <w:r w:rsidR="00BF26D5">
        <w:rPr>
          <w:rStyle w:val="Bold"/>
          <w:rFonts w:ascii="Arial" w:hAnsi="Arial" w:cs="Arial"/>
          <w:b w:val="0"/>
          <w:bCs w:val="0"/>
        </w:rPr>
        <w:t xml:space="preserve">sheet </w:t>
      </w:r>
      <w:r w:rsidR="00BF26D5" w:rsidRPr="00BF26D5">
        <w:rPr>
          <w:rStyle w:val="Bold"/>
          <w:rFonts w:ascii="Arial" w:hAnsi="Arial" w:cs="Arial"/>
          <w:b w:val="0"/>
          <w:bCs w:val="0"/>
        </w:rPr>
        <w:t xml:space="preserve">for families on </w:t>
      </w:r>
      <w:r w:rsidR="00BF26D5">
        <w:rPr>
          <w:rStyle w:val="Bold"/>
          <w:rFonts w:ascii="Arial" w:hAnsi="Arial" w:cs="Arial"/>
          <w:b w:val="0"/>
          <w:bCs w:val="0"/>
        </w:rPr>
        <w:t xml:space="preserve">the authorisation of </w:t>
      </w:r>
      <w:r w:rsidR="00BF26D5" w:rsidRPr="00BF26D5">
        <w:rPr>
          <w:rStyle w:val="Bold"/>
          <w:rFonts w:ascii="Arial" w:hAnsi="Arial" w:cs="Arial"/>
          <w:b w:val="0"/>
          <w:bCs w:val="0"/>
        </w:rPr>
        <w:t>restrictive practices’ document</w:t>
      </w:r>
      <w:r w:rsidR="00BF26D5">
        <w:rPr>
          <w:rStyle w:val="Bold"/>
          <w:rFonts w:ascii="Arial" w:hAnsi="Arial" w:cs="Arial"/>
          <w:b w:val="0"/>
          <w:bCs w:val="0"/>
        </w:rPr>
        <w:t xml:space="preserve"> (listed on the </w:t>
      </w:r>
      <w:hyperlink r:id="rId15" w:history="1">
        <w:r w:rsidR="00BF26D5" w:rsidRPr="00BF26D5">
          <w:rPr>
            <w:rStyle w:val="Hyperlink"/>
          </w:rPr>
          <w:t>restrictive practices resources</w:t>
        </w:r>
      </w:hyperlink>
      <w:r w:rsidR="00BF26D5">
        <w:rPr>
          <w:rStyle w:val="Bold"/>
          <w:rFonts w:ascii="Arial" w:hAnsi="Arial" w:cs="Arial"/>
          <w:b w:val="0"/>
          <w:bCs w:val="0"/>
        </w:rPr>
        <w:t xml:space="preserve"> page under ‘Individuals and families’)</w:t>
      </w:r>
      <w:r w:rsidR="00BF26D5">
        <w:t xml:space="preserve"> </w:t>
      </w:r>
      <w:r>
        <w:t xml:space="preserve">for more </w:t>
      </w:r>
      <w:r w:rsidR="00422988">
        <w:t>information about BSPs</w:t>
      </w:r>
      <w:r>
        <w:t>.</w:t>
      </w:r>
    </w:p>
    <w:p w14:paraId="48CC62EA" w14:textId="185EC34B" w:rsidR="00DC3678" w:rsidRPr="0069406B" w:rsidRDefault="007B3114" w:rsidP="009E45BF">
      <w:pPr>
        <w:pStyle w:val="Heading2"/>
      </w:pPr>
      <w:bookmarkStart w:id="6" w:name="_Toc76379750"/>
      <w:r>
        <w:t>Quality Assurance</w:t>
      </w:r>
      <w:r w:rsidR="009E45BF" w:rsidRPr="0069406B">
        <w:t xml:space="preserve"> Panel</w:t>
      </w:r>
      <w:bookmarkEnd w:id="6"/>
    </w:p>
    <w:p w14:paraId="6827B8CB" w14:textId="029E7247" w:rsidR="003C4036" w:rsidRPr="00BF26D5" w:rsidRDefault="003C4036" w:rsidP="00BF26D5">
      <w:pPr>
        <w:pStyle w:val="BodyText"/>
      </w:pPr>
      <w:bookmarkStart w:id="7" w:name="_Toc506382690"/>
      <w:r>
        <w:t xml:space="preserve">The </w:t>
      </w:r>
      <w:r w:rsidR="00E165F1">
        <w:t>I</w:t>
      </w:r>
      <w:r>
        <w:t xml:space="preserve">mplementing </w:t>
      </w:r>
      <w:r w:rsidR="00E165F1">
        <w:t>P</w:t>
      </w:r>
      <w:r>
        <w:t>rovider</w:t>
      </w:r>
      <w:r w:rsidRPr="003C4036">
        <w:t xml:space="preserve"> </w:t>
      </w:r>
      <w:r>
        <w:t xml:space="preserve">is responsible for convening the Quality Assurance Panel that reviews each regulated restrictive practice </w:t>
      </w:r>
      <w:r w:rsidR="00E165F1">
        <w:t>within the person’s BSP</w:t>
      </w:r>
      <w:r w:rsidR="00414300">
        <w:t xml:space="preserve"> (see the</w:t>
      </w:r>
      <w:r w:rsidR="00BF26D5">
        <w:t xml:space="preserve"> </w:t>
      </w:r>
      <w:hyperlink r:id="rId16" w:history="1">
        <w:r w:rsidR="00BF26D5">
          <w:rPr>
            <w:rStyle w:val="Hyperlink"/>
          </w:rPr>
          <w:t>Quality Assurance Panels</w:t>
        </w:r>
      </w:hyperlink>
      <w:r w:rsidR="00BF26D5">
        <w:t xml:space="preserve"> webpage </w:t>
      </w:r>
      <w:r w:rsidR="00414300">
        <w:t>for more</w:t>
      </w:r>
      <w:r w:rsidR="00BF26D5">
        <w:t xml:space="preserve"> details).</w:t>
      </w:r>
    </w:p>
    <w:p w14:paraId="1D963B57" w14:textId="673B970B" w:rsidR="005D3A41" w:rsidRDefault="005D3A41" w:rsidP="005D3A41">
      <w:pPr>
        <w:pStyle w:val="BodyText"/>
      </w:pPr>
      <w:bookmarkStart w:id="8" w:name="_Hlk66187383"/>
      <w:r>
        <w:t>In some cases,</w:t>
      </w:r>
      <w:r w:rsidRPr="003C4036">
        <w:t xml:space="preserve"> </w:t>
      </w:r>
      <w:r>
        <w:t xml:space="preserve">a Quality Assurance Panel may not feel satisfied with the information available regarding a regulated restrictive practice, including the use of chemical restraint, and the practice under consideration may not be </w:t>
      </w:r>
      <w:r w:rsidR="00E165F1">
        <w:t xml:space="preserve">approved or may be approved subject to certain conditions (e.g. approved for </w:t>
      </w:r>
      <w:r w:rsidR="007C34E7">
        <w:t>one</w:t>
      </w:r>
      <w:r w:rsidR="00E165F1">
        <w:t xml:space="preserve"> month with actions to address)</w:t>
      </w:r>
      <w:r>
        <w:t>. In these situations, it will be important that further consultation with the person, their family and other stakeholders</w:t>
      </w:r>
      <w:r w:rsidR="00773DAE">
        <w:t xml:space="preserve"> (</w:t>
      </w:r>
      <w:r>
        <w:t>including the person’s medical practitioner/s</w:t>
      </w:r>
      <w:r w:rsidR="00773DAE">
        <w:t>)</w:t>
      </w:r>
      <w:r>
        <w:t xml:space="preserve"> </w:t>
      </w:r>
      <w:r w:rsidR="002B7893" w:rsidRPr="007F7AE9">
        <w:t xml:space="preserve">to </w:t>
      </w:r>
      <w:r w:rsidR="002B7893">
        <w:t xml:space="preserve">re-consider the use of the restrictive practice(s) and/or to </w:t>
      </w:r>
      <w:r w:rsidR="002B7893" w:rsidRPr="007F7AE9">
        <w:t xml:space="preserve">respond to actions </w:t>
      </w:r>
      <w:r w:rsidR="002B7893">
        <w:t xml:space="preserve">or requests for </w:t>
      </w:r>
      <w:r w:rsidR="002B7893" w:rsidRPr="007F7AE9">
        <w:t xml:space="preserve">additional information for consideration at a future </w:t>
      </w:r>
      <w:r w:rsidR="007C34E7">
        <w:t xml:space="preserve">Quality Assurance </w:t>
      </w:r>
      <w:r w:rsidR="002B7893" w:rsidRPr="007F7AE9">
        <w:t>Panel meeting.</w:t>
      </w:r>
    </w:p>
    <w:p w14:paraId="4B2E875F" w14:textId="62A6E227" w:rsidR="00EB342A" w:rsidRPr="00EB342A" w:rsidRDefault="009E45BF" w:rsidP="0022666D">
      <w:pPr>
        <w:pStyle w:val="Heading1"/>
      </w:pPr>
      <w:bookmarkStart w:id="9" w:name="_Toc56157215"/>
      <w:bookmarkStart w:id="10" w:name="_Toc66261678"/>
      <w:bookmarkStart w:id="11" w:name="_Toc66261988"/>
      <w:bookmarkStart w:id="12" w:name="_Toc66261679"/>
      <w:bookmarkStart w:id="13" w:name="_Toc66261989"/>
      <w:bookmarkStart w:id="14" w:name="_Toc66261680"/>
      <w:bookmarkStart w:id="15" w:name="_Toc66261990"/>
      <w:bookmarkStart w:id="16" w:name="_Toc66261681"/>
      <w:bookmarkStart w:id="17" w:name="_Toc66261991"/>
      <w:bookmarkStart w:id="18" w:name="_Toc66261682"/>
      <w:bookmarkStart w:id="19" w:name="_Toc66261992"/>
      <w:bookmarkStart w:id="20" w:name="_Toc66261683"/>
      <w:bookmarkStart w:id="21" w:name="_Toc66261993"/>
      <w:bookmarkStart w:id="22" w:name="_Toc66261684"/>
      <w:bookmarkStart w:id="23" w:name="_Toc66261994"/>
      <w:bookmarkStart w:id="24" w:name="_Toc66261685"/>
      <w:bookmarkStart w:id="25" w:name="_Toc66261995"/>
      <w:bookmarkStart w:id="26" w:name="_Toc59618030"/>
      <w:bookmarkStart w:id="27" w:name="_Toc56157217"/>
      <w:bookmarkStart w:id="28" w:name="_Toc170270943"/>
      <w:bookmarkStart w:id="29" w:name="_Toc422125604"/>
      <w:bookmarkStart w:id="30" w:name="_Toc433278170"/>
      <w:bookmarkStart w:id="31" w:name="_Toc7637975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69406B">
        <w:t>Contact information</w:t>
      </w:r>
      <w:bookmarkEnd w:id="31"/>
    </w:p>
    <w:p w14:paraId="152F9332" w14:textId="77777777" w:rsidR="00133079" w:rsidRPr="003A6C9B" w:rsidRDefault="00133079" w:rsidP="00133079">
      <w:pPr>
        <w:pStyle w:val="BodyText"/>
      </w:pPr>
      <w:bookmarkStart w:id="32" w:name="_Hlk75182229"/>
      <w:r w:rsidRPr="001636B7">
        <w:t xml:space="preserve">For </w:t>
      </w:r>
      <w:r>
        <w:t>enquiries</w:t>
      </w:r>
      <w:r w:rsidRPr="001636B7">
        <w:t xml:space="preserve"> about the </w:t>
      </w:r>
      <w:r w:rsidRPr="003A6C9B">
        <w:t>Policy, please contact</w:t>
      </w:r>
      <w:r>
        <w:t xml:space="preserve"> the </w:t>
      </w:r>
      <w:r w:rsidRPr="003A6C9B">
        <w:t>Department of Communities</w:t>
      </w:r>
      <w:r>
        <w:t xml:space="preserve"> – authorisation of restrictive practices team:</w:t>
      </w:r>
    </w:p>
    <w:bookmarkEnd w:id="32"/>
    <w:p w14:paraId="5E18303C" w14:textId="6CB73224" w:rsidR="009E45BF" w:rsidRDefault="009E45BF" w:rsidP="00552922">
      <w:pPr>
        <w:pStyle w:val="BodyText"/>
      </w:pPr>
      <w:r w:rsidRPr="0069406B">
        <w:rPr>
          <w:b/>
          <w:bCs/>
        </w:rPr>
        <w:t>Email</w:t>
      </w:r>
      <w:r w:rsidRPr="0069406B">
        <w:t xml:space="preserve">: </w:t>
      </w:r>
      <w:hyperlink r:id="rId17" w:history="1">
        <w:r w:rsidRPr="0069406B">
          <w:rPr>
            <w:rStyle w:val="Hyperlink"/>
            <w:bCs/>
          </w:rPr>
          <w:t>ARP@communities.wa.gov.au</w:t>
        </w:r>
      </w:hyperlink>
      <w:r w:rsidRPr="0069406B">
        <w:rPr>
          <w:rStyle w:val="Hyperlink"/>
          <w:bCs/>
        </w:rPr>
        <w:br/>
      </w:r>
      <w:r w:rsidRPr="0069406B">
        <w:rPr>
          <w:b/>
          <w:bCs/>
        </w:rPr>
        <w:t>Phone</w:t>
      </w:r>
      <w:r w:rsidRPr="0069406B">
        <w:t xml:space="preserve">: 08 6217 6888 or </w:t>
      </w:r>
      <w:r w:rsidR="00133079">
        <w:t xml:space="preserve">free call </w:t>
      </w:r>
      <w:r w:rsidRPr="0069406B">
        <w:t>1800 176 888</w:t>
      </w:r>
      <w:r w:rsidRPr="0069406B">
        <w:br/>
      </w:r>
      <w:r w:rsidRPr="0069406B">
        <w:rPr>
          <w:b/>
          <w:bCs/>
        </w:rPr>
        <w:t>Voice relay</w:t>
      </w:r>
      <w:r w:rsidRPr="0069406B">
        <w:t>: 1300 555 727</w:t>
      </w:r>
      <w:r w:rsidRPr="0069406B">
        <w:br/>
      </w:r>
      <w:r w:rsidRPr="0069406B">
        <w:rPr>
          <w:b/>
          <w:bCs/>
        </w:rPr>
        <w:t>Teletypewriter (TTY)</w:t>
      </w:r>
      <w:r w:rsidRPr="0069406B">
        <w:t>: 133 677</w:t>
      </w:r>
      <w:r w:rsidRPr="0069406B">
        <w:br/>
      </w:r>
      <w:r w:rsidRPr="0069406B">
        <w:rPr>
          <w:b/>
          <w:bCs/>
        </w:rPr>
        <w:t>SMS relay</w:t>
      </w:r>
      <w:r w:rsidRPr="0069406B">
        <w:t>: 0423 677 767</w:t>
      </w:r>
    </w:p>
    <w:bookmarkEnd w:id="28"/>
    <w:bookmarkEnd w:id="29"/>
    <w:bookmarkEnd w:id="30"/>
    <w:p w14:paraId="2CC57C72" w14:textId="5E773CAB" w:rsidR="0091565C" w:rsidRPr="0091565C" w:rsidRDefault="004E2556" w:rsidP="00067D4D">
      <w:pPr>
        <w:pStyle w:val="BodyText"/>
        <w:spacing w:before="1200"/>
      </w:pPr>
      <w:r w:rsidRPr="0069406B">
        <w:t xml:space="preserve">[Last updated </w:t>
      </w:r>
      <w:r w:rsidR="00AC6F19">
        <w:t>June</w:t>
      </w:r>
      <w:r w:rsidR="00422988">
        <w:t xml:space="preserve"> </w:t>
      </w:r>
      <w:r w:rsidR="009455CB">
        <w:t>2021</w:t>
      </w:r>
      <w:r w:rsidRPr="0069406B">
        <w:t>]</w:t>
      </w:r>
    </w:p>
    <w:sectPr w:rsidR="0091565C" w:rsidRPr="0091565C" w:rsidSect="00EB22D9">
      <w:headerReference w:type="default" r:id="rId18"/>
      <w:footerReference w:type="default" r:id="rId19"/>
      <w:headerReference w:type="first" r:id="rId20"/>
      <w:footerReference w:type="first" r:id="rId21"/>
      <w:pgSz w:w="11900" w:h="16840" w:code="9"/>
      <w:pgMar w:top="1418" w:right="1134" w:bottom="993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56C18" w14:textId="77777777" w:rsidR="00263712" w:rsidRDefault="00263712" w:rsidP="00D41211">
      <w:r>
        <w:separator/>
      </w:r>
    </w:p>
    <w:p w14:paraId="7F80B7EC" w14:textId="77777777" w:rsidR="00263712" w:rsidRDefault="00263712"/>
    <w:p w14:paraId="081CC576" w14:textId="77777777" w:rsidR="00263712" w:rsidRDefault="00263712"/>
  </w:endnote>
  <w:endnote w:type="continuationSeparator" w:id="0">
    <w:p w14:paraId="0C33659D" w14:textId="77777777" w:rsidR="00263712" w:rsidRDefault="00263712" w:rsidP="00D41211">
      <w:r>
        <w:continuationSeparator/>
      </w:r>
    </w:p>
    <w:p w14:paraId="2ACDED76" w14:textId="77777777" w:rsidR="00263712" w:rsidRDefault="00263712"/>
    <w:p w14:paraId="391B8EE6" w14:textId="77777777" w:rsidR="00263712" w:rsidRDefault="00263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AD77" w14:textId="4BFA7D9F" w:rsidR="00CB7D5F" w:rsidRPr="004B28C6" w:rsidRDefault="00CB7D5F" w:rsidP="007E7035">
    <w:pPr>
      <w:pStyle w:val="Footer"/>
      <w:spacing w:after="480"/>
      <w:rPr>
        <w:sz w:val="22"/>
      </w:rPr>
    </w:pPr>
    <w:bookmarkStart w:id="33" w:name="_Hlk504552203"/>
    <w:bookmarkStart w:id="34" w:name="_Hlk504552204"/>
    <w:bookmarkStart w:id="35" w:name="_Hlk504552205"/>
    <w:r w:rsidRPr="00D807AE">
      <w:ptab w:relativeTo="margin" w:alignment="left" w:leader="none"/>
    </w:r>
    <w:r w:rsidRPr="00D807AE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rPr>
        <w:noProof/>
      </w:rPr>
      <w:t>7</w:t>
    </w:r>
    <w:r w:rsidRPr="00066CCF">
      <w:fldChar w:fldCharType="end"/>
    </w:r>
    <w:bookmarkEnd w:id="33"/>
    <w:bookmarkEnd w:id="34"/>
    <w:bookmarkEnd w:id="3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15165" w14:textId="1B7C76B8" w:rsidR="00CB7D5F" w:rsidRDefault="00CB7D5F" w:rsidP="007E7035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10E34152" wp14:editId="6369E628">
          <wp:extent cx="7549200" cy="900000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communities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D6978" w14:textId="77777777" w:rsidR="00263712" w:rsidRPr="00D558E0" w:rsidRDefault="00263712" w:rsidP="00D558E0">
      <w:pPr>
        <w:pStyle w:val="Footer"/>
        <w:jc w:val="left"/>
      </w:pPr>
      <w:r>
        <w:separator/>
      </w:r>
    </w:p>
  </w:footnote>
  <w:footnote w:type="continuationSeparator" w:id="0">
    <w:p w14:paraId="2F928FC1" w14:textId="77777777" w:rsidR="00263712" w:rsidRDefault="00263712" w:rsidP="00D41211">
      <w:r>
        <w:continuationSeparator/>
      </w:r>
    </w:p>
    <w:p w14:paraId="24A1BAFB" w14:textId="77777777" w:rsidR="00263712" w:rsidRDefault="00263712"/>
    <w:p w14:paraId="6B8EE252" w14:textId="77777777" w:rsidR="00263712" w:rsidRDefault="00263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D8713" w14:textId="010F6476" w:rsidR="00CB7D5F" w:rsidRPr="008C68A9" w:rsidRDefault="00CB7D5F" w:rsidP="007E7035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Information sheet for families </w:t>
    </w:r>
    <w:r w:rsidR="00F13799">
      <w:rPr>
        <w:rStyle w:val="Bold"/>
        <w:rFonts w:ascii="Arial" w:hAnsi="Arial" w:cs="Arial"/>
        <w:b w:val="0"/>
        <w:bCs w:val="0"/>
      </w:rPr>
      <w:t>on c</w:t>
    </w:r>
    <w:r w:rsidR="00133079">
      <w:rPr>
        <w:rStyle w:val="Bold"/>
        <w:rFonts w:ascii="Arial" w:hAnsi="Arial" w:cs="Arial"/>
        <w:b w:val="0"/>
        <w:bCs w:val="0"/>
      </w:rPr>
      <w:t>hemical restraint</w:t>
    </w:r>
    <w:r>
      <w:rPr>
        <w:rStyle w:val="Bold"/>
        <w:rFonts w:ascii="Arial" w:hAnsi="Arial" w:cs="Arial"/>
        <w:b w:val="0"/>
        <w:bCs w:val="0"/>
      </w:rPr>
      <w:t xml:space="preserve"> </w:t>
    </w:r>
  </w:p>
  <w:p w14:paraId="6DE3D950" w14:textId="77777777" w:rsidR="00CB7D5F" w:rsidRPr="008C68A9" w:rsidRDefault="00263712" w:rsidP="007E7035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56F483B4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C1BB" w14:textId="0211EF6D" w:rsidR="00CB7D5F" w:rsidRDefault="00CB7D5F" w:rsidP="007E7035">
    <w:pPr>
      <w:pStyle w:val="Header"/>
      <w:ind w:left="-1134"/>
    </w:pPr>
    <w:r>
      <w:rPr>
        <w:noProof/>
        <w:lang w:eastAsia="en-AU"/>
      </w:rPr>
      <w:drawing>
        <wp:inline distT="0" distB="0" distL="0" distR="0" wp14:anchorId="051AE7D7" wp14:editId="4D0FFAFA">
          <wp:extent cx="7549200" cy="3232800"/>
          <wp:effectExtent l="0" t="0" r="0" b="5715"/>
          <wp:docPr id="1" name="Picture 1" descr="Logo: Government of Western Australia Department of Commun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Government of Western Australia Department of Communiti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32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327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B50FE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CC1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9A9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4784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28C8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688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E243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DAA6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248BA"/>
    <w:multiLevelType w:val="hybridMultilevel"/>
    <w:tmpl w:val="90D26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C3FED"/>
    <w:multiLevelType w:val="hybridMultilevel"/>
    <w:tmpl w:val="4B241FAC"/>
    <w:lvl w:ilvl="0" w:tplc="4F62B7B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AA00EE"/>
    <w:multiLevelType w:val="multilevel"/>
    <w:tmpl w:val="57A0F02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0" w15:restartNumberingAfterBreak="0">
    <w:nsid w:val="153E2C19"/>
    <w:multiLevelType w:val="multilevel"/>
    <w:tmpl w:val="C7DA8F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183A20F6"/>
    <w:multiLevelType w:val="multilevel"/>
    <w:tmpl w:val="76ECC91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1F123BDA"/>
    <w:multiLevelType w:val="hybridMultilevel"/>
    <w:tmpl w:val="0292E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6321F"/>
    <w:multiLevelType w:val="hybridMultilevel"/>
    <w:tmpl w:val="3384C4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57697"/>
    <w:multiLevelType w:val="multilevel"/>
    <w:tmpl w:val="90F8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F1770"/>
    <w:multiLevelType w:val="multilevel"/>
    <w:tmpl w:val="EBFE1E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397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ED6246"/>
    <w:multiLevelType w:val="hybridMultilevel"/>
    <w:tmpl w:val="E59C4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FC63E3"/>
    <w:multiLevelType w:val="hybridMultilevel"/>
    <w:tmpl w:val="94C83A0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3BB43B4D"/>
    <w:multiLevelType w:val="multilevel"/>
    <w:tmpl w:val="44A86932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32" w15:restartNumberingAfterBreak="0">
    <w:nsid w:val="3F29499E"/>
    <w:multiLevelType w:val="hybridMultilevel"/>
    <w:tmpl w:val="DC44B5AA"/>
    <w:lvl w:ilvl="0" w:tplc="0C09000F">
      <w:start w:val="1"/>
      <w:numFmt w:val="decimal"/>
      <w:lvlText w:val="%1."/>
      <w:lvlJc w:val="left"/>
      <w:pPr>
        <w:ind w:left="802" w:hanging="360"/>
      </w:pPr>
    </w:lvl>
    <w:lvl w:ilvl="1" w:tplc="0C090019" w:tentative="1">
      <w:start w:val="1"/>
      <w:numFmt w:val="lowerLetter"/>
      <w:lvlText w:val="%2."/>
      <w:lvlJc w:val="left"/>
      <w:pPr>
        <w:ind w:left="1522" w:hanging="360"/>
      </w:pPr>
    </w:lvl>
    <w:lvl w:ilvl="2" w:tplc="0C09001B" w:tentative="1">
      <w:start w:val="1"/>
      <w:numFmt w:val="lowerRoman"/>
      <w:lvlText w:val="%3."/>
      <w:lvlJc w:val="right"/>
      <w:pPr>
        <w:ind w:left="2242" w:hanging="180"/>
      </w:pPr>
    </w:lvl>
    <w:lvl w:ilvl="3" w:tplc="0C09000F" w:tentative="1">
      <w:start w:val="1"/>
      <w:numFmt w:val="decimal"/>
      <w:lvlText w:val="%4."/>
      <w:lvlJc w:val="left"/>
      <w:pPr>
        <w:ind w:left="2962" w:hanging="360"/>
      </w:pPr>
    </w:lvl>
    <w:lvl w:ilvl="4" w:tplc="0C090019" w:tentative="1">
      <w:start w:val="1"/>
      <w:numFmt w:val="lowerLetter"/>
      <w:lvlText w:val="%5."/>
      <w:lvlJc w:val="left"/>
      <w:pPr>
        <w:ind w:left="3682" w:hanging="360"/>
      </w:pPr>
    </w:lvl>
    <w:lvl w:ilvl="5" w:tplc="0C09001B" w:tentative="1">
      <w:start w:val="1"/>
      <w:numFmt w:val="lowerRoman"/>
      <w:lvlText w:val="%6."/>
      <w:lvlJc w:val="right"/>
      <w:pPr>
        <w:ind w:left="4402" w:hanging="180"/>
      </w:pPr>
    </w:lvl>
    <w:lvl w:ilvl="6" w:tplc="0C09000F" w:tentative="1">
      <w:start w:val="1"/>
      <w:numFmt w:val="decimal"/>
      <w:lvlText w:val="%7."/>
      <w:lvlJc w:val="left"/>
      <w:pPr>
        <w:ind w:left="5122" w:hanging="360"/>
      </w:pPr>
    </w:lvl>
    <w:lvl w:ilvl="7" w:tplc="0C090019" w:tentative="1">
      <w:start w:val="1"/>
      <w:numFmt w:val="lowerLetter"/>
      <w:lvlText w:val="%8."/>
      <w:lvlJc w:val="left"/>
      <w:pPr>
        <w:ind w:left="5842" w:hanging="360"/>
      </w:pPr>
    </w:lvl>
    <w:lvl w:ilvl="8" w:tplc="0C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3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B38591C"/>
    <w:multiLevelType w:val="multilevel"/>
    <w:tmpl w:val="57A0F02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4EA851A6"/>
    <w:multiLevelType w:val="hybridMultilevel"/>
    <w:tmpl w:val="1BC49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83D19"/>
    <w:multiLevelType w:val="hybridMultilevel"/>
    <w:tmpl w:val="E8D01FB6"/>
    <w:lvl w:ilvl="0" w:tplc="F86A7C3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D40E2"/>
    <w:multiLevelType w:val="hybridMultilevel"/>
    <w:tmpl w:val="D0AAA5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8"/>
  </w:num>
  <w:num w:numId="3">
    <w:abstractNumId w:val="0"/>
  </w:num>
  <w:num w:numId="4">
    <w:abstractNumId w:val="38"/>
  </w:num>
  <w:num w:numId="5">
    <w:abstractNumId w:val="43"/>
  </w:num>
  <w:num w:numId="6">
    <w:abstractNumId w:val="12"/>
  </w:num>
  <w:num w:numId="7">
    <w:abstractNumId w:val="46"/>
  </w:num>
  <w:num w:numId="8">
    <w:abstractNumId w:val="36"/>
  </w:num>
  <w:num w:numId="9">
    <w:abstractNumId w:val="16"/>
  </w:num>
  <w:num w:numId="10">
    <w:abstractNumId w:val="29"/>
  </w:num>
  <w:num w:numId="11">
    <w:abstractNumId w:val="47"/>
  </w:num>
  <w:num w:numId="12">
    <w:abstractNumId w:val="17"/>
  </w:num>
  <w:num w:numId="13">
    <w:abstractNumId w:val="41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9"/>
  </w:num>
  <w:num w:numId="25">
    <w:abstractNumId w:val="26"/>
  </w:num>
  <w:num w:numId="26">
    <w:abstractNumId w:val="13"/>
  </w:num>
  <w:num w:numId="27">
    <w:abstractNumId w:val="40"/>
  </w:num>
  <w:num w:numId="28">
    <w:abstractNumId w:val="37"/>
  </w:num>
  <w:num w:numId="29">
    <w:abstractNumId w:val="15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44"/>
  </w:num>
  <w:num w:numId="33">
    <w:abstractNumId w:val="48"/>
  </w:num>
  <w:num w:numId="34">
    <w:abstractNumId w:val="26"/>
  </w:num>
  <w:num w:numId="35">
    <w:abstractNumId w:val="45"/>
  </w:num>
  <w:num w:numId="36">
    <w:abstractNumId w:val="31"/>
  </w:num>
  <w:num w:numId="37">
    <w:abstractNumId w:val="42"/>
  </w:num>
  <w:num w:numId="38">
    <w:abstractNumId w:val="39"/>
  </w:num>
  <w:num w:numId="39">
    <w:abstractNumId w:val="14"/>
  </w:num>
  <w:num w:numId="40">
    <w:abstractNumId w:val="30"/>
  </w:num>
  <w:num w:numId="41">
    <w:abstractNumId w:val="23"/>
  </w:num>
  <w:num w:numId="42">
    <w:abstractNumId w:val="11"/>
  </w:num>
  <w:num w:numId="43">
    <w:abstractNumId w:val="32"/>
  </w:num>
  <w:num w:numId="44">
    <w:abstractNumId w:val="34"/>
  </w:num>
  <w:num w:numId="45">
    <w:abstractNumId w:val="28"/>
  </w:num>
  <w:num w:numId="46">
    <w:abstractNumId w:val="22"/>
  </w:num>
  <w:num w:numId="47">
    <w:abstractNumId w:val="20"/>
  </w:num>
  <w:num w:numId="48">
    <w:abstractNumId w:val="35"/>
  </w:num>
  <w:num w:numId="49">
    <w:abstractNumId w:val="21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22D02"/>
    <w:rsid w:val="00025F3F"/>
    <w:rsid w:val="0003114F"/>
    <w:rsid w:val="000338B3"/>
    <w:rsid w:val="00047DD6"/>
    <w:rsid w:val="000544E1"/>
    <w:rsid w:val="00060292"/>
    <w:rsid w:val="000636F7"/>
    <w:rsid w:val="00063F98"/>
    <w:rsid w:val="00066CCF"/>
    <w:rsid w:val="00067D4D"/>
    <w:rsid w:val="00075D15"/>
    <w:rsid w:val="00075F81"/>
    <w:rsid w:val="00083942"/>
    <w:rsid w:val="00093061"/>
    <w:rsid w:val="000976D4"/>
    <w:rsid w:val="000B1741"/>
    <w:rsid w:val="000C45FC"/>
    <w:rsid w:val="000C5651"/>
    <w:rsid w:val="000F6D95"/>
    <w:rsid w:val="00101F1E"/>
    <w:rsid w:val="0010445F"/>
    <w:rsid w:val="00111D6C"/>
    <w:rsid w:val="00116BBF"/>
    <w:rsid w:val="001221FC"/>
    <w:rsid w:val="00123E91"/>
    <w:rsid w:val="00127036"/>
    <w:rsid w:val="00127199"/>
    <w:rsid w:val="00130FE2"/>
    <w:rsid w:val="00133079"/>
    <w:rsid w:val="0015261A"/>
    <w:rsid w:val="00157F9A"/>
    <w:rsid w:val="00164DE0"/>
    <w:rsid w:val="00167608"/>
    <w:rsid w:val="00170CC9"/>
    <w:rsid w:val="0017346E"/>
    <w:rsid w:val="00175E6D"/>
    <w:rsid w:val="00180027"/>
    <w:rsid w:val="00180DF9"/>
    <w:rsid w:val="00194E68"/>
    <w:rsid w:val="001A3B37"/>
    <w:rsid w:val="001A5FFE"/>
    <w:rsid w:val="001A7E88"/>
    <w:rsid w:val="001B4C4E"/>
    <w:rsid w:val="001B7E9E"/>
    <w:rsid w:val="001C611C"/>
    <w:rsid w:val="001E0EF3"/>
    <w:rsid w:val="001E2A12"/>
    <w:rsid w:val="001E7BE4"/>
    <w:rsid w:val="001F59D0"/>
    <w:rsid w:val="0020481B"/>
    <w:rsid w:val="0022666D"/>
    <w:rsid w:val="002266F1"/>
    <w:rsid w:val="002314C6"/>
    <w:rsid w:val="00231A11"/>
    <w:rsid w:val="00232B72"/>
    <w:rsid w:val="00235FFE"/>
    <w:rsid w:val="00240721"/>
    <w:rsid w:val="00240916"/>
    <w:rsid w:val="00240EE5"/>
    <w:rsid w:val="002455F2"/>
    <w:rsid w:val="0025755F"/>
    <w:rsid w:val="00260952"/>
    <w:rsid w:val="0026130C"/>
    <w:rsid w:val="00263712"/>
    <w:rsid w:val="00267633"/>
    <w:rsid w:val="00273975"/>
    <w:rsid w:val="0027419D"/>
    <w:rsid w:val="00276A09"/>
    <w:rsid w:val="00276DC9"/>
    <w:rsid w:val="00277361"/>
    <w:rsid w:val="00280D8D"/>
    <w:rsid w:val="0028154F"/>
    <w:rsid w:val="00281683"/>
    <w:rsid w:val="00285DBA"/>
    <w:rsid w:val="0028667D"/>
    <w:rsid w:val="00287AA0"/>
    <w:rsid w:val="002B03E5"/>
    <w:rsid w:val="002B1AC9"/>
    <w:rsid w:val="002B7893"/>
    <w:rsid w:val="002C000C"/>
    <w:rsid w:val="002C578A"/>
    <w:rsid w:val="002C6CB1"/>
    <w:rsid w:val="002D50F7"/>
    <w:rsid w:val="002E2C1E"/>
    <w:rsid w:val="002E376E"/>
    <w:rsid w:val="002E4597"/>
    <w:rsid w:val="002F3CA7"/>
    <w:rsid w:val="003014A2"/>
    <w:rsid w:val="00306AFD"/>
    <w:rsid w:val="00311BD4"/>
    <w:rsid w:val="00314A45"/>
    <w:rsid w:val="00325F54"/>
    <w:rsid w:val="00330F5B"/>
    <w:rsid w:val="00353B45"/>
    <w:rsid w:val="00367FD9"/>
    <w:rsid w:val="003716A5"/>
    <w:rsid w:val="00374E81"/>
    <w:rsid w:val="003775E4"/>
    <w:rsid w:val="003A17B8"/>
    <w:rsid w:val="003A4FF1"/>
    <w:rsid w:val="003A77CE"/>
    <w:rsid w:val="003C4036"/>
    <w:rsid w:val="003D5381"/>
    <w:rsid w:val="003E1997"/>
    <w:rsid w:val="003F3CB0"/>
    <w:rsid w:val="003F3D65"/>
    <w:rsid w:val="003F47FD"/>
    <w:rsid w:val="00401D09"/>
    <w:rsid w:val="004021AF"/>
    <w:rsid w:val="0041092E"/>
    <w:rsid w:val="00410A26"/>
    <w:rsid w:val="004134E3"/>
    <w:rsid w:val="00414300"/>
    <w:rsid w:val="00422988"/>
    <w:rsid w:val="00447CA3"/>
    <w:rsid w:val="00451D26"/>
    <w:rsid w:val="00453E06"/>
    <w:rsid w:val="00465381"/>
    <w:rsid w:val="00473FC0"/>
    <w:rsid w:val="00476D68"/>
    <w:rsid w:val="00490918"/>
    <w:rsid w:val="00490BA9"/>
    <w:rsid w:val="00490E41"/>
    <w:rsid w:val="004935A2"/>
    <w:rsid w:val="004954AD"/>
    <w:rsid w:val="004959BD"/>
    <w:rsid w:val="00496F6B"/>
    <w:rsid w:val="004A2283"/>
    <w:rsid w:val="004A2BAC"/>
    <w:rsid w:val="004A3317"/>
    <w:rsid w:val="004A4094"/>
    <w:rsid w:val="004B28C6"/>
    <w:rsid w:val="004C2016"/>
    <w:rsid w:val="004D0771"/>
    <w:rsid w:val="004D546B"/>
    <w:rsid w:val="004E2556"/>
    <w:rsid w:val="004E5413"/>
    <w:rsid w:val="004F1B5D"/>
    <w:rsid w:val="004F27B9"/>
    <w:rsid w:val="004F2E01"/>
    <w:rsid w:val="0051165B"/>
    <w:rsid w:val="00512C91"/>
    <w:rsid w:val="00514B3F"/>
    <w:rsid w:val="00530C64"/>
    <w:rsid w:val="0053242D"/>
    <w:rsid w:val="0054188B"/>
    <w:rsid w:val="005463CC"/>
    <w:rsid w:val="00552922"/>
    <w:rsid w:val="0056493D"/>
    <w:rsid w:val="00567821"/>
    <w:rsid w:val="00575F62"/>
    <w:rsid w:val="00584A89"/>
    <w:rsid w:val="00593154"/>
    <w:rsid w:val="005A4BB7"/>
    <w:rsid w:val="005B0C0E"/>
    <w:rsid w:val="005D3A41"/>
    <w:rsid w:val="005D4D30"/>
    <w:rsid w:val="005D61EC"/>
    <w:rsid w:val="005D65D3"/>
    <w:rsid w:val="005D7DBB"/>
    <w:rsid w:val="005E07ED"/>
    <w:rsid w:val="005E477E"/>
    <w:rsid w:val="005E6C72"/>
    <w:rsid w:val="005F46C1"/>
    <w:rsid w:val="0060162C"/>
    <w:rsid w:val="00612F7B"/>
    <w:rsid w:val="00617DEA"/>
    <w:rsid w:val="00625DC2"/>
    <w:rsid w:val="006340A9"/>
    <w:rsid w:val="00634A44"/>
    <w:rsid w:val="00641346"/>
    <w:rsid w:val="00652689"/>
    <w:rsid w:val="00653107"/>
    <w:rsid w:val="00654415"/>
    <w:rsid w:val="00655F59"/>
    <w:rsid w:val="006573F8"/>
    <w:rsid w:val="00662F8F"/>
    <w:rsid w:val="00666BD5"/>
    <w:rsid w:val="006709A3"/>
    <w:rsid w:val="00675E8A"/>
    <w:rsid w:val="00685C3E"/>
    <w:rsid w:val="006927B0"/>
    <w:rsid w:val="0069406B"/>
    <w:rsid w:val="006A4A71"/>
    <w:rsid w:val="006B2471"/>
    <w:rsid w:val="006B2E2F"/>
    <w:rsid w:val="006C36C8"/>
    <w:rsid w:val="006C391E"/>
    <w:rsid w:val="006D1F87"/>
    <w:rsid w:val="006D3B1F"/>
    <w:rsid w:val="006E30CC"/>
    <w:rsid w:val="006E708E"/>
    <w:rsid w:val="006F5DAF"/>
    <w:rsid w:val="006F7711"/>
    <w:rsid w:val="00707CDD"/>
    <w:rsid w:val="007213DE"/>
    <w:rsid w:val="0072647A"/>
    <w:rsid w:val="007274D5"/>
    <w:rsid w:val="00732863"/>
    <w:rsid w:val="00756C54"/>
    <w:rsid w:val="00760794"/>
    <w:rsid w:val="00760C36"/>
    <w:rsid w:val="007612F1"/>
    <w:rsid w:val="00766D66"/>
    <w:rsid w:val="00773DAE"/>
    <w:rsid w:val="00782F85"/>
    <w:rsid w:val="00787518"/>
    <w:rsid w:val="00793086"/>
    <w:rsid w:val="007971F9"/>
    <w:rsid w:val="007B1F9A"/>
    <w:rsid w:val="007B3114"/>
    <w:rsid w:val="007B6CBD"/>
    <w:rsid w:val="007C34E7"/>
    <w:rsid w:val="007D3AD2"/>
    <w:rsid w:val="007E7035"/>
    <w:rsid w:val="007E76EB"/>
    <w:rsid w:val="007F322D"/>
    <w:rsid w:val="007F645B"/>
    <w:rsid w:val="007F71DE"/>
    <w:rsid w:val="00800739"/>
    <w:rsid w:val="008011EB"/>
    <w:rsid w:val="008014F9"/>
    <w:rsid w:val="00805848"/>
    <w:rsid w:val="00807FDF"/>
    <w:rsid w:val="00814D66"/>
    <w:rsid w:val="0081720E"/>
    <w:rsid w:val="0082097F"/>
    <w:rsid w:val="0082217D"/>
    <w:rsid w:val="008248DB"/>
    <w:rsid w:val="008441C4"/>
    <w:rsid w:val="008444BC"/>
    <w:rsid w:val="00852E36"/>
    <w:rsid w:val="00855F2C"/>
    <w:rsid w:val="00856A5C"/>
    <w:rsid w:val="00856B51"/>
    <w:rsid w:val="00860638"/>
    <w:rsid w:val="00863C91"/>
    <w:rsid w:val="0086551B"/>
    <w:rsid w:val="00867A3D"/>
    <w:rsid w:val="00873183"/>
    <w:rsid w:val="0088072F"/>
    <w:rsid w:val="008876B7"/>
    <w:rsid w:val="00887D9C"/>
    <w:rsid w:val="0089264E"/>
    <w:rsid w:val="008A32F0"/>
    <w:rsid w:val="008A67F3"/>
    <w:rsid w:val="008B18AC"/>
    <w:rsid w:val="008B1936"/>
    <w:rsid w:val="008C68A9"/>
    <w:rsid w:val="008D2060"/>
    <w:rsid w:val="008E0253"/>
    <w:rsid w:val="008E04FB"/>
    <w:rsid w:val="008E4A63"/>
    <w:rsid w:val="008E713B"/>
    <w:rsid w:val="008E7502"/>
    <w:rsid w:val="00906915"/>
    <w:rsid w:val="0091565C"/>
    <w:rsid w:val="00930B0F"/>
    <w:rsid w:val="00937DCE"/>
    <w:rsid w:val="009455CB"/>
    <w:rsid w:val="0094672B"/>
    <w:rsid w:val="00946B25"/>
    <w:rsid w:val="009548E7"/>
    <w:rsid w:val="00957898"/>
    <w:rsid w:val="009675BB"/>
    <w:rsid w:val="00970BF8"/>
    <w:rsid w:val="00981199"/>
    <w:rsid w:val="00984EC9"/>
    <w:rsid w:val="00991F45"/>
    <w:rsid w:val="009978E0"/>
    <w:rsid w:val="009A0A96"/>
    <w:rsid w:val="009A321C"/>
    <w:rsid w:val="009A4898"/>
    <w:rsid w:val="009B0DD6"/>
    <w:rsid w:val="009B71B3"/>
    <w:rsid w:val="009C5FC8"/>
    <w:rsid w:val="009C6DDF"/>
    <w:rsid w:val="009C77C4"/>
    <w:rsid w:val="009E01C7"/>
    <w:rsid w:val="009E29AD"/>
    <w:rsid w:val="009E3757"/>
    <w:rsid w:val="009E43F5"/>
    <w:rsid w:val="009E45BF"/>
    <w:rsid w:val="009F5823"/>
    <w:rsid w:val="00A04C74"/>
    <w:rsid w:val="00A05BEE"/>
    <w:rsid w:val="00A077EA"/>
    <w:rsid w:val="00A12E5C"/>
    <w:rsid w:val="00A15BA4"/>
    <w:rsid w:val="00A16919"/>
    <w:rsid w:val="00A20076"/>
    <w:rsid w:val="00A211EF"/>
    <w:rsid w:val="00A2202B"/>
    <w:rsid w:val="00A307F8"/>
    <w:rsid w:val="00A458CE"/>
    <w:rsid w:val="00A47B37"/>
    <w:rsid w:val="00A50D52"/>
    <w:rsid w:val="00A51FFB"/>
    <w:rsid w:val="00A5413B"/>
    <w:rsid w:val="00A74B59"/>
    <w:rsid w:val="00A7515E"/>
    <w:rsid w:val="00A85C16"/>
    <w:rsid w:val="00A920E2"/>
    <w:rsid w:val="00A92374"/>
    <w:rsid w:val="00AA09A5"/>
    <w:rsid w:val="00AA2E8B"/>
    <w:rsid w:val="00AA43E2"/>
    <w:rsid w:val="00AA705F"/>
    <w:rsid w:val="00AC5EF0"/>
    <w:rsid w:val="00AC6F19"/>
    <w:rsid w:val="00AC7CFA"/>
    <w:rsid w:val="00AD2A10"/>
    <w:rsid w:val="00AD2AA6"/>
    <w:rsid w:val="00AF2A42"/>
    <w:rsid w:val="00B017FA"/>
    <w:rsid w:val="00B05729"/>
    <w:rsid w:val="00B05E21"/>
    <w:rsid w:val="00B07E38"/>
    <w:rsid w:val="00B206C8"/>
    <w:rsid w:val="00B34F55"/>
    <w:rsid w:val="00B6039F"/>
    <w:rsid w:val="00B62068"/>
    <w:rsid w:val="00B7274A"/>
    <w:rsid w:val="00B73672"/>
    <w:rsid w:val="00B8467B"/>
    <w:rsid w:val="00B847D0"/>
    <w:rsid w:val="00B9230D"/>
    <w:rsid w:val="00BA7203"/>
    <w:rsid w:val="00BA7A57"/>
    <w:rsid w:val="00BB0301"/>
    <w:rsid w:val="00BB4029"/>
    <w:rsid w:val="00BB5604"/>
    <w:rsid w:val="00BB7089"/>
    <w:rsid w:val="00BC6A6B"/>
    <w:rsid w:val="00BC77EF"/>
    <w:rsid w:val="00BD0D55"/>
    <w:rsid w:val="00BE6B0A"/>
    <w:rsid w:val="00BF1C66"/>
    <w:rsid w:val="00BF26D5"/>
    <w:rsid w:val="00BF2AEB"/>
    <w:rsid w:val="00C061FE"/>
    <w:rsid w:val="00C1086D"/>
    <w:rsid w:val="00C157FD"/>
    <w:rsid w:val="00C166DE"/>
    <w:rsid w:val="00C22E43"/>
    <w:rsid w:val="00C235B5"/>
    <w:rsid w:val="00C266DC"/>
    <w:rsid w:val="00C61E5B"/>
    <w:rsid w:val="00C62BB6"/>
    <w:rsid w:val="00C64B57"/>
    <w:rsid w:val="00C74C57"/>
    <w:rsid w:val="00C7710F"/>
    <w:rsid w:val="00C815E1"/>
    <w:rsid w:val="00C8678C"/>
    <w:rsid w:val="00C879CF"/>
    <w:rsid w:val="00C92290"/>
    <w:rsid w:val="00C957A5"/>
    <w:rsid w:val="00CA0C2B"/>
    <w:rsid w:val="00CA1FF5"/>
    <w:rsid w:val="00CA36C2"/>
    <w:rsid w:val="00CA5391"/>
    <w:rsid w:val="00CB022B"/>
    <w:rsid w:val="00CB2133"/>
    <w:rsid w:val="00CB4A25"/>
    <w:rsid w:val="00CB7D5F"/>
    <w:rsid w:val="00CC58EF"/>
    <w:rsid w:val="00CD4A91"/>
    <w:rsid w:val="00CE3CB6"/>
    <w:rsid w:val="00CF12E0"/>
    <w:rsid w:val="00CF62D4"/>
    <w:rsid w:val="00CF75C7"/>
    <w:rsid w:val="00D01DF8"/>
    <w:rsid w:val="00D023E5"/>
    <w:rsid w:val="00D02DB6"/>
    <w:rsid w:val="00D065E5"/>
    <w:rsid w:val="00D16C96"/>
    <w:rsid w:val="00D22DF2"/>
    <w:rsid w:val="00D41211"/>
    <w:rsid w:val="00D558E0"/>
    <w:rsid w:val="00D64FD2"/>
    <w:rsid w:val="00D70B8C"/>
    <w:rsid w:val="00D76650"/>
    <w:rsid w:val="00D807AE"/>
    <w:rsid w:val="00D82252"/>
    <w:rsid w:val="00D82E5F"/>
    <w:rsid w:val="00D84F90"/>
    <w:rsid w:val="00DB2B70"/>
    <w:rsid w:val="00DC0343"/>
    <w:rsid w:val="00DC171A"/>
    <w:rsid w:val="00DC3678"/>
    <w:rsid w:val="00DC552F"/>
    <w:rsid w:val="00DD1E91"/>
    <w:rsid w:val="00DD6ECE"/>
    <w:rsid w:val="00DD715A"/>
    <w:rsid w:val="00DE0529"/>
    <w:rsid w:val="00DE28B4"/>
    <w:rsid w:val="00DF3E9D"/>
    <w:rsid w:val="00E03756"/>
    <w:rsid w:val="00E0578B"/>
    <w:rsid w:val="00E06133"/>
    <w:rsid w:val="00E1106A"/>
    <w:rsid w:val="00E13630"/>
    <w:rsid w:val="00E157BA"/>
    <w:rsid w:val="00E165F1"/>
    <w:rsid w:val="00E1725A"/>
    <w:rsid w:val="00E2117B"/>
    <w:rsid w:val="00E23408"/>
    <w:rsid w:val="00E30F5C"/>
    <w:rsid w:val="00E5020E"/>
    <w:rsid w:val="00E5558A"/>
    <w:rsid w:val="00E57D67"/>
    <w:rsid w:val="00E7129A"/>
    <w:rsid w:val="00E777A0"/>
    <w:rsid w:val="00E828A0"/>
    <w:rsid w:val="00E85102"/>
    <w:rsid w:val="00E96060"/>
    <w:rsid w:val="00E967AE"/>
    <w:rsid w:val="00EA04AD"/>
    <w:rsid w:val="00EA3AD0"/>
    <w:rsid w:val="00EA63B8"/>
    <w:rsid w:val="00EA7FD7"/>
    <w:rsid w:val="00EB22D9"/>
    <w:rsid w:val="00EB3123"/>
    <w:rsid w:val="00EB342A"/>
    <w:rsid w:val="00EB55B1"/>
    <w:rsid w:val="00EC2B8A"/>
    <w:rsid w:val="00EC2BC4"/>
    <w:rsid w:val="00ED1557"/>
    <w:rsid w:val="00ED482F"/>
    <w:rsid w:val="00ED4CB0"/>
    <w:rsid w:val="00EE4916"/>
    <w:rsid w:val="00EF1A9D"/>
    <w:rsid w:val="00EF24FF"/>
    <w:rsid w:val="00F00D7F"/>
    <w:rsid w:val="00F129D2"/>
    <w:rsid w:val="00F13490"/>
    <w:rsid w:val="00F13799"/>
    <w:rsid w:val="00F139B1"/>
    <w:rsid w:val="00F1698A"/>
    <w:rsid w:val="00F23285"/>
    <w:rsid w:val="00F27366"/>
    <w:rsid w:val="00F4073F"/>
    <w:rsid w:val="00F41E11"/>
    <w:rsid w:val="00F612A9"/>
    <w:rsid w:val="00F61EFA"/>
    <w:rsid w:val="00F91569"/>
    <w:rsid w:val="00F94BDB"/>
    <w:rsid w:val="00FA393E"/>
    <w:rsid w:val="00FC0260"/>
    <w:rsid w:val="00FC0BBA"/>
    <w:rsid w:val="00FC2072"/>
    <w:rsid w:val="00FC26E0"/>
    <w:rsid w:val="00FC5966"/>
    <w:rsid w:val="00FD0D5A"/>
    <w:rsid w:val="00FD29CC"/>
    <w:rsid w:val="00FD547F"/>
    <w:rsid w:val="00FE0B92"/>
    <w:rsid w:val="00FF3A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2F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0162C"/>
    <w:pPr>
      <w:spacing w:after="120" w:line="288" w:lineRule="auto"/>
    </w:pPr>
  </w:style>
  <w:style w:type="paragraph" w:styleId="Heading1">
    <w:name w:val="heading 1"/>
    <w:basedOn w:val="nospace"/>
    <w:next w:val="BodyText"/>
    <w:qFormat/>
    <w:rsid w:val="00DC552F"/>
    <w:pPr>
      <w:keepNext/>
      <w:numPr>
        <w:numId w:val="25"/>
      </w:numPr>
      <w:spacing w:before="400" w:after="80"/>
      <w:ind w:left="709" w:hanging="709"/>
      <w:outlineLvl w:val="0"/>
    </w:pPr>
    <w:rPr>
      <w:b/>
      <w:bCs/>
      <w:color w:val="2C5C86"/>
      <w:sz w:val="40"/>
      <w:szCs w:val="32"/>
    </w:rPr>
  </w:style>
  <w:style w:type="paragraph" w:styleId="Heading2">
    <w:name w:val="heading 2"/>
    <w:basedOn w:val="nospace"/>
    <w:next w:val="BodyText"/>
    <w:link w:val="Heading2Char"/>
    <w:qFormat/>
    <w:rsid w:val="00DC552F"/>
    <w:pPr>
      <w:suppressAutoHyphens/>
      <w:autoSpaceDE w:val="0"/>
      <w:autoSpaceDN w:val="0"/>
      <w:adjustRightInd w:val="0"/>
      <w:spacing w:before="240" w:after="80"/>
      <w:textAlignment w:val="center"/>
      <w:outlineLvl w:val="1"/>
    </w:pPr>
    <w:rPr>
      <w:b/>
      <w:bCs/>
      <w:color w:val="2C5C86"/>
      <w:sz w:val="30"/>
    </w:rPr>
  </w:style>
  <w:style w:type="paragraph" w:styleId="Heading3">
    <w:name w:val="heading 3"/>
    <w:basedOn w:val="nospace"/>
    <w:next w:val="BodyText"/>
    <w:link w:val="Heading3Char"/>
    <w:qFormat/>
    <w:rsid w:val="00666BD5"/>
    <w:pPr>
      <w:keepNext/>
      <w:keepLines/>
      <w:spacing w:before="240" w:after="80"/>
      <w:outlineLvl w:val="2"/>
    </w:pPr>
    <w:rPr>
      <w:rFonts w:eastAsia="Times New Roman"/>
      <w:b/>
      <w:bCs/>
      <w:color w:val="2C5C86"/>
    </w:rPr>
  </w:style>
  <w:style w:type="paragraph" w:styleId="Heading4">
    <w:name w:val="heading 4"/>
    <w:basedOn w:val="Normal"/>
    <w:next w:val="Normal"/>
    <w:link w:val="Heading4Char"/>
    <w:rsid w:val="00E96060"/>
    <w:pPr>
      <w:keepNext/>
      <w:numPr>
        <w:ilvl w:val="3"/>
        <w:numId w:val="25"/>
      </w:numPr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E96060"/>
    <w:pPr>
      <w:numPr>
        <w:ilvl w:val="4"/>
        <w:numId w:val="25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E96060"/>
    <w:pPr>
      <w:numPr>
        <w:ilvl w:val="5"/>
        <w:numId w:val="25"/>
      </w:num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E96060"/>
    <w:pPr>
      <w:numPr>
        <w:ilvl w:val="6"/>
        <w:numId w:val="25"/>
      </w:num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E96060"/>
    <w:pPr>
      <w:numPr>
        <w:ilvl w:val="7"/>
        <w:numId w:val="25"/>
      </w:num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8014F9"/>
    <w:pPr>
      <w:spacing w:before="120"/>
    </w:pPr>
    <w:rPr>
      <w:b/>
      <w:iCs/>
      <w:color w:val="000000" w:themeColor="text1"/>
      <w:sz w:val="22"/>
      <w:szCs w:val="18"/>
    </w:rPr>
  </w:style>
  <w:style w:type="character" w:customStyle="1" w:styleId="Heading2Char">
    <w:name w:val="Heading 2 Char"/>
    <w:basedOn w:val="DefaultParagraphFont"/>
    <w:link w:val="Heading2"/>
    <w:rsid w:val="00DC552F"/>
    <w:rPr>
      <w:rFonts w:cs="Arial"/>
      <w:b/>
      <w:bCs/>
      <w:color w:val="2C5C86"/>
      <w:sz w:val="30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285DBA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5DBA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5DBA"/>
    <w:pPr>
      <w:tabs>
        <w:tab w:val="right" w:pos="9632"/>
      </w:tabs>
      <w:suppressAutoHyphens/>
      <w:autoSpaceDE w:val="0"/>
      <w:autoSpaceDN w:val="0"/>
      <w:adjustRightInd w:val="0"/>
      <w:spacing w:after="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5DBA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85DBA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285DBA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285DBA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285DBA"/>
    <w:rPr>
      <w:rFonts w:cs="Arial"/>
    </w:rPr>
  </w:style>
  <w:style w:type="paragraph" w:customStyle="1" w:styleId="Bullet1">
    <w:name w:val="Bullet 1"/>
    <w:basedOn w:val="BodyText"/>
    <w:qFormat/>
    <w:rsid w:val="009E45BF"/>
    <w:pPr>
      <w:numPr>
        <w:numId w:val="6"/>
      </w:numPr>
      <w:tabs>
        <w:tab w:val="clear" w:pos="284"/>
      </w:tabs>
      <w:ind w:left="357" w:hanging="357"/>
      <w:contextualSpacing/>
    </w:pPr>
  </w:style>
  <w:style w:type="paragraph" w:customStyle="1" w:styleId="Bullet2">
    <w:name w:val="Bullet 2"/>
    <w:basedOn w:val="Normal"/>
    <w:next w:val="BodyText"/>
    <w:qFormat/>
    <w:rsid w:val="00AA2E8B"/>
    <w:pPr>
      <w:numPr>
        <w:numId w:val="8"/>
      </w:numPr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666BD5"/>
    <w:rPr>
      <w:rFonts w:eastAsia="Times New Roman" w:cs="Arial"/>
      <w:b/>
      <w:bCs/>
      <w:color w:val="2C5C86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paragraph" w:styleId="Subtitle">
    <w:name w:val="Subtitle"/>
    <w:basedOn w:val="Normal"/>
    <w:next w:val="Normal"/>
    <w:link w:val="SubtitleChar"/>
    <w:qFormat/>
    <w:rsid w:val="00DC552F"/>
    <w:pPr>
      <w:spacing w:after="600"/>
    </w:pPr>
    <w:rPr>
      <w:b/>
      <w:color w:val="403F47"/>
      <w:sz w:val="34"/>
      <w:szCs w:val="36"/>
    </w:r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rsid w:val="00164DE0"/>
    <w:pPr>
      <w:keepLines/>
      <w:spacing w:after="240"/>
    </w:pPr>
    <w:rPr>
      <w:rFonts w:eastAsiaTheme="majorEastAsia"/>
      <w:b/>
      <w:color w:val="2C5C86" w:themeColor="accent1"/>
      <w:sz w:val="40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03114F"/>
    <w:pPr>
      <w:tabs>
        <w:tab w:val="left" w:pos="709"/>
        <w:tab w:val="right" w:leader="dot" w:pos="9639"/>
      </w:tabs>
      <w:spacing w:before="240"/>
      <w:ind w:left="709" w:hanging="709"/>
    </w:pPr>
    <w:rPr>
      <w:b/>
      <w:noProof/>
      <w:color w:val="000000" w:themeColor="text1"/>
      <w:sz w:val="28"/>
    </w:rPr>
  </w:style>
  <w:style w:type="paragraph" w:styleId="TOC2">
    <w:name w:val="toc 2"/>
    <w:basedOn w:val="Normal"/>
    <w:next w:val="Normal"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E376E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2E376E"/>
    <w:rPr>
      <w:rFonts w:cs="Arial"/>
      <w:b/>
      <w:noProof/>
      <w:color w:val="2C5C86"/>
      <w:sz w:val="80"/>
      <w:szCs w:val="80"/>
      <w:lang w:eastAsia="en-AU"/>
    </w:rPr>
  </w:style>
  <w:style w:type="paragraph" w:styleId="TOC3">
    <w:name w:val="toc 3"/>
    <w:basedOn w:val="Normal"/>
    <w:next w:val="Normal"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qFormat/>
    <w:rsid w:val="00C1086D"/>
    <w:pPr>
      <w:numPr>
        <w:numId w:val="36"/>
      </w:numPr>
      <w:contextualSpacing/>
    </w:p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Normal"/>
    <w:link w:val="ControlHeadingChar"/>
    <w:rsid w:val="002C000C"/>
    <w:pPr>
      <w:spacing w:before="400"/>
    </w:pPr>
    <w:rPr>
      <w:b/>
      <w:color w:val="2C5C86" w:themeColor="accent1"/>
      <w:sz w:val="40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2C000C"/>
    <w:rPr>
      <w:rFonts w:cs="Arial"/>
      <w:b/>
      <w:noProof/>
      <w:color w:val="2C5C86" w:themeColor="accent1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D70B8C"/>
    <w:pPr>
      <w:spacing w:before="120" w:after="120" w:line="288" w:lineRule="auto"/>
    </w:pPr>
    <w:rPr>
      <w:b/>
      <w:iCs/>
      <w:color w:val="000000" w:themeColor="text1"/>
      <w:sz w:val="22"/>
      <w:szCs w:val="18"/>
    </w:rPr>
  </w:style>
  <w:style w:type="paragraph" w:styleId="ListNumber">
    <w:name w:val="List Number"/>
    <w:basedOn w:val="ListParagraph"/>
    <w:rsid w:val="00A211EF"/>
  </w:style>
  <w:style w:type="character" w:customStyle="1" w:styleId="CaptionChar">
    <w:name w:val="Caption Char"/>
    <w:basedOn w:val="DefaultParagraphFont"/>
    <w:link w:val="Caption"/>
    <w:rsid w:val="008014F9"/>
    <w:rPr>
      <w:b/>
      <w:iCs/>
      <w:color w:val="000000" w:themeColor="text1"/>
      <w:sz w:val="22"/>
      <w:szCs w:val="18"/>
    </w:rPr>
  </w:style>
  <w:style w:type="character" w:customStyle="1" w:styleId="TableCaptionChar">
    <w:name w:val="Table Caption Char"/>
    <w:basedOn w:val="CaptionChar"/>
    <w:link w:val="TableCaption"/>
    <w:rsid w:val="00D70B8C"/>
    <w:rPr>
      <w:b/>
      <w:iCs/>
      <w:color w:val="000000" w:themeColor="text1"/>
      <w:sz w:val="22"/>
      <w:szCs w:val="18"/>
    </w:rPr>
  </w:style>
  <w:style w:type="paragraph" w:customStyle="1" w:styleId="nospace">
    <w:name w:val="no space"/>
    <w:link w:val="nospaceChar"/>
    <w:rsid w:val="00285DBA"/>
    <w:rPr>
      <w:rFonts w:cs="Arial"/>
    </w:rPr>
  </w:style>
  <w:style w:type="character" w:customStyle="1" w:styleId="nospaceChar">
    <w:name w:val="no space Char"/>
    <w:basedOn w:val="BodyTextChar"/>
    <w:link w:val="nospace"/>
    <w:rsid w:val="00285DBA"/>
    <w:rPr>
      <w:rFonts w:cs="Arial"/>
    </w:rPr>
  </w:style>
  <w:style w:type="paragraph" w:customStyle="1" w:styleId="HeaderLine">
    <w:name w:val="Header Line"/>
    <w:basedOn w:val="Header"/>
    <w:link w:val="HeaderLineChar"/>
    <w:rsid w:val="00285DBA"/>
    <w:pPr>
      <w:spacing w:after="360"/>
    </w:pPr>
  </w:style>
  <w:style w:type="character" w:customStyle="1" w:styleId="HeaderLineChar">
    <w:name w:val="Header Line Char"/>
    <w:basedOn w:val="HeaderChar"/>
    <w:link w:val="HeaderLine"/>
    <w:rsid w:val="00285DBA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490B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</w:style>
  <w:style w:type="paragraph" w:styleId="BlockText">
    <w:name w:val="Block Text"/>
    <w:basedOn w:val="Normal"/>
    <w:uiPriority w:val="99"/>
    <w:qFormat/>
    <w:rsid w:val="00325F54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character" w:styleId="CommentReference">
    <w:name w:val="annotation reference"/>
    <w:basedOn w:val="DefaultParagraphFont"/>
    <w:semiHidden/>
    <w:unhideWhenUsed/>
    <w:rsid w:val="00AC7C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7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7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7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7CFA"/>
    <w:rPr>
      <w:b/>
      <w:bCs/>
      <w:sz w:val="20"/>
      <w:szCs w:val="20"/>
    </w:rPr>
  </w:style>
  <w:style w:type="numbering" w:customStyle="1" w:styleId="Style1">
    <w:name w:val="Style1"/>
    <w:uiPriority w:val="99"/>
    <w:rsid w:val="0082217D"/>
    <w:pPr>
      <w:numPr>
        <w:numId w:val="37"/>
      </w:numPr>
    </w:pPr>
  </w:style>
  <w:style w:type="paragraph" w:customStyle="1" w:styleId="TableHeading">
    <w:name w:val="Table Heading"/>
    <w:basedOn w:val="Normal"/>
    <w:link w:val="TableHeadingChar"/>
    <w:rsid w:val="00285DBA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85DBA"/>
    <w:rPr>
      <w:rFonts w:eastAsia="Times New Roman" w:cs="Arial"/>
      <w:b/>
      <w:bCs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rsid w:val="00DC552F"/>
    <w:rPr>
      <w:b/>
      <w:color w:val="403F47"/>
      <w:sz w:val="34"/>
      <w:szCs w:val="36"/>
    </w:rPr>
  </w:style>
  <w:style w:type="table" w:customStyle="1" w:styleId="TableStyle">
    <w:name w:val="Table Style"/>
    <w:basedOn w:val="TableNormal"/>
    <w:uiPriority w:val="99"/>
    <w:rsid w:val="00490BA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Subheading">
    <w:name w:val="Subheading"/>
    <w:basedOn w:val="Normal"/>
    <w:qFormat/>
    <w:rsid w:val="00DC0343"/>
    <w:pPr>
      <w:spacing w:after="600"/>
    </w:pPr>
    <w:rPr>
      <w:b/>
      <w:color w:val="403F47"/>
      <w:sz w:val="34"/>
      <w:szCs w:val="36"/>
    </w:rPr>
  </w:style>
  <w:style w:type="paragraph" w:styleId="FootnoteText">
    <w:name w:val="footnote text"/>
    <w:basedOn w:val="Normal"/>
    <w:link w:val="FootnoteTextChar"/>
    <w:unhideWhenUsed/>
    <w:rsid w:val="009E4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E45B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E45B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E45BF"/>
    <w:rPr>
      <w:color w:val="605E5C"/>
      <w:shd w:val="clear" w:color="auto" w:fill="E1DFDD"/>
    </w:rPr>
  </w:style>
  <w:style w:type="paragraph" w:styleId="Revision">
    <w:name w:val="Revision"/>
    <w:hidden/>
    <w:semiHidden/>
    <w:rsid w:val="00BF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document-collections/authorisation-of-restrictive-practices-resourc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document-collections/authorisation-of-restrictive-practices-resources" TargetMode="External"/><Relationship Id="rId17" Type="http://schemas.openxmlformats.org/officeDocument/2006/relationships/hyperlink" Target="mailto:ARP@communities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organisation/department-of-communities/quality-assurance-panel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wa.gov.au/restrictivepracti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a.gov.au/government/document-collections/authorisation-of-restrictive-practices-resourc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document-collections/authorisation-of-restrictive-practices-resource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1F3BF5C0C034985B96B5E186FA3EB" ma:contentTypeVersion="8" ma:contentTypeDescription="Create a new document." ma:contentTypeScope="" ma:versionID="dd6fe8df9d07f488eaa9173384e068ae">
  <xsd:schema xmlns:xsd="http://www.w3.org/2001/XMLSchema" xmlns:xs="http://www.w3.org/2001/XMLSchema" xmlns:p="http://schemas.microsoft.com/office/2006/metadata/properties" xmlns:ns2="e6a2bfa4-b9ba-486b-b4df-4ac62ca3e55a" targetNamespace="http://schemas.microsoft.com/office/2006/metadata/properties" ma:root="true" ma:fieldsID="4a76b965e4392585d43eb4e931ed8fa4" ns2:_="">
    <xsd:import namespace="e6a2bfa4-b9ba-486b-b4df-4ac62ca3e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bfa4-b9ba-486b-b4df-4ac62ca3e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8F4DA-B3B3-4926-BB8B-08B248C82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8ACEF-0BC1-46FE-AEA7-C3206982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bfa4-b9ba-486b-b4df-4ac62ca3e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8D006-204D-493F-A8F1-D87C6790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0D415-8B43-4EAF-9519-19FF981993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ARP Info sheet for families</vt:lpstr>
    </vt:vector>
  </TitlesOfParts>
  <Manager/>
  <Company/>
  <LinksUpToDate>false</LinksUpToDate>
  <CharactersWithSpaces>8515</CharactersWithSpaces>
  <SharedDoc>false</SharedDoc>
  <HyperlinkBase>www.communities.wa.gov.au/restrictivepractices</HyperlinkBase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for families on chemical restraint</dc:title>
  <dc:subject>Restrictive practices</dc:subject>
  <dc:creator/>
  <cp:keywords/>
  <cp:lastModifiedBy/>
  <cp:revision>1</cp:revision>
  <dcterms:created xsi:type="dcterms:W3CDTF">2021-03-09T04:34:00Z</dcterms:created>
  <dcterms:modified xsi:type="dcterms:W3CDTF">2021-07-05T04:18:00Z</dcterms:modified>
  <cp:category>Informtion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0x0101008A21F3BF5C0C034985B96B5E186FA3EB</vt:lpwstr>
  </property>
</Properties>
</file>