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6045" w14:textId="69F7EB31" w:rsidR="00347F32" w:rsidRDefault="00A806FA" w:rsidP="00A806FA">
      <w:pPr>
        <w:pStyle w:val="Title"/>
      </w:pPr>
      <w:bookmarkStart w:id="0" w:name="_Toc501711837"/>
      <w:bookmarkStart w:id="1" w:name="_Toc170270947"/>
      <w:bookmarkStart w:id="2" w:name="_Toc422125606"/>
      <w:bookmarkStart w:id="3" w:name="_Toc433278172"/>
      <w:r>
        <w:t xml:space="preserve">Local Coordination Operational </w:t>
      </w:r>
      <w:bookmarkStart w:id="4" w:name="_GoBack"/>
      <w:bookmarkEnd w:id="4"/>
      <w:r>
        <w:t>Policy - Plan Development and Plan Changes</w:t>
      </w:r>
    </w:p>
    <w:p w14:paraId="29BFB39B" w14:textId="77777777" w:rsidR="00347F32" w:rsidRPr="00240EE5" w:rsidRDefault="00347F32" w:rsidP="00347F32">
      <w:pPr>
        <w:pStyle w:val="Heading1"/>
      </w:pPr>
      <w:r>
        <w:t>P</w:t>
      </w:r>
      <w:bookmarkEnd w:id="0"/>
      <w:r>
        <w:t>urpose</w:t>
      </w:r>
    </w:p>
    <w:p w14:paraId="5BAA0FBF" w14:textId="4F599F2B" w:rsidR="00347F32" w:rsidRPr="00206816" w:rsidRDefault="00A806FA" w:rsidP="00347F32">
      <w:pPr>
        <w:pStyle w:val="BodyText"/>
        <w:rPr>
          <w:lang w:val="en-AU"/>
        </w:rPr>
      </w:pPr>
      <w:r w:rsidRPr="00A806FA">
        <w:rPr>
          <w:lang w:val="en-AU"/>
        </w:rPr>
        <w:t xml:space="preserve">This </w:t>
      </w:r>
      <w:r>
        <w:rPr>
          <w:lang w:val="en-AU"/>
        </w:rPr>
        <w:t>P</w:t>
      </w:r>
      <w:r w:rsidRPr="00A806FA">
        <w:rPr>
          <w:lang w:val="en-AU"/>
        </w:rPr>
        <w:t>olicy outlines the principles and approach to the development, review and amendment of Local Coordination plans.</w:t>
      </w:r>
    </w:p>
    <w:p w14:paraId="262AF991" w14:textId="77777777" w:rsidR="00347F32" w:rsidRPr="00240EE5" w:rsidRDefault="00347F32" w:rsidP="00347F32">
      <w:pPr>
        <w:pStyle w:val="Heading1"/>
      </w:pPr>
      <w:bookmarkStart w:id="5" w:name="_Toc501711844"/>
      <w:r>
        <w:t>S</w:t>
      </w:r>
      <w:r w:rsidRPr="00240EE5">
        <w:t>cope</w:t>
      </w:r>
      <w:bookmarkEnd w:id="5"/>
    </w:p>
    <w:p w14:paraId="0C2A78F4" w14:textId="7BF1C52D" w:rsidR="00347F32" w:rsidRPr="00240EE5" w:rsidRDefault="00A806FA" w:rsidP="00347F32">
      <w:pPr>
        <w:pStyle w:val="BodyText"/>
        <w:rPr>
          <w:lang w:val="en-AU"/>
        </w:rPr>
      </w:pPr>
      <w:r>
        <w:rPr>
          <w:lang w:val="en-AU"/>
        </w:rPr>
        <w:t>This Policy applies to all Local Coordination areas and is applicable to people</w:t>
      </w:r>
      <w:r w:rsidRPr="00A806FA">
        <w:rPr>
          <w:lang w:val="en-AU"/>
        </w:rPr>
        <w:t xml:space="preserve"> with disability accessing Local Coordination </w:t>
      </w:r>
      <w:r>
        <w:rPr>
          <w:lang w:val="en-AU"/>
        </w:rPr>
        <w:t>support.</w:t>
      </w:r>
    </w:p>
    <w:p w14:paraId="546EECD3" w14:textId="78D0BF56" w:rsidR="00347F32" w:rsidRDefault="00347F32" w:rsidP="00347F32">
      <w:pPr>
        <w:pStyle w:val="Heading1"/>
      </w:pPr>
      <w:r>
        <w:t>Policy statements</w:t>
      </w:r>
    </w:p>
    <w:p w14:paraId="06E11841" w14:textId="77777777" w:rsidR="00A806FA" w:rsidRPr="00A806FA" w:rsidRDefault="00A806FA" w:rsidP="00A806FA">
      <w:pPr>
        <w:pStyle w:val="BodyText"/>
        <w:rPr>
          <w:lang w:val="en-AU"/>
        </w:rPr>
      </w:pPr>
      <w:r w:rsidRPr="00A806FA">
        <w:rPr>
          <w:lang w:val="en-AU"/>
        </w:rPr>
        <w:t>Planning is a dynamic process which focusses on building skills and capacity, and is responsive to changes and developments in the person’s life over time.</w:t>
      </w:r>
    </w:p>
    <w:p w14:paraId="4642D414" w14:textId="77777777" w:rsidR="00A806FA" w:rsidRPr="00A806FA" w:rsidRDefault="00A806FA" w:rsidP="00A806FA">
      <w:pPr>
        <w:pStyle w:val="BodyText"/>
        <w:rPr>
          <w:lang w:val="en-AU"/>
        </w:rPr>
      </w:pPr>
      <w:r w:rsidRPr="00A806FA">
        <w:rPr>
          <w:lang w:val="en-AU"/>
        </w:rPr>
        <w:t xml:space="preserve">The person with disability is central to the planning process. This process may include people who are known and trusted by the person, in accordance with the person’s preferences and needs.  </w:t>
      </w:r>
    </w:p>
    <w:p w14:paraId="74A3C1E5" w14:textId="77777777" w:rsidR="00A806FA" w:rsidRPr="00A806FA" w:rsidRDefault="00A806FA" w:rsidP="00A806FA">
      <w:pPr>
        <w:pStyle w:val="BodyText"/>
        <w:rPr>
          <w:lang w:val="en-AU"/>
        </w:rPr>
      </w:pPr>
      <w:r w:rsidRPr="00A806FA">
        <w:rPr>
          <w:lang w:val="en-AU"/>
        </w:rPr>
        <w:t>A person with disability has the right to be able to determine their own best interests and make decisions that will affect their lives to the full extent of their capacity. People with disability will be supported to exercise choice and control in the pursuit of their goals and the planning and delivery of their supports.</w:t>
      </w:r>
    </w:p>
    <w:p w14:paraId="79033A36" w14:textId="77777777" w:rsidR="00A806FA" w:rsidRPr="00A806FA" w:rsidRDefault="00A806FA" w:rsidP="00A806FA">
      <w:pPr>
        <w:pStyle w:val="BodyText"/>
        <w:rPr>
          <w:lang w:val="en-AU"/>
        </w:rPr>
      </w:pPr>
      <w:r w:rsidRPr="00A806FA">
        <w:rPr>
          <w:lang w:val="en-AU"/>
        </w:rPr>
        <w:t>Decisions to be made as part of the planning process may require the support of people who either assist the person to make decisions (supported decision-making) or who make decisions on behalf of the person (substitute decision-making). Planning will incorporate individualised strategies that encourage, support and prioritise the use of the person’s natural supports and local community networks.</w:t>
      </w:r>
    </w:p>
    <w:p w14:paraId="5919C40C" w14:textId="0EC91EB1" w:rsidR="00347F32" w:rsidRDefault="00A806FA" w:rsidP="00A806FA">
      <w:pPr>
        <w:pStyle w:val="BodyText"/>
        <w:rPr>
          <w:lang w:val="en-AU"/>
        </w:rPr>
      </w:pPr>
      <w:r w:rsidRPr="00A806FA">
        <w:rPr>
          <w:lang w:val="en-AU"/>
        </w:rPr>
        <w:t>Planning may identify a requirement for formal supports and services; these are most effective when they are complementary to, and strengthening of, informal natural relationships and connections in the person’s life.</w:t>
      </w:r>
    </w:p>
    <w:p w14:paraId="4C82D567" w14:textId="6E28AEFA" w:rsidR="00347F32" w:rsidRPr="00240EE5" w:rsidRDefault="00A806FA" w:rsidP="00347F32">
      <w:pPr>
        <w:pStyle w:val="Heading2"/>
        <w:rPr>
          <w:lang w:val="en-AU"/>
        </w:rPr>
      </w:pPr>
      <w:bookmarkStart w:id="6" w:name="_Toc501711838"/>
      <w:bookmarkStart w:id="7" w:name="_Hlk52531952"/>
      <w:r>
        <w:rPr>
          <w:lang w:val="en-AU"/>
        </w:rPr>
        <w:t>Introduction</w:t>
      </w:r>
      <w:bookmarkEnd w:id="6"/>
    </w:p>
    <w:bookmarkEnd w:id="7"/>
    <w:p w14:paraId="32296800" w14:textId="5D908B5D" w:rsidR="00A806FA" w:rsidRPr="00A806FA" w:rsidRDefault="00A806FA" w:rsidP="00A806FA">
      <w:pPr>
        <w:pStyle w:val="BodyText"/>
        <w:rPr>
          <w:lang w:val="en-AU"/>
        </w:rPr>
      </w:pPr>
      <w:r w:rsidRPr="00A806FA">
        <w:rPr>
          <w:lang w:val="en-AU"/>
        </w:rPr>
        <w:t xml:space="preserve">In Local Coordination, a plan is developed by a person with disability, and this process can include their family, the Local Coordinator and anyone else in their life that they choose. </w:t>
      </w:r>
      <w:r w:rsidRPr="00A806FA">
        <w:rPr>
          <w:lang w:val="en-AU"/>
        </w:rPr>
        <w:lastRenderedPageBreak/>
        <w:t>Plan development provides people with disability with the opportunity to identify their goals and aspirations; and to design, choose and control the supports and services they need to achieve this.</w:t>
      </w:r>
    </w:p>
    <w:p w14:paraId="79878E81" w14:textId="4060810C" w:rsidR="00A806FA" w:rsidRDefault="00A806FA" w:rsidP="00A806FA">
      <w:pPr>
        <w:pStyle w:val="Bullet1"/>
        <w:numPr>
          <w:ilvl w:val="0"/>
          <w:numId w:val="0"/>
        </w:numPr>
      </w:pPr>
      <w:r w:rsidRPr="00A806FA">
        <w:t>An individual plan describes the life a person would like to lead, how they will achieve this,</w:t>
      </w:r>
      <w:r>
        <w:t xml:space="preserve"> </w:t>
      </w:r>
      <w:r w:rsidRPr="00A806FA">
        <w:t>and who and what will help them achieve this. The plan will focus primarily on the natural supports which contribute to achieving personal goals and will include detail of chosen strategies and any funding needed to implement the strategies. It will clearly state how the person will know they have achieved the desired results. A Local Coordination plan includes:</w:t>
      </w:r>
    </w:p>
    <w:p w14:paraId="508BE2EB" w14:textId="77777777" w:rsidR="00A806FA" w:rsidRDefault="00A806FA" w:rsidP="00A806FA">
      <w:pPr>
        <w:pStyle w:val="Bullet1"/>
        <w:numPr>
          <w:ilvl w:val="0"/>
          <w:numId w:val="0"/>
        </w:numPr>
        <w:ind w:left="284"/>
      </w:pPr>
    </w:p>
    <w:p w14:paraId="6072E824" w14:textId="5261D526" w:rsidR="00A806FA" w:rsidRDefault="00A806FA" w:rsidP="00A806FA">
      <w:pPr>
        <w:pStyle w:val="Bullet1"/>
      </w:pPr>
      <w:bookmarkStart w:id="8" w:name="_Hlk52532140"/>
      <w:r w:rsidRPr="00A806FA">
        <w:t>Vision</w:t>
      </w:r>
    </w:p>
    <w:p w14:paraId="3340A1E4" w14:textId="3215FA3C" w:rsidR="00A806FA" w:rsidRPr="00A806FA" w:rsidRDefault="00A806FA" w:rsidP="00A806FA">
      <w:pPr>
        <w:pStyle w:val="Bullet1"/>
      </w:pPr>
      <w:r w:rsidRPr="00A806FA">
        <w:t xml:space="preserve">current situation </w:t>
      </w:r>
    </w:p>
    <w:p w14:paraId="518F887C" w14:textId="0425582C" w:rsidR="00A806FA" w:rsidRPr="00A806FA" w:rsidRDefault="00A806FA" w:rsidP="00A806FA">
      <w:pPr>
        <w:pStyle w:val="Bullet1"/>
      </w:pPr>
      <w:r w:rsidRPr="00A806FA">
        <w:t xml:space="preserve">long term goals and plan goals </w:t>
      </w:r>
    </w:p>
    <w:bookmarkEnd w:id="8"/>
    <w:p w14:paraId="0A73E307" w14:textId="480BA8DE" w:rsidR="00A806FA" w:rsidRPr="00A806FA" w:rsidRDefault="00A806FA" w:rsidP="00A806FA">
      <w:pPr>
        <w:pStyle w:val="Bullet1"/>
      </w:pPr>
      <w:r w:rsidRPr="00A806FA">
        <w:t>strategies to achieve those goals</w:t>
      </w:r>
    </w:p>
    <w:p w14:paraId="1AD93F30" w14:textId="59B6C1BC" w:rsidR="00A806FA" w:rsidRPr="00A806FA" w:rsidRDefault="00A806FA" w:rsidP="00A806FA">
      <w:pPr>
        <w:pStyle w:val="Bullet1"/>
      </w:pPr>
      <w:r w:rsidRPr="00A806FA">
        <w:t xml:space="preserve">support section </w:t>
      </w:r>
    </w:p>
    <w:p w14:paraId="1B59DE65" w14:textId="6B7622C9" w:rsidR="00A806FA" w:rsidRPr="00A806FA" w:rsidRDefault="00A806FA" w:rsidP="00A806FA">
      <w:pPr>
        <w:pStyle w:val="Bullet1"/>
      </w:pPr>
      <w:r w:rsidRPr="00A806FA">
        <w:t>funding (where the need for funding is identified)</w:t>
      </w:r>
    </w:p>
    <w:p w14:paraId="61B586E1" w14:textId="51C798F9" w:rsidR="00A806FA" w:rsidRPr="00A806FA" w:rsidRDefault="00A806FA" w:rsidP="00A806FA">
      <w:pPr>
        <w:pStyle w:val="Bullet1"/>
      </w:pPr>
      <w:r w:rsidRPr="00A806FA">
        <w:t>review date (i.e. the date the review must be completed by)</w:t>
      </w:r>
    </w:p>
    <w:p w14:paraId="1E68F001" w14:textId="682567A6" w:rsidR="00A806FA" w:rsidRPr="00A806FA" w:rsidRDefault="00A806FA" w:rsidP="00A806FA">
      <w:pPr>
        <w:pStyle w:val="Bullet1"/>
      </w:pPr>
      <w:r w:rsidRPr="00A806FA">
        <w:t xml:space="preserve">the </w:t>
      </w:r>
      <w:proofErr w:type="gramStart"/>
      <w:r w:rsidRPr="00A806FA">
        <w:t>manner in which</w:t>
      </w:r>
      <w:proofErr w:type="gramEnd"/>
      <w:r w:rsidRPr="00A806FA">
        <w:t xml:space="preserve"> funded supports will be managed.</w:t>
      </w:r>
    </w:p>
    <w:p w14:paraId="412C4892" w14:textId="54BFDB06" w:rsidR="00A806FA" w:rsidRPr="00A806FA" w:rsidRDefault="00A806FA" w:rsidP="00A806FA">
      <w:pPr>
        <w:pStyle w:val="BodyText"/>
        <w:rPr>
          <w:lang w:val="en-AU"/>
        </w:rPr>
      </w:pPr>
      <w:r w:rsidRPr="00A806FA">
        <w:rPr>
          <w:lang w:val="en-AU"/>
        </w:rPr>
        <w:t>For people with complex support needs, a Regional Intensive Support (RIS) Coordinator may provide consultancy, advice, facilitation and support to the Local Coordinator throughout the planning process.</w:t>
      </w:r>
    </w:p>
    <w:p w14:paraId="325D6E89" w14:textId="5F424880" w:rsidR="00A806FA" w:rsidRPr="00A806FA" w:rsidRDefault="00A806FA" w:rsidP="00A806FA">
      <w:pPr>
        <w:pStyle w:val="BodyText"/>
        <w:rPr>
          <w:lang w:val="en-AU"/>
        </w:rPr>
      </w:pPr>
      <w:r w:rsidRPr="00A806FA">
        <w:rPr>
          <w:lang w:val="en-AU"/>
        </w:rPr>
        <w:t>Individual plans developed in Local Coordination are for a period of up to 12 months and are reviewed every 12 months, or earlier if required, to determine whether the supports helped the person to achieve their plan goals. This evaluation informs the development of the next Individual Plan.</w:t>
      </w:r>
    </w:p>
    <w:p w14:paraId="5241B07A" w14:textId="3E646D0F" w:rsidR="00347F32" w:rsidRPr="00240EE5" w:rsidRDefault="00A806FA" w:rsidP="00A806FA">
      <w:pPr>
        <w:pStyle w:val="BodyText"/>
        <w:rPr>
          <w:lang w:val="en-AU"/>
        </w:rPr>
      </w:pPr>
      <w:r w:rsidRPr="00A806FA">
        <w:rPr>
          <w:lang w:val="en-AU"/>
        </w:rPr>
        <w:t>At times, a change in circumstances will require the current plan to be amended without the need for a review (see Local Coordination Operational Policy – Prioritisation of Plans).</w:t>
      </w:r>
    </w:p>
    <w:p w14:paraId="12368259" w14:textId="2B8CA8E5" w:rsidR="00A806FA" w:rsidRPr="00240EE5" w:rsidRDefault="00A806FA" w:rsidP="00A806FA">
      <w:pPr>
        <w:pStyle w:val="Heading2"/>
        <w:rPr>
          <w:lang w:val="en-AU"/>
        </w:rPr>
      </w:pPr>
      <w:bookmarkStart w:id="9" w:name="_Hlk52532091"/>
      <w:r>
        <w:rPr>
          <w:lang w:val="en-AU"/>
        </w:rPr>
        <w:t>Plan development</w:t>
      </w:r>
    </w:p>
    <w:bookmarkEnd w:id="9"/>
    <w:p w14:paraId="4F9FF644" w14:textId="77777777" w:rsidR="00A806FA" w:rsidRPr="00A806FA" w:rsidRDefault="00A806FA" w:rsidP="00A806FA">
      <w:pPr>
        <w:pStyle w:val="BodyText"/>
      </w:pPr>
      <w:r w:rsidRPr="00A806FA">
        <w:t xml:space="preserve">The planning process is based on the principles of the Local Coordination Planning Framework. People create flexible plans that explore a range of possibilities. Plans acknowledge the importance of informal, natural supports such as family, friendships and neighbours, and local community connections. Planning focusses on strengths, rather than deficits, and is informed by the person’s support needs. Some people may require little support to plan and their connection with a Local Coordinator may be minimal, while in other instances a person may want the Local Coordinator and other people more closely involved. </w:t>
      </w:r>
    </w:p>
    <w:p w14:paraId="033B64CE" w14:textId="77777777" w:rsidR="00A806FA" w:rsidRPr="00A806FA" w:rsidRDefault="00A806FA" w:rsidP="00A806FA">
      <w:pPr>
        <w:pStyle w:val="BodyText"/>
      </w:pPr>
      <w:r w:rsidRPr="00A806FA">
        <w:t xml:space="preserve">A person with disability is presumed to have capacity to make decisions in the planning process, unless indicated otherwise for a specific decision. Where a person needs support to make decisions, they will be assisted to do so. Where a person assists another to make decisions, they will support decisions that reflect the person’s choices and preferences. Where a person </w:t>
      </w:r>
      <w:proofErr w:type="gramStart"/>
      <w:r w:rsidRPr="00A806FA">
        <w:t>makes a decision</w:t>
      </w:r>
      <w:proofErr w:type="gramEnd"/>
      <w:r w:rsidRPr="00A806FA">
        <w:t xml:space="preserve"> on behalf of another, they will do so with consideration of the person’s best interests. </w:t>
      </w:r>
    </w:p>
    <w:p w14:paraId="1896DE26" w14:textId="77777777" w:rsidR="00A806FA" w:rsidRPr="00A806FA" w:rsidRDefault="00A806FA" w:rsidP="00A806FA">
      <w:pPr>
        <w:pStyle w:val="BodyText"/>
      </w:pPr>
    </w:p>
    <w:p w14:paraId="6ED50AD5" w14:textId="549E3F5E" w:rsidR="00A806FA" w:rsidRDefault="00A806FA" w:rsidP="00A806FA">
      <w:pPr>
        <w:pStyle w:val="Heading2"/>
      </w:pPr>
      <w:bookmarkStart w:id="10" w:name="_Hlk52532228"/>
      <w:bookmarkStart w:id="11" w:name="_Hlk52532245"/>
      <w:r>
        <w:lastRenderedPageBreak/>
        <w:t>Supports</w:t>
      </w:r>
      <w:bookmarkEnd w:id="10"/>
      <w:r>
        <w:t xml:space="preserve"> and </w:t>
      </w:r>
      <w:bookmarkStart w:id="12" w:name="_Hlk52532218"/>
      <w:r>
        <w:t>services</w:t>
      </w:r>
      <w:bookmarkEnd w:id="12"/>
    </w:p>
    <w:bookmarkEnd w:id="11"/>
    <w:p w14:paraId="7E0D729B" w14:textId="032CA7D6" w:rsidR="00A806FA" w:rsidRDefault="00A806FA" w:rsidP="00A806FA">
      <w:pPr>
        <w:pStyle w:val="BodyText"/>
      </w:pPr>
      <w:r w:rsidRPr="00A806FA">
        <w:t>The support section of the plan identifies the supports and services that the person has chosen to assist them to achieve their goals, and details the roles and responsibilities of all relevant people. Supports included in the plan may be:</w:t>
      </w:r>
    </w:p>
    <w:p w14:paraId="7802B6A7" w14:textId="77777777" w:rsidR="00A806FA" w:rsidRPr="00A806FA" w:rsidRDefault="00A806FA" w:rsidP="00A806FA">
      <w:pPr>
        <w:pStyle w:val="Bullet1"/>
      </w:pPr>
      <w:bookmarkStart w:id="13" w:name="_Hlk52533006"/>
      <w:r w:rsidRPr="00A806FA">
        <w:t>informal supports (e.g. friends, family and community supports)</w:t>
      </w:r>
    </w:p>
    <w:p w14:paraId="3AF11709" w14:textId="77777777" w:rsidR="00A806FA" w:rsidRPr="00A806FA" w:rsidRDefault="00A806FA" w:rsidP="00A806FA">
      <w:pPr>
        <w:pStyle w:val="Bullet1"/>
      </w:pPr>
      <w:r w:rsidRPr="00A806FA">
        <w:t>mainstream supports (e.g. supports provided by general services that are not specific to disability)</w:t>
      </w:r>
    </w:p>
    <w:bookmarkEnd w:id="13"/>
    <w:p w14:paraId="11DFB59A" w14:textId="2B347C38" w:rsidR="00A806FA" w:rsidRPr="00A806FA" w:rsidRDefault="00A806FA" w:rsidP="00A806FA">
      <w:pPr>
        <w:pStyle w:val="Bullet1"/>
        <w:rPr>
          <w:lang w:val="en"/>
        </w:rPr>
      </w:pPr>
      <w:r w:rsidRPr="00A806FA">
        <w:t>disability supports (supports specifically related to disability).</w:t>
      </w:r>
      <w:r w:rsidRPr="00A806FA">
        <w:rPr>
          <w:lang w:val="en"/>
        </w:rPr>
        <w:t xml:space="preserve"> </w:t>
      </w:r>
    </w:p>
    <w:p w14:paraId="4E468533" w14:textId="25BB055F" w:rsidR="00A806FA" w:rsidRPr="00A806FA" w:rsidRDefault="00A806FA" w:rsidP="00A806FA">
      <w:pPr>
        <w:pStyle w:val="Heading2"/>
        <w:rPr>
          <w:lang w:val="en"/>
        </w:rPr>
      </w:pPr>
      <w:r>
        <w:t>Funding</w:t>
      </w:r>
    </w:p>
    <w:p w14:paraId="0270CE79" w14:textId="77777777" w:rsidR="00A806FA" w:rsidRPr="00A806FA" w:rsidRDefault="00A806FA" w:rsidP="00A806FA">
      <w:pPr>
        <w:pStyle w:val="BodyText"/>
        <w:rPr>
          <w:lang w:val="en"/>
        </w:rPr>
      </w:pPr>
      <w:r w:rsidRPr="00A806FA">
        <w:rPr>
          <w:lang w:val="en"/>
        </w:rPr>
        <w:t xml:space="preserve">If funding is needed to implement a </w:t>
      </w:r>
      <w:proofErr w:type="gramStart"/>
      <w:r w:rsidRPr="00A806FA">
        <w:rPr>
          <w:lang w:val="en"/>
        </w:rPr>
        <w:t>particular strategy</w:t>
      </w:r>
      <w:proofErr w:type="gramEnd"/>
      <w:r w:rsidRPr="00A806FA">
        <w:rPr>
          <w:lang w:val="en"/>
        </w:rPr>
        <w:t xml:space="preserve">, a funding section for the plan will be developed. The Local Coordinator must be satisfied that any funded supports are in line with reasonable and necessary principles and the relevant Support Clusters and Price Framework. The plan also documents whether funded supports will be managed by the person or a representative acting on their behalf (self-management); or </w:t>
      </w:r>
      <w:r w:rsidRPr="00A806FA">
        <w:t>by a contracted service provider (service provider</w:t>
      </w:r>
      <w:r w:rsidRPr="00A806FA">
        <w:rPr>
          <w:lang w:val="en"/>
        </w:rPr>
        <w:t>–management, which includes shared management).</w:t>
      </w:r>
    </w:p>
    <w:p w14:paraId="6B54CCFE" w14:textId="639285D5" w:rsidR="00A806FA" w:rsidRPr="00A806FA" w:rsidRDefault="00A806FA" w:rsidP="00A806FA">
      <w:pPr>
        <w:pStyle w:val="BodyText"/>
        <w:rPr>
          <w:lang w:val="en"/>
        </w:rPr>
      </w:pPr>
      <w:r w:rsidRPr="00A806FA">
        <w:rPr>
          <w:lang w:val="en"/>
        </w:rPr>
        <w:t xml:space="preserve">Once completed, the </w:t>
      </w:r>
      <w:r w:rsidRPr="00A806FA">
        <w:t>plan requires the signature of the individual (or their representative) and the Local Coordinator, as well as the date the plan was signed, prior to being uploaded by the Local Coordinator in L</w:t>
      </w:r>
      <w:r w:rsidR="005A74E5">
        <w:t xml:space="preserve">ocal </w:t>
      </w:r>
      <w:r w:rsidRPr="00A806FA">
        <w:t>A</w:t>
      </w:r>
      <w:r w:rsidR="005A74E5">
        <w:t xml:space="preserve">rea </w:t>
      </w:r>
      <w:r w:rsidRPr="00A806FA">
        <w:t>D</w:t>
      </w:r>
      <w:r w:rsidR="005A74E5">
        <w:t xml:space="preserve">ata </w:t>
      </w:r>
      <w:r w:rsidRPr="00A806FA">
        <w:t>S</w:t>
      </w:r>
      <w:r w:rsidR="005A74E5">
        <w:t>et (LADS)</w:t>
      </w:r>
      <w:r w:rsidRPr="00A806FA">
        <w:t>.</w:t>
      </w:r>
    </w:p>
    <w:p w14:paraId="2084CC63" w14:textId="226F7A8E" w:rsidR="00A806FA" w:rsidRPr="00A806FA" w:rsidRDefault="00A806FA" w:rsidP="00A806FA">
      <w:pPr>
        <w:pStyle w:val="BodyText"/>
      </w:pPr>
      <w:r w:rsidRPr="00A806FA">
        <w:t xml:space="preserve">All plans are considered for endorsement by the Local Coordinator. Where funded supports are included, the plan will need to be approved according to the Approval of Individual Funding Delegation Framework. All delegation levels require the Local Coordinator to endorse a plan. Depending on the level of funding requested, the plan may be required to then progress to the Area Manager, Regional Manager, </w:t>
      </w:r>
      <w:r w:rsidR="0035057D">
        <w:t xml:space="preserve">Executive </w:t>
      </w:r>
      <w:r w:rsidRPr="00A806FA">
        <w:t xml:space="preserve">Director or </w:t>
      </w:r>
      <w:r w:rsidR="00DF2A54">
        <w:t xml:space="preserve">Deputy </w:t>
      </w:r>
      <w:r w:rsidRPr="00A806FA">
        <w:t>Director General for final approval.</w:t>
      </w:r>
    </w:p>
    <w:p w14:paraId="52FB3EB6" w14:textId="09DAA87E" w:rsidR="00A806FA" w:rsidRPr="00A806FA" w:rsidRDefault="00A806FA" w:rsidP="00A806FA">
      <w:pPr>
        <w:pStyle w:val="Heading2"/>
        <w:rPr>
          <w:lang w:val="en"/>
        </w:rPr>
      </w:pPr>
      <w:r>
        <w:t>Review of plans</w:t>
      </w:r>
    </w:p>
    <w:p w14:paraId="0BA1AD87" w14:textId="77777777" w:rsidR="00A806FA" w:rsidRPr="00A806FA" w:rsidRDefault="00A806FA" w:rsidP="00A806FA">
      <w:pPr>
        <w:pStyle w:val="BodyText"/>
        <w:rPr>
          <w:lang w:val="en"/>
        </w:rPr>
      </w:pPr>
      <w:r w:rsidRPr="00A806FA">
        <w:rPr>
          <w:lang w:val="en"/>
        </w:rPr>
        <w:t xml:space="preserve">Individual plans developed in Local Coordination are reviewed at least once every 12 months to determine whether the plan assisted the person to achieve their plan goals. The Local Coordinator undertakes the review with the person and any other people they wish to include or an otherwise identified person who may have relevant information. The review of the </w:t>
      </w:r>
      <w:r w:rsidRPr="00A806FA">
        <w:t>plan requires the signature of the individual (or their representative) and the Local Coordinator, as well as the date the review of the plan was signed, prior to being uploaded by the Local Coordinator in LADS.</w:t>
      </w:r>
    </w:p>
    <w:p w14:paraId="6BD88231" w14:textId="77777777" w:rsidR="00A806FA" w:rsidRPr="00A806FA" w:rsidRDefault="00A806FA" w:rsidP="00A806FA">
      <w:pPr>
        <w:pStyle w:val="BodyText"/>
        <w:rPr>
          <w:lang w:val="en"/>
        </w:rPr>
      </w:pPr>
      <w:r w:rsidRPr="00A806FA">
        <w:rPr>
          <w:lang w:val="en"/>
        </w:rPr>
        <w:t xml:space="preserve">A review date must be agreed to at the time the plan is endorsed. There may be some occasions where a review date is set earlier than 12 months to coincide with a shortened plan period, for example at transition times such as leaving school. </w:t>
      </w:r>
    </w:p>
    <w:p w14:paraId="1735669C" w14:textId="620D7CCB" w:rsidR="00A806FA" w:rsidRPr="00A806FA" w:rsidRDefault="00A806FA" w:rsidP="00A806FA">
      <w:pPr>
        <w:pStyle w:val="Heading2"/>
      </w:pPr>
      <w:r>
        <w:t>Changes to the current plan (prior to planned review)</w:t>
      </w:r>
    </w:p>
    <w:p w14:paraId="76AE38B3" w14:textId="77777777" w:rsidR="00A806FA" w:rsidRPr="00A806FA" w:rsidRDefault="00A806FA" w:rsidP="00A806FA">
      <w:pPr>
        <w:pStyle w:val="BodyText"/>
      </w:pPr>
      <w:r w:rsidRPr="00A806FA">
        <w:t>Any proposed changes to a plan that are significant will require a review of the existing plan and development of a new plan.</w:t>
      </w:r>
    </w:p>
    <w:p w14:paraId="74E7EBDF" w14:textId="77777777" w:rsidR="00A806FA" w:rsidRPr="00A806FA" w:rsidRDefault="00A806FA" w:rsidP="00A806FA">
      <w:pPr>
        <w:pStyle w:val="BodyText"/>
      </w:pPr>
      <w:r w:rsidRPr="00A806FA">
        <w:t>The current plan can only be changed in response to these following circumstances:</w:t>
      </w:r>
    </w:p>
    <w:p w14:paraId="0050C340" w14:textId="77777777" w:rsidR="00A806FA" w:rsidRPr="00A806FA" w:rsidRDefault="00A806FA" w:rsidP="00A806FA">
      <w:pPr>
        <w:pStyle w:val="BodyText"/>
        <w:numPr>
          <w:ilvl w:val="0"/>
          <w:numId w:val="43"/>
        </w:numPr>
      </w:pPr>
      <w:r w:rsidRPr="00A806FA">
        <w:t>Change in need requiring an immediate response.</w:t>
      </w:r>
    </w:p>
    <w:p w14:paraId="355F1DD5" w14:textId="77777777" w:rsidR="00A806FA" w:rsidRPr="00A806FA" w:rsidRDefault="00A806FA" w:rsidP="00A806FA">
      <w:pPr>
        <w:pStyle w:val="BodyText"/>
        <w:numPr>
          <w:ilvl w:val="0"/>
          <w:numId w:val="43"/>
        </w:numPr>
      </w:pPr>
      <w:r w:rsidRPr="00A806FA">
        <w:lastRenderedPageBreak/>
        <w:t xml:space="preserve">Change in service provider, where there is no change in supports or funding required.  </w:t>
      </w:r>
    </w:p>
    <w:p w14:paraId="1D0834F9" w14:textId="77777777" w:rsidR="00A806FA" w:rsidRPr="00A806FA" w:rsidRDefault="00A806FA" w:rsidP="00A806FA">
      <w:pPr>
        <w:pStyle w:val="BodyText"/>
      </w:pPr>
      <w:r w:rsidRPr="00A806FA">
        <w:t xml:space="preserve">Although these circumstances in themselves will not trigger a review and subsequent development of a new plan, the underlying changed situation may suggest a review is needed if the change is likely to be significant and ongoing (see Local Coordination Operational Policy – Prioritisation of Plans).   </w:t>
      </w:r>
    </w:p>
    <w:p w14:paraId="0E57D0DD" w14:textId="77777777" w:rsidR="00A806FA" w:rsidRPr="00A806FA" w:rsidRDefault="00A806FA" w:rsidP="00A806FA">
      <w:pPr>
        <w:pStyle w:val="BodyText"/>
      </w:pPr>
      <w:r w:rsidRPr="00A806FA">
        <w:t>Where short-term additional support is required to address an unforeseen change in need, a plan may be changed while a new plan (including a review) is in development.</w:t>
      </w:r>
      <w:r w:rsidRPr="00A806FA">
        <w:rPr>
          <w:b/>
        </w:rPr>
        <w:t xml:space="preserve"> </w:t>
      </w:r>
    </w:p>
    <w:p w14:paraId="0E155600" w14:textId="77777777" w:rsidR="00A806FA" w:rsidRPr="00A806FA" w:rsidRDefault="00A806FA" w:rsidP="00A806FA">
      <w:pPr>
        <w:pStyle w:val="BodyText"/>
      </w:pPr>
      <w:r w:rsidRPr="00A806FA">
        <w:t>A change from one service provider to multiple service providers for the same supports will generally trigger a review of the plan.</w:t>
      </w:r>
    </w:p>
    <w:p w14:paraId="53C96356" w14:textId="77777777" w:rsidR="00347F32" w:rsidRPr="00240EE5" w:rsidRDefault="00347F32" w:rsidP="00347F32">
      <w:pPr>
        <w:pStyle w:val="Heading1"/>
      </w:pPr>
      <w:bookmarkStart w:id="14" w:name="_Toc501711845"/>
      <w:r>
        <w:t>Responsibilities</w:t>
      </w:r>
      <w:bookmarkEnd w:id="14"/>
    </w:p>
    <w:p w14:paraId="2038325F" w14:textId="32786436" w:rsidR="00347F32" w:rsidRDefault="00A806FA" w:rsidP="00347F32">
      <w:pPr>
        <w:pStyle w:val="BodyText"/>
        <w:rPr>
          <w:lang w:val="en-AU"/>
        </w:rPr>
      </w:pPr>
      <w:r w:rsidRPr="00A806FA">
        <w:rPr>
          <w:lang w:val="en-AU"/>
        </w:rPr>
        <w:t>Compliance with this policy is mandatory.</w:t>
      </w:r>
    </w:p>
    <w:p w14:paraId="1C0E5831" w14:textId="77777777" w:rsidR="00347F32" w:rsidRPr="00240EE5" w:rsidRDefault="00347F32" w:rsidP="00347F32">
      <w:pPr>
        <w:pStyle w:val="Heading1"/>
      </w:pPr>
      <w:r>
        <w:t xml:space="preserve">Other </w:t>
      </w:r>
      <w:r w:rsidRPr="00167F21">
        <w:t xml:space="preserve">related </w:t>
      </w:r>
      <w:r>
        <w:t>documents</w:t>
      </w:r>
    </w:p>
    <w:p w14:paraId="37CCA377" w14:textId="55336F4A" w:rsidR="00A806FA" w:rsidRDefault="00A806FA" w:rsidP="00A806FA">
      <w:pPr>
        <w:pStyle w:val="Bullet1"/>
      </w:pPr>
      <w:bookmarkStart w:id="15" w:name="_Toc170270943"/>
      <w:bookmarkStart w:id="16" w:name="_Toc422125604"/>
      <w:bookmarkStart w:id="17" w:name="_Toc433278170"/>
      <w:bookmarkStart w:id="18" w:name="_Toc501711848"/>
      <w:r w:rsidRPr="00A806FA">
        <w:t>Local Coordination Planning Framework</w:t>
      </w:r>
    </w:p>
    <w:p w14:paraId="7EB0F75D" w14:textId="77777777" w:rsidR="00A806FA" w:rsidRPr="00A806FA" w:rsidRDefault="00A806FA" w:rsidP="00A806FA">
      <w:pPr>
        <w:pStyle w:val="Bullet1"/>
      </w:pPr>
      <w:bookmarkStart w:id="19" w:name="_Hlk52533073"/>
      <w:r w:rsidRPr="00A806FA">
        <w:t>Local Coordination Operational Polic</w:t>
      </w:r>
      <w:r>
        <w:t xml:space="preserve">y - </w:t>
      </w:r>
      <w:bookmarkEnd w:id="19"/>
      <w:r w:rsidRPr="00A806FA">
        <w:t>Support Need Assessment</w:t>
      </w:r>
    </w:p>
    <w:p w14:paraId="79E75C57" w14:textId="77777777" w:rsidR="00A806FA" w:rsidRPr="00A806FA" w:rsidRDefault="00A806FA" w:rsidP="00A806FA">
      <w:pPr>
        <w:pStyle w:val="Bullet1"/>
      </w:pPr>
      <w:r w:rsidRPr="00A806FA">
        <w:t>Local Coordination Operational Polic</w:t>
      </w:r>
      <w:r>
        <w:t xml:space="preserve">y – </w:t>
      </w:r>
      <w:r w:rsidRPr="00A806FA">
        <w:t>Review of Plans</w:t>
      </w:r>
    </w:p>
    <w:p w14:paraId="1794DC2D" w14:textId="77777777" w:rsidR="00A806FA" w:rsidRPr="00A806FA" w:rsidRDefault="00A806FA" w:rsidP="00A806FA">
      <w:pPr>
        <w:pStyle w:val="Bullet1"/>
      </w:pPr>
      <w:bookmarkStart w:id="20" w:name="_Hlk52533116"/>
      <w:r w:rsidRPr="00A806FA">
        <w:t>Local Coordination Operational Polic</w:t>
      </w:r>
      <w:r>
        <w:t xml:space="preserve">y - </w:t>
      </w:r>
      <w:bookmarkEnd w:id="20"/>
      <w:r w:rsidRPr="00A806FA">
        <w:t>Funded Supports in the Plan – Reasonable and Necessary</w:t>
      </w:r>
    </w:p>
    <w:p w14:paraId="0C7D2066" w14:textId="77777777" w:rsidR="00A806FA" w:rsidRPr="00A806FA" w:rsidRDefault="00A806FA" w:rsidP="00A806FA">
      <w:pPr>
        <w:pStyle w:val="Bullet1"/>
      </w:pPr>
      <w:r w:rsidRPr="00A806FA">
        <w:t>Local Coordination Operational Polic</w:t>
      </w:r>
      <w:r>
        <w:t xml:space="preserve">y – </w:t>
      </w:r>
      <w:r w:rsidRPr="00A806FA">
        <w:t>Prioritisation of Plans</w:t>
      </w:r>
    </w:p>
    <w:p w14:paraId="2CFEBD44" w14:textId="77777777" w:rsidR="00A806FA" w:rsidRPr="00A806FA" w:rsidRDefault="00A806FA" w:rsidP="00A806FA">
      <w:pPr>
        <w:pStyle w:val="Bullet1"/>
        <w:rPr>
          <w:lang w:val="en-GB"/>
        </w:rPr>
      </w:pPr>
      <w:r w:rsidRPr="00A806FA">
        <w:t>Local Coordination Operational Polic</w:t>
      </w:r>
      <w:r>
        <w:t xml:space="preserve">y - </w:t>
      </w:r>
      <w:r w:rsidRPr="00A806FA">
        <w:rPr>
          <w:lang w:val="en-GB"/>
        </w:rPr>
        <w:t>Safeguarding</w:t>
      </w:r>
    </w:p>
    <w:p w14:paraId="5440AFC2" w14:textId="382C47C5" w:rsidR="00A806FA" w:rsidRDefault="0035057D" w:rsidP="00A806FA">
      <w:pPr>
        <w:pStyle w:val="Bullet1"/>
      </w:pPr>
      <w:r>
        <w:t xml:space="preserve">Local Coordination Policy - </w:t>
      </w:r>
      <w:r w:rsidR="00A806FA" w:rsidRPr="00A806FA">
        <w:t>Self-management of Funded Supports</w:t>
      </w:r>
    </w:p>
    <w:p w14:paraId="33FC1D22" w14:textId="0824C032" w:rsidR="00A806FA" w:rsidRDefault="0035057D" w:rsidP="00A806FA">
      <w:pPr>
        <w:pStyle w:val="Bullet1"/>
      </w:pPr>
      <w:r>
        <w:t xml:space="preserve">Local Coordination </w:t>
      </w:r>
      <w:r w:rsidR="00A806FA" w:rsidRPr="00A806FA">
        <w:t>Individualised Funding Policy</w:t>
      </w:r>
    </w:p>
    <w:p w14:paraId="034A2D29" w14:textId="7D3D8F17" w:rsidR="00A806FA" w:rsidRDefault="00A806FA" w:rsidP="00A806FA">
      <w:pPr>
        <w:pStyle w:val="Bullet1"/>
      </w:pPr>
      <w:r w:rsidRPr="00A806FA">
        <w:t>Guardian and Administration – Principles and Procedures 2013</w:t>
      </w:r>
    </w:p>
    <w:p w14:paraId="3DA76C14" w14:textId="5766BF49" w:rsidR="00A806FA" w:rsidRDefault="00A806FA" w:rsidP="00A806FA">
      <w:pPr>
        <w:pStyle w:val="Bullet1"/>
      </w:pPr>
      <w:r w:rsidRPr="00A806FA">
        <w:t>Support Clusters and Price Framework</w:t>
      </w:r>
    </w:p>
    <w:p w14:paraId="1BC538E6" w14:textId="5195DBF7" w:rsidR="00A806FA" w:rsidRPr="00A806FA" w:rsidRDefault="00A806FA" w:rsidP="00A806FA">
      <w:pPr>
        <w:pStyle w:val="Bullet1"/>
      </w:pPr>
      <w:r w:rsidRPr="00A806FA">
        <w:t>Guardianship and Administration Act 1990</w:t>
      </w:r>
    </w:p>
    <w:bookmarkEnd w:id="15"/>
    <w:bookmarkEnd w:id="16"/>
    <w:bookmarkEnd w:id="17"/>
    <w:bookmarkEnd w:id="18"/>
    <w:p w14:paraId="5F065F0D" w14:textId="77777777" w:rsidR="00347F32" w:rsidRDefault="00347F32" w:rsidP="00347F32">
      <w:pPr>
        <w:pStyle w:val="Heading1"/>
      </w:pPr>
      <w:r>
        <w:t>D</w:t>
      </w:r>
      <w:r w:rsidRPr="00167F21">
        <w:t>ocument</w:t>
      </w:r>
      <w:r>
        <w:t xml:space="preserve">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347F32" w14:paraId="3DD39CFC" w14:textId="77777777" w:rsidTr="00097A94">
        <w:trPr>
          <w:trHeight w:val="567"/>
          <w:tblHeader/>
        </w:trPr>
        <w:tc>
          <w:tcPr>
            <w:tcW w:w="2263" w:type="dxa"/>
            <w:shd w:val="clear" w:color="auto" w:fill="D9D9D9" w:themeFill="background1" w:themeFillShade="D9"/>
            <w:vAlign w:val="center"/>
          </w:tcPr>
          <w:p w14:paraId="12796DB0" w14:textId="77777777" w:rsidR="00347F32" w:rsidRPr="00240EE5" w:rsidRDefault="00347F32" w:rsidP="00097A94">
            <w:pPr>
              <w:pStyle w:val="Tableheadervertical"/>
            </w:pPr>
            <w:r w:rsidRPr="00BE6B0A">
              <w:t>Publication</w:t>
            </w:r>
            <w:r w:rsidRPr="00240EE5">
              <w:t xml:space="preserve"> date</w:t>
            </w:r>
          </w:p>
        </w:tc>
        <w:tc>
          <w:tcPr>
            <w:tcW w:w="7359" w:type="dxa"/>
            <w:vAlign w:val="center"/>
          </w:tcPr>
          <w:p w14:paraId="5771A4FF" w14:textId="04912A2B" w:rsidR="00347F32" w:rsidRPr="00240EE5" w:rsidRDefault="00A806FA" w:rsidP="00097A94">
            <w:pPr>
              <w:pStyle w:val="Tablecontent"/>
            </w:pPr>
            <w:r>
              <w:t>1</w:t>
            </w:r>
            <w:r w:rsidR="0035057D">
              <w:t>6 October</w:t>
            </w:r>
            <w:r>
              <w:t xml:space="preserve"> 20</w:t>
            </w:r>
            <w:r w:rsidR="0035057D">
              <w:t>20</w:t>
            </w:r>
          </w:p>
        </w:tc>
      </w:tr>
      <w:tr w:rsidR="00347F32" w14:paraId="628D6DC8" w14:textId="77777777" w:rsidTr="00097A94">
        <w:trPr>
          <w:trHeight w:val="567"/>
        </w:trPr>
        <w:tc>
          <w:tcPr>
            <w:tcW w:w="2263" w:type="dxa"/>
            <w:shd w:val="clear" w:color="auto" w:fill="D9D9D9" w:themeFill="background1" w:themeFillShade="D9"/>
            <w:vAlign w:val="center"/>
          </w:tcPr>
          <w:p w14:paraId="7A3A3AEC" w14:textId="77777777" w:rsidR="00347F32" w:rsidRPr="00240EE5" w:rsidRDefault="00347F32" w:rsidP="00097A94">
            <w:pPr>
              <w:pStyle w:val="Tableheadervertical"/>
            </w:pPr>
            <w:r w:rsidRPr="00240EE5">
              <w:t>Review date</w:t>
            </w:r>
          </w:p>
        </w:tc>
        <w:tc>
          <w:tcPr>
            <w:tcW w:w="7359" w:type="dxa"/>
            <w:vAlign w:val="center"/>
          </w:tcPr>
          <w:p w14:paraId="26F36599" w14:textId="54A79270" w:rsidR="00347F32" w:rsidRPr="00240EE5" w:rsidRDefault="00A806FA" w:rsidP="00097A94">
            <w:pPr>
              <w:pStyle w:val="Tablecontent"/>
            </w:pPr>
            <w:r>
              <w:t>1</w:t>
            </w:r>
            <w:r w:rsidR="0035057D">
              <w:t>6 October 2022</w:t>
            </w:r>
          </w:p>
        </w:tc>
      </w:tr>
      <w:tr w:rsidR="00347F32" w14:paraId="45B478EB" w14:textId="77777777" w:rsidTr="00097A94">
        <w:trPr>
          <w:trHeight w:val="567"/>
        </w:trPr>
        <w:tc>
          <w:tcPr>
            <w:tcW w:w="2263" w:type="dxa"/>
            <w:shd w:val="clear" w:color="auto" w:fill="D9D9D9" w:themeFill="background1" w:themeFillShade="D9"/>
            <w:vAlign w:val="center"/>
          </w:tcPr>
          <w:p w14:paraId="66B96B45" w14:textId="77777777" w:rsidR="00347F32" w:rsidRPr="00240EE5" w:rsidRDefault="00347F32" w:rsidP="00097A94">
            <w:pPr>
              <w:pStyle w:val="Tableheadervertical"/>
            </w:pPr>
            <w:r w:rsidRPr="00240EE5">
              <w:t>Owner</w:t>
            </w:r>
          </w:p>
        </w:tc>
        <w:tc>
          <w:tcPr>
            <w:tcW w:w="7359" w:type="dxa"/>
            <w:vAlign w:val="center"/>
          </w:tcPr>
          <w:p w14:paraId="72551932" w14:textId="55DBD44E" w:rsidR="00347F32" w:rsidRPr="00240EE5" w:rsidRDefault="00347F32" w:rsidP="00097A94">
            <w:pPr>
              <w:pStyle w:val="Tablecontent"/>
            </w:pPr>
            <w:r w:rsidRPr="00240EE5">
              <w:t xml:space="preserve">Executive Director – </w:t>
            </w:r>
            <w:r w:rsidR="0035057D">
              <w:t xml:space="preserve">State-wide Services, </w:t>
            </w:r>
            <w:r w:rsidR="00A806FA">
              <w:t>Community Services</w:t>
            </w:r>
            <w:r w:rsidR="0035057D">
              <w:t xml:space="preserve"> Division</w:t>
            </w:r>
          </w:p>
        </w:tc>
      </w:tr>
      <w:tr w:rsidR="00347F32" w14:paraId="74A1C8A3" w14:textId="77777777" w:rsidTr="00097A94">
        <w:trPr>
          <w:trHeight w:val="567"/>
        </w:trPr>
        <w:tc>
          <w:tcPr>
            <w:tcW w:w="2263" w:type="dxa"/>
            <w:shd w:val="clear" w:color="auto" w:fill="D9D9D9" w:themeFill="background1" w:themeFillShade="D9"/>
            <w:vAlign w:val="center"/>
          </w:tcPr>
          <w:p w14:paraId="378F9C9F" w14:textId="77777777" w:rsidR="00347F32" w:rsidRPr="00240EE5" w:rsidRDefault="00347F32" w:rsidP="00097A94">
            <w:pPr>
              <w:pStyle w:val="Tableheadervertical"/>
            </w:pPr>
            <w:r w:rsidRPr="00240EE5">
              <w:t>Custodian</w:t>
            </w:r>
          </w:p>
        </w:tc>
        <w:tc>
          <w:tcPr>
            <w:tcW w:w="7359" w:type="dxa"/>
            <w:vAlign w:val="center"/>
          </w:tcPr>
          <w:p w14:paraId="1B786405" w14:textId="5D916A39" w:rsidR="00347F32" w:rsidRPr="00240EE5" w:rsidRDefault="00A806FA" w:rsidP="00097A94">
            <w:pPr>
              <w:pStyle w:val="Tablecontent"/>
            </w:pPr>
            <w:r>
              <w:t>Program Support and Development Manager</w:t>
            </w:r>
            <w:r w:rsidR="0035057D">
              <w:t xml:space="preserve"> – State-wide Services, Community Services Division</w:t>
            </w:r>
          </w:p>
        </w:tc>
      </w:tr>
      <w:tr w:rsidR="00347F32" w14:paraId="03375BCB" w14:textId="77777777" w:rsidTr="00097A94">
        <w:trPr>
          <w:trHeight w:val="567"/>
        </w:trPr>
        <w:tc>
          <w:tcPr>
            <w:tcW w:w="2263" w:type="dxa"/>
            <w:shd w:val="clear" w:color="auto" w:fill="D9D9D9" w:themeFill="background1" w:themeFillShade="D9"/>
            <w:vAlign w:val="center"/>
          </w:tcPr>
          <w:p w14:paraId="7D9B1796" w14:textId="77777777" w:rsidR="00347F32" w:rsidRPr="00240EE5" w:rsidRDefault="00347F32" w:rsidP="00097A94">
            <w:pPr>
              <w:pStyle w:val="Tableheadervertical"/>
            </w:pPr>
            <w:r>
              <w:t>Contact</w:t>
            </w:r>
          </w:p>
        </w:tc>
        <w:tc>
          <w:tcPr>
            <w:tcW w:w="7359" w:type="dxa"/>
            <w:vAlign w:val="center"/>
          </w:tcPr>
          <w:p w14:paraId="41E4D7CB" w14:textId="38A56F82" w:rsidR="00347F32" w:rsidRPr="00240EE5" w:rsidRDefault="00A806FA" w:rsidP="00097A94">
            <w:pPr>
              <w:pStyle w:val="Tablecontent"/>
            </w:pPr>
            <w:r>
              <w:t xml:space="preserve">Program Support: </w:t>
            </w:r>
            <w:hyperlink r:id="rId12" w:history="1">
              <w:r w:rsidRPr="008659B3">
                <w:rPr>
                  <w:rStyle w:val="Hyperlink"/>
                </w:rPr>
                <w:t>programsupport@communities.wa.gov.au</w:t>
              </w:r>
            </w:hyperlink>
            <w:r>
              <w:t xml:space="preserve"> </w:t>
            </w:r>
            <w:r w:rsidR="0035057D">
              <w:t>; State-wide Services, Community Services Division</w:t>
            </w:r>
          </w:p>
        </w:tc>
      </w:tr>
    </w:tbl>
    <w:p w14:paraId="2FD34AE5" w14:textId="77777777" w:rsidR="0035057D" w:rsidRDefault="0035057D" w:rsidP="00347F32">
      <w:pPr>
        <w:pStyle w:val="BodyText"/>
      </w:pPr>
      <w:bookmarkStart w:id="21" w:name="_Toc501711850"/>
    </w:p>
    <w:p w14:paraId="2AEDA7A6" w14:textId="3DB3A525" w:rsidR="00347F32" w:rsidRDefault="00347F32" w:rsidP="00347F32">
      <w:pPr>
        <w:pStyle w:val="BodyText"/>
      </w:pPr>
      <w:r>
        <w:lastRenderedPageBreak/>
        <w:t xml:space="preserve">Feedback and enquiries relating to this </w:t>
      </w:r>
      <w:r w:rsidR="00A806FA">
        <w:t>P</w:t>
      </w:r>
      <w:r>
        <w:t>olicy may be directed to</w:t>
      </w:r>
      <w:r w:rsidR="00A806FA">
        <w:t xml:space="preserve"> </w:t>
      </w:r>
      <w:hyperlink r:id="rId13" w:history="1">
        <w:r w:rsidR="00A806FA" w:rsidRPr="008659B3">
          <w:rPr>
            <w:rStyle w:val="Hyperlink"/>
          </w:rPr>
          <w:t>programsupport@communities.wa.gov.au</w:t>
        </w:r>
      </w:hyperlink>
      <w:r w:rsidR="00A806FA">
        <w:t xml:space="preserve"> </w:t>
      </w:r>
      <w:r>
        <w:t>.</w:t>
      </w:r>
    </w:p>
    <w:p w14:paraId="7A45588D" w14:textId="77777777" w:rsidR="00347F32" w:rsidRDefault="00347F32" w:rsidP="00347F32">
      <w:pPr>
        <w:pStyle w:val="BodyText"/>
      </w:pPr>
      <w:r>
        <w:t>This document can be available in alternative formats on request.</w:t>
      </w:r>
    </w:p>
    <w:p w14:paraId="516323D7" w14:textId="77777777" w:rsidR="00347F32" w:rsidRDefault="00347F32" w:rsidP="00347F32">
      <w:pPr>
        <w:pStyle w:val="Heading1"/>
      </w:pPr>
      <w:r>
        <w:t>Amendments</w:t>
      </w:r>
      <w:bookmarkEnd w:id="21"/>
    </w:p>
    <w:tbl>
      <w:tblPr>
        <w:tblStyle w:val="TableGridLight"/>
        <w:tblW w:w="0" w:type="auto"/>
        <w:tblLook w:val="04A0" w:firstRow="1" w:lastRow="0" w:firstColumn="1" w:lastColumn="0" w:noHBand="0" w:noVBand="1"/>
        <w:tblCaption w:val="Amendments"/>
        <w:tblDescription w:val="Version, date, author and description"/>
      </w:tblPr>
      <w:tblGrid>
        <w:gridCol w:w="1100"/>
        <w:gridCol w:w="2297"/>
        <w:gridCol w:w="4111"/>
        <w:gridCol w:w="2085"/>
      </w:tblGrid>
      <w:tr w:rsidR="00347F32" w14:paraId="4EA48DA6" w14:textId="77777777" w:rsidTr="00A806FA">
        <w:trPr>
          <w:trHeight w:val="567"/>
          <w:tblHeader/>
        </w:trPr>
        <w:tc>
          <w:tcPr>
            <w:tcW w:w="1100" w:type="dxa"/>
            <w:shd w:val="clear" w:color="auto" w:fill="D9D9D9" w:themeFill="background1" w:themeFillShade="D9"/>
            <w:vAlign w:val="center"/>
          </w:tcPr>
          <w:p w14:paraId="6362CA71" w14:textId="77777777" w:rsidR="00347F32" w:rsidRPr="00240EE5" w:rsidRDefault="00347F32" w:rsidP="00097A94">
            <w:pPr>
              <w:pStyle w:val="Tableheaderhortizontal"/>
              <w:rPr>
                <w:lang w:val="en-AU"/>
              </w:rPr>
            </w:pPr>
            <w:r w:rsidRPr="00240EE5">
              <w:rPr>
                <w:lang w:val="en-AU"/>
              </w:rPr>
              <w:t>Version</w:t>
            </w:r>
          </w:p>
        </w:tc>
        <w:tc>
          <w:tcPr>
            <w:tcW w:w="2297" w:type="dxa"/>
            <w:shd w:val="clear" w:color="auto" w:fill="D9D9D9" w:themeFill="background1" w:themeFillShade="D9"/>
            <w:vAlign w:val="center"/>
          </w:tcPr>
          <w:p w14:paraId="5FFD3AFF" w14:textId="77777777" w:rsidR="00347F32" w:rsidRPr="00240EE5" w:rsidRDefault="00347F32" w:rsidP="00097A94">
            <w:pPr>
              <w:pStyle w:val="Tableheaderhortizontal"/>
              <w:rPr>
                <w:lang w:val="en-AU"/>
              </w:rPr>
            </w:pPr>
            <w:r w:rsidRPr="00240EE5">
              <w:rPr>
                <w:lang w:val="en-AU"/>
              </w:rPr>
              <w:t>Date</w:t>
            </w:r>
          </w:p>
        </w:tc>
        <w:tc>
          <w:tcPr>
            <w:tcW w:w="4111" w:type="dxa"/>
            <w:shd w:val="clear" w:color="auto" w:fill="D9D9D9" w:themeFill="background1" w:themeFillShade="D9"/>
            <w:vAlign w:val="center"/>
          </w:tcPr>
          <w:p w14:paraId="10CD42B3" w14:textId="77777777" w:rsidR="00347F32" w:rsidRPr="00240EE5" w:rsidRDefault="00347F32" w:rsidP="00097A94">
            <w:pPr>
              <w:pStyle w:val="Tableheaderhortizontal"/>
              <w:rPr>
                <w:lang w:val="en-AU"/>
              </w:rPr>
            </w:pPr>
            <w:r w:rsidRPr="00240EE5">
              <w:rPr>
                <w:lang w:val="en-AU"/>
              </w:rPr>
              <w:t>Author</w:t>
            </w:r>
          </w:p>
        </w:tc>
        <w:tc>
          <w:tcPr>
            <w:tcW w:w="2085" w:type="dxa"/>
            <w:shd w:val="clear" w:color="auto" w:fill="D9D9D9" w:themeFill="background1" w:themeFillShade="D9"/>
            <w:vAlign w:val="center"/>
          </w:tcPr>
          <w:p w14:paraId="2D847C62" w14:textId="77777777" w:rsidR="00347F32" w:rsidRPr="00240EE5" w:rsidRDefault="00347F32" w:rsidP="00097A94">
            <w:pPr>
              <w:pStyle w:val="Tableheaderhortizontal"/>
              <w:rPr>
                <w:lang w:val="en-AU"/>
              </w:rPr>
            </w:pPr>
            <w:r w:rsidRPr="00240EE5">
              <w:rPr>
                <w:lang w:val="en-AU"/>
              </w:rPr>
              <w:t>Description</w:t>
            </w:r>
          </w:p>
        </w:tc>
      </w:tr>
      <w:tr w:rsidR="00A806FA" w14:paraId="575FC82A" w14:textId="77777777" w:rsidTr="00A806FA">
        <w:trPr>
          <w:trHeight w:val="567"/>
        </w:trPr>
        <w:tc>
          <w:tcPr>
            <w:tcW w:w="1100" w:type="dxa"/>
          </w:tcPr>
          <w:p w14:paraId="666C596D" w14:textId="39323613" w:rsidR="00A806FA" w:rsidRDefault="00A806FA" w:rsidP="00A806FA">
            <w:pPr>
              <w:pStyle w:val="Tablecontent"/>
            </w:pPr>
            <w:r>
              <w:t>1.0</w:t>
            </w:r>
          </w:p>
        </w:tc>
        <w:tc>
          <w:tcPr>
            <w:tcW w:w="2297" w:type="dxa"/>
          </w:tcPr>
          <w:p w14:paraId="65AFA45B" w14:textId="56513B3C" w:rsidR="00A806FA" w:rsidRDefault="00A806FA" w:rsidP="00A806FA">
            <w:pPr>
              <w:pStyle w:val="Tablecontent"/>
            </w:pPr>
            <w:r>
              <w:t>1 July 2014</w:t>
            </w:r>
          </w:p>
        </w:tc>
        <w:tc>
          <w:tcPr>
            <w:tcW w:w="4111" w:type="dxa"/>
          </w:tcPr>
          <w:p w14:paraId="1E411745" w14:textId="055A5FD1" w:rsidR="00A806FA" w:rsidRDefault="00A806FA" w:rsidP="00A806FA">
            <w:pPr>
              <w:pStyle w:val="Tablecontent"/>
            </w:pPr>
            <w:r>
              <w:t>Reform Directorate</w:t>
            </w:r>
          </w:p>
        </w:tc>
        <w:tc>
          <w:tcPr>
            <w:tcW w:w="2085" w:type="dxa"/>
          </w:tcPr>
          <w:p w14:paraId="42266E3C" w14:textId="77777777" w:rsidR="00A806FA" w:rsidRDefault="00A806FA" w:rsidP="00A806FA">
            <w:pPr>
              <w:pStyle w:val="Tablecontent"/>
            </w:pPr>
          </w:p>
        </w:tc>
      </w:tr>
      <w:tr w:rsidR="00A806FA" w14:paraId="5EDE86C3" w14:textId="77777777" w:rsidTr="00A806FA">
        <w:trPr>
          <w:trHeight w:val="567"/>
        </w:trPr>
        <w:tc>
          <w:tcPr>
            <w:tcW w:w="1100" w:type="dxa"/>
          </w:tcPr>
          <w:p w14:paraId="1EB1F4BD" w14:textId="771A816E" w:rsidR="00A806FA" w:rsidRDefault="00A806FA" w:rsidP="00A806FA">
            <w:pPr>
              <w:pStyle w:val="Tablecontent"/>
            </w:pPr>
            <w:r w:rsidRPr="00465B77">
              <w:t>1.</w:t>
            </w:r>
            <w:r>
              <w:t>1</w:t>
            </w:r>
          </w:p>
        </w:tc>
        <w:tc>
          <w:tcPr>
            <w:tcW w:w="2297" w:type="dxa"/>
          </w:tcPr>
          <w:p w14:paraId="2C06C1F7" w14:textId="4EE4551E" w:rsidR="00A806FA" w:rsidRDefault="00A806FA" w:rsidP="00A806FA">
            <w:pPr>
              <w:pStyle w:val="Tablecontent"/>
            </w:pPr>
            <w:r w:rsidRPr="00465B77">
              <w:t>1 July 2016</w:t>
            </w:r>
          </w:p>
        </w:tc>
        <w:tc>
          <w:tcPr>
            <w:tcW w:w="4111" w:type="dxa"/>
          </w:tcPr>
          <w:p w14:paraId="1A4BE944" w14:textId="2800F1EA" w:rsidR="00A806FA" w:rsidRDefault="00A806FA" w:rsidP="00A806FA">
            <w:pPr>
              <w:pStyle w:val="Tablecontent"/>
            </w:pPr>
          </w:p>
        </w:tc>
        <w:tc>
          <w:tcPr>
            <w:tcW w:w="2085" w:type="dxa"/>
          </w:tcPr>
          <w:p w14:paraId="6D408295" w14:textId="2DE68C75" w:rsidR="00A806FA" w:rsidRDefault="00A806FA" w:rsidP="00A806FA">
            <w:pPr>
              <w:pStyle w:val="Tablecontent"/>
            </w:pPr>
            <w:r>
              <w:t>Annual Review</w:t>
            </w:r>
          </w:p>
        </w:tc>
      </w:tr>
      <w:tr w:rsidR="00A806FA" w14:paraId="168B54E1" w14:textId="77777777" w:rsidTr="00A806FA">
        <w:trPr>
          <w:trHeight w:val="567"/>
        </w:trPr>
        <w:tc>
          <w:tcPr>
            <w:tcW w:w="1100" w:type="dxa"/>
          </w:tcPr>
          <w:p w14:paraId="671EE8CB" w14:textId="00A72E2A" w:rsidR="00A806FA" w:rsidRDefault="00A806FA" w:rsidP="00A806FA">
            <w:pPr>
              <w:pStyle w:val="Tablecontent"/>
            </w:pPr>
            <w:r>
              <w:t>1.2</w:t>
            </w:r>
          </w:p>
        </w:tc>
        <w:tc>
          <w:tcPr>
            <w:tcW w:w="2297" w:type="dxa"/>
          </w:tcPr>
          <w:p w14:paraId="27D5A736" w14:textId="28A2A394" w:rsidR="00A806FA" w:rsidRDefault="00A806FA" w:rsidP="00A806FA">
            <w:pPr>
              <w:pStyle w:val="Tablecontent"/>
            </w:pPr>
            <w:r>
              <w:t>1 July 2017</w:t>
            </w:r>
          </w:p>
        </w:tc>
        <w:tc>
          <w:tcPr>
            <w:tcW w:w="4111" w:type="dxa"/>
          </w:tcPr>
          <w:p w14:paraId="4A7C98EF" w14:textId="4E7D0779" w:rsidR="00A806FA" w:rsidRDefault="00A806FA" w:rsidP="00A806FA">
            <w:pPr>
              <w:pStyle w:val="Tablecontent"/>
            </w:pPr>
          </w:p>
        </w:tc>
        <w:tc>
          <w:tcPr>
            <w:tcW w:w="2085" w:type="dxa"/>
          </w:tcPr>
          <w:p w14:paraId="2903EC41" w14:textId="563879B9" w:rsidR="00A806FA" w:rsidRDefault="00A806FA" w:rsidP="00A806FA">
            <w:pPr>
              <w:pStyle w:val="Tablecontent"/>
            </w:pPr>
            <w:r>
              <w:t>Annual Review</w:t>
            </w:r>
          </w:p>
        </w:tc>
      </w:tr>
      <w:tr w:rsidR="00A806FA" w14:paraId="3B4F4021" w14:textId="77777777" w:rsidTr="00A806FA">
        <w:trPr>
          <w:trHeight w:val="567"/>
        </w:trPr>
        <w:tc>
          <w:tcPr>
            <w:tcW w:w="1100" w:type="dxa"/>
          </w:tcPr>
          <w:p w14:paraId="719E4ED4" w14:textId="4FA29156" w:rsidR="00A806FA" w:rsidRDefault="00A806FA" w:rsidP="00A806FA">
            <w:pPr>
              <w:pStyle w:val="Tablecontent"/>
            </w:pPr>
            <w:r>
              <w:t>1.3</w:t>
            </w:r>
          </w:p>
        </w:tc>
        <w:tc>
          <w:tcPr>
            <w:tcW w:w="2297" w:type="dxa"/>
          </w:tcPr>
          <w:p w14:paraId="6142FE98" w14:textId="2AAE75FF" w:rsidR="00A806FA" w:rsidRDefault="00A806FA" w:rsidP="00A806FA">
            <w:pPr>
              <w:pStyle w:val="Tablecontent"/>
            </w:pPr>
            <w:r>
              <w:t>27 December 2017</w:t>
            </w:r>
          </w:p>
        </w:tc>
        <w:tc>
          <w:tcPr>
            <w:tcW w:w="4111" w:type="dxa"/>
          </w:tcPr>
          <w:p w14:paraId="622DF67E" w14:textId="095F5ABB" w:rsidR="00A806FA" w:rsidRDefault="00A806FA" w:rsidP="00A806FA">
            <w:pPr>
              <w:pStyle w:val="BodyText"/>
              <w:spacing w:line="276" w:lineRule="auto"/>
            </w:pPr>
            <w:r>
              <w:t>Local Operations, Program Support</w:t>
            </w:r>
          </w:p>
        </w:tc>
        <w:tc>
          <w:tcPr>
            <w:tcW w:w="2085" w:type="dxa"/>
          </w:tcPr>
          <w:p w14:paraId="1856217C" w14:textId="662A8640" w:rsidR="00A806FA" w:rsidRDefault="00A806FA" w:rsidP="00A806FA">
            <w:pPr>
              <w:pStyle w:val="Tablecontent"/>
            </w:pPr>
            <w:r>
              <w:t>Revise by 26/12/2019</w:t>
            </w:r>
          </w:p>
        </w:tc>
      </w:tr>
      <w:tr w:rsidR="00A806FA" w14:paraId="6B353BDA" w14:textId="77777777" w:rsidTr="00A806FA">
        <w:trPr>
          <w:trHeight w:val="567"/>
        </w:trPr>
        <w:tc>
          <w:tcPr>
            <w:tcW w:w="1100" w:type="dxa"/>
          </w:tcPr>
          <w:p w14:paraId="701F33C4" w14:textId="7445F7C7" w:rsidR="00A806FA" w:rsidRDefault="00A806FA" w:rsidP="00A806FA">
            <w:pPr>
              <w:pStyle w:val="Tablecontent"/>
            </w:pPr>
            <w:r>
              <w:t>1.4</w:t>
            </w:r>
          </w:p>
        </w:tc>
        <w:tc>
          <w:tcPr>
            <w:tcW w:w="2297" w:type="dxa"/>
          </w:tcPr>
          <w:p w14:paraId="7811D4CB" w14:textId="736C1822" w:rsidR="00A806FA" w:rsidRDefault="00A806FA" w:rsidP="00A806FA">
            <w:pPr>
              <w:pStyle w:val="Tablecontent"/>
            </w:pPr>
            <w:r>
              <w:t>13 August 2018</w:t>
            </w:r>
          </w:p>
        </w:tc>
        <w:tc>
          <w:tcPr>
            <w:tcW w:w="4111" w:type="dxa"/>
          </w:tcPr>
          <w:p w14:paraId="5F1D73D8" w14:textId="106A7094" w:rsidR="00A806FA" w:rsidRDefault="00A806FA" w:rsidP="00A806FA">
            <w:pPr>
              <w:pStyle w:val="BodyText"/>
              <w:spacing w:line="276" w:lineRule="auto"/>
            </w:pPr>
            <w:r>
              <w:t>Local Operations, Program Support</w:t>
            </w:r>
          </w:p>
        </w:tc>
        <w:tc>
          <w:tcPr>
            <w:tcW w:w="2085" w:type="dxa"/>
          </w:tcPr>
          <w:p w14:paraId="07F2084E" w14:textId="4D3CF397" w:rsidR="00A806FA" w:rsidRDefault="00A806FA" w:rsidP="00A806FA">
            <w:pPr>
              <w:pStyle w:val="Tablecontent"/>
            </w:pPr>
            <w:r>
              <w:t>Revise by 13/08/2020</w:t>
            </w:r>
          </w:p>
        </w:tc>
      </w:tr>
      <w:tr w:rsidR="0035057D" w14:paraId="32B96DFA" w14:textId="77777777" w:rsidTr="00A806FA">
        <w:trPr>
          <w:trHeight w:val="567"/>
        </w:trPr>
        <w:tc>
          <w:tcPr>
            <w:tcW w:w="1100" w:type="dxa"/>
          </w:tcPr>
          <w:p w14:paraId="4797FBE2" w14:textId="793E533E" w:rsidR="0035057D" w:rsidRDefault="0035057D" w:rsidP="00A806FA">
            <w:pPr>
              <w:pStyle w:val="Tablecontent"/>
            </w:pPr>
            <w:r>
              <w:t>1.5</w:t>
            </w:r>
          </w:p>
        </w:tc>
        <w:tc>
          <w:tcPr>
            <w:tcW w:w="2297" w:type="dxa"/>
          </w:tcPr>
          <w:p w14:paraId="2CA6DDF3" w14:textId="5C995DB4" w:rsidR="0035057D" w:rsidRDefault="0035057D" w:rsidP="00A806FA">
            <w:pPr>
              <w:pStyle w:val="Tablecontent"/>
            </w:pPr>
            <w:r>
              <w:t>16 October 2020</w:t>
            </w:r>
          </w:p>
        </w:tc>
        <w:tc>
          <w:tcPr>
            <w:tcW w:w="4111" w:type="dxa"/>
          </w:tcPr>
          <w:p w14:paraId="189D8CBF" w14:textId="0AD050AC" w:rsidR="0035057D" w:rsidRDefault="0035057D" w:rsidP="00A806FA">
            <w:pPr>
              <w:pStyle w:val="BodyText"/>
              <w:spacing w:line="276" w:lineRule="auto"/>
            </w:pPr>
            <w:r>
              <w:t>Program Support, State-wide Services, Community Services Division</w:t>
            </w:r>
          </w:p>
        </w:tc>
        <w:tc>
          <w:tcPr>
            <w:tcW w:w="2085" w:type="dxa"/>
          </w:tcPr>
          <w:p w14:paraId="6F2D2A37" w14:textId="049F534F" w:rsidR="0035057D" w:rsidRDefault="0035057D" w:rsidP="00A806FA">
            <w:pPr>
              <w:pStyle w:val="Tablecontent"/>
            </w:pPr>
            <w:r>
              <w:t>Revise by 16/10/2022</w:t>
            </w:r>
          </w:p>
        </w:tc>
      </w:tr>
    </w:tbl>
    <w:p w14:paraId="42986038" w14:textId="77777777" w:rsidR="00347F32" w:rsidRDefault="00347F32" w:rsidP="00347F32">
      <w:pPr>
        <w:pStyle w:val="BodyText"/>
      </w:pPr>
    </w:p>
    <w:p w14:paraId="7F2FBD83" w14:textId="77777777" w:rsidR="00347F32" w:rsidRPr="00240EE5" w:rsidRDefault="00347F32" w:rsidP="00347F32"/>
    <w:p w14:paraId="0ED8703C" w14:textId="77777777" w:rsidR="00BB720A" w:rsidRPr="00347F32" w:rsidRDefault="00BB720A" w:rsidP="00347F32"/>
    <w:bookmarkEnd w:id="1"/>
    <w:bookmarkEnd w:id="2"/>
    <w:bookmarkEnd w:id="3"/>
    <w:sectPr w:rsidR="00BB720A" w:rsidRPr="00347F32" w:rsidSect="00DE14F6">
      <w:headerReference w:type="default" r:id="rId14"/>
      <w:footerReference w:type="default" r:id="rId15"/>
      <w:headerReference w:type="first" r:id="rId16"/>
      <w:footerReference w:type="first" r:id="rId17"/>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1AEB" w14:textId="77777777" w:rsidR="008D2387" w:rsidRDefault="008D2387" w:rsidP="00D41211">
      <w:r>
        <w:separator/>
      </w:r>
    </w:p>
  </w:endnote>
  <w:endnote w:type="continuationSeparator" w:id="0">
    <w:p w14:paraId="5EECB625" w14:textId="77777777" w:rsidR="008D2387" w:rsidRDefault="008D238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Helvetic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DE6A" w14:textId="7579BA36"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347F32">
      <w:rPr>
        <w:noProof/>
      </w:rPr>
      <w:t>4</w:t>
    </w:r>
    <w:r w:rsidRPr="00066CCF">
      <w:fldChar w:fldCharType="end"/>
    </w:r>
    <w:r w:rsidRPr="00066CCF">
      <w:t xml:space="preserve"> </w:t>
    </w:r>
    <w:r w:rsidR="00EF1A9D" w:rsidRPr="00066CCF">
      <w:t xml:space="preserve">of </w:t>
    </w:r>
    <w:r w:rsidR="007D5DB8">
      <w:fldChar w:fldCharType="begin"/>
    </w:r>
    <w:r w:rsidR="007D5DB8">
      <w:instrText xml:space="preserve"> NUMPAGES   \* MERGEFORMAT </w:instrText>
    </w:r>
    <w:r w:rsidR="007D5DB8">
      <w:fldChar w:fldCharType="separate"/>
    </w:r>
    <w:r w:rsidR="00347F32">
      <w:rPr>
        <w:noProof/>
      </w:rPr>
      <w:t>4</w:t>
    </w:r>
    <w:r w:rsidR="007D5DB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CDBE" w14:textId="708DE93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347F32">
      <w:rPr>
        <w:noProof/>
      </w:rPr>
      <w:t>1</w:t>
    </w:r>
    <w:r w:rsidRPr="00066CCF">
      <w:fldChar w:fldCharType="end"/>
    </w:r>
    <w:r w:rsidRPr="00066CCF">
      <w:t xml:space="preserve"> of </w:t>
    </w:r>
    <w:r w:rsidR="007D5DB8">
      <w:fldChar w:fldCharType="begin"/>
    </w:r>
    <w:r w:rsidR="007D5DB8">
      <w:instrText xml:space="preserve"> NUMPAGES   \* MERGEFORMAT </w:instrText>
    </w:r>
    <w:r w:rsidR="007D5DB8">
      <w:fldChar w:fldCharType="separate"/>
    </w:r>
    <w:r w:rsidR="00347F32">
      <w:rPr>
        <w:noProof/>
      </w:rPr>
      <w:t>4</w:t>
    </w:r>
    <w:r w:rsidR="007D5DB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B68D" w14:textId="77777777" w:rsidR="008D2387" w:rsidRDefault="008D2387" w:rsidP="00D41211">
      <w:r>
        <w:separator/>
      </w:r>
    </w:p>
  </w:footnote>
  <w:footnote w:type="continuationSeparator" w:id="0">
    <w:p w14:paraId="6F6BA8DD" w14:textId="77777777" w:rsidR="008D2387" w:rsidRDefault="008D238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0963" w14:textId="6A879A55" w:rsidR="00E701D9" w:rsidRPr="000F7B17" w:rsidRDefault="00A806FA" w:rsidP="00A806FA">
    <w:pPr>
      <w:pStyle w:val="Header"/>
      <w:rPr>
        <w:rStyle w:val="Bold"/>
        <w:rFonts w:ascii="Arial" w:hAnsi="Arial" w:cs="Arial"/>
        <w:b w:val="0"/>
        <w:bCs w:val="0"/>
      </w:rPr>
    </w:pPr>
    <w:r w:rsidRPr="00A806FA">
      <w:rPr>
        <w:rStyle w:val="Bold"/>
        <w:rFonts w:ascii="Arial" w:hAnsi="Arial" w:cs="Arial"/>
        <w:b w:val="0"/>
        <w:bCs w:val="0"/>
      </w:rPr>
      <w:t>Local Coordination Operational Policy</w:t>
    </w:r>
    <w:r>
      <w:rPr>
        <w:rStyle w:val="Bold"/>
        <w:rFonts w:ascii="Arial" w:hAnsi="Arial" w:cs="Arial"/>
        <w:b w:val="0"/>
        <w:bCs w:val="0"/>
      </w:rPr>
      <w:t xml:space="preserve"> - </w:t>
    </w:r>
    <w:r w:rsidRPr="00A806FA">
      <w:rPr>
        <w:rStyle w:val="Bold"/>
        <w:rFonts w:ascii="Arial" w:hAnsi="Arial" w:cs="Arial"/>
        <w:b w:val="0"/>
        <w:bCs w:val="0"/>
      </w:rPr>
      <w:t>Plan Development and Plan Changes</w:t>
    </w:r>
  </w:p>
  <w:p w14:paraId="61A7FA6C" w14:textId="77777777" w:rsidR="00206816" w:rsidRPr="00E701D9" w:rsidRDefault="007D5DB8" w:rsidP="000F7B17">
    <w:pPr>
      <w:pStyle w:val="HeaderLine"/>
    </w:pPr>
    <w:r>
      <w:rPr>
        <w:rStyle w:val="Bold"/>
        <w:rFonts w:ascii="Arial" w:hAnsi="Arial" w:cs="Arial"/>
        <w:b w:val="0"/>
        <w:bCs w:val="0"/>
      </w:rPr>
      <w:pict w14:anchorId="6D0F4D0D">
        <v:rect id="_x0000_i1025" style="width:476.8pt;height:4.7pt" o:hrpct="990"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25A1" w14:textId="77777777" w:rsidR="00206816" w:rsidRDefault="00542111" w:rsidP="006B535E">
    <w:pPr>
      <w:tabs>
        <w:tab w:val="left" w:pos="5949"/>
      </w:tabs>
      <w:spacing w:after="0"/>
      <w:ind w:left="-1134"/>
    </w:pPr>
    <w:r>
      <w:rPr>
        <w:noProof/>
        <w:lang w:eastAsia="en-AU"/>
      </w:rPr>
      <mc:AlternateContent>
        <mc:Choice Requires="wps">
          <w:drawing>
            <wp:anchor distT="45720" distB="45720" distL="114300" distR="114300" simplePos="0" relativeHeight="251659264" behindDoc="0" locked="0" layoutInCell="1" allowOverlap="1" wp14:anchorId="7F0BED1F" wp14:editId="1D326301">
              <wp:simplePos x="0" y="0"/>
              <wp:positionH relativeFrom="column">
                <wp:posOffset>290003</wp:posOffset>
              </wp:positionH>
              <wp:positionV relativeFrom="page">
                <wp:posOffset>893135</wp:posOffset>
              </wp:positionV>
              <wp:extent cx="946150" cy="435610"/>
              <wp:effectExtent l="0" t="0" r="0" b="254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35610"/>
                      </a:xfrm>
                      <a:prstGeom prst="rect">
                        <a:avLst/>
                      </a:prstGeom>
                      <a:noFill/>
                      <a:ln w="9525">
                        <a:noFill/>
                        <a:miter lim="800000"/>
                        <a:headEnd/>
                        <a:tailEnd/>
                      </a:ln>
                    </wps:spPr>
                    <wps:txbx>
                      <w:txbxContent>
                        <w:p w14:paraId="2CBC7656" w14:textId="4AA32192" w:rsidR="00542111" w:rsidRPr="00542111" w:rsidRDefault="00542111">
                          <w:pPr>
                            <w:rPr>
                              <w:color w:val="FFFFFF" w:themeColor="background1"/>
                              <w:sz w:val="44"/>
                            </w:rPr>
                          </w:pPr>
                          <w:r w:rsidRPr="00542111">
                            <w:rPr>
                              <w:color w:val="FFFFFF" w:themeColor="background1"/>
                              <w:sz w:val="44"/>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BED1F" id="_x0000_t202" coordsize="21600,21600" o:spt="202" path="m,l,21600r21600,l21600,xe">
              <v:stroke joinstyle="miter"/>
              <v:path gradientshapeok="t" o:connecttype="rect"/>
            </v:shapetype>
            <v:shape id="Text Box 2" o:spid="_x0000_s1026" type="#_x0000_t202" style="position:absolute;left:0;text-align:left;margin-left:22.85pt;margin-top:70.35pt;width:74.5pt;height: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" filled="f" stroked="f">
              <v:textbox>
                <w:txbxContent>
                  <w:p w14:paraId="2CBC7656" w14:textId="4AA32192" w:rsidR="00542111" w:rsidRPr="00542111" w:rsidRDefault="00542111">
                    <w:pPr>
                      <w:rPr>
                        <w:color w:val="FFFFFF" w:themeColor="background1"/>
                        <w:sz w:val="44"/>
                      </w:rPr>
                    </w:pPr>
                    <w:r w:rsidRPr="00542111">
                      <w:rPr>
                        <w:color w:val="FFFFFF" w:themeColor="background1"/>
                        <w:sz w:val="44"/>
                      </w:rPr>
                      <w:t>Policy</w:t>
                    </w:r>
                  </w:p>
                </w:txbxContent>
              </v:textbox>
              <w10:wrap anchory="page"/>
            </v:shape>
          </w:pict>
        </mc:Fallback>
      </mc:AlternateContent>
    </w:r>
    <w:r w:rsidR="00257F50">
      <w:rPr>
        <w:noProof/>
        <w:lang w:eastAsia="en-AU"/>
      </w:rPr>
      <w:drawing>
        <wp:inline distT="0" distB="0" distL="0" distR="0" wp14:anchorId="6E9B4126" wp14:editId="551F4C3C">
          <wp:extent cx="7560000" cy="1440000"/>
          <wp:effectExtent l="0" t="0" r="3175" b="825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p w14:paraId="059D5993" w14:textId="77777777" w:rsidR="00DE14F6" w:rsidRDefault="00DE14F6" w:rsidP="00DE14F6">
    <w:pPr>
      <w:spacing w:after="0"/>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9E1E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66AF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0C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267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68B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EA0B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70A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2EE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C24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4BC05590"/>
    <w:lvl w:ilvl="0" w:tplc="DDC6ABAC">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1F937B0A"/>
    <w:multiLevelType w:val="multilevel"/>
    <w:tmpl w:val="F2207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0A2D6C"/>
    <w:multiLevelType w:val="hybridMultilevel"/>
    <w:tmpl w:val="99F2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4A36685A"/>
    <w:lvl w:ilvl="0">
      <w:start w:val="1"/>
      <w:numFmt w:val="decimal"/>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B43B4D"/>
    <w:multiLevelType w:val="multilevel"/>
    <w:tmpl w:val="2EBC38C0"/>
    <w:lvl w:ilvl="0">
      <w:start w:val="1"/>
      <w:numFmt w:val="decimal"/>
      <w:pStyle w:val="ListParagraph"/>
      <w:lvlText w:val="%1."/>
      <w:lvlJc w:val="left"/>
      <w:pPr>
        <w:ind w:left="794" w:hanging="510"/>
      </w:pPr>
      <w:rPr>
        <w:rFonts w:hint="default"/>
      </w:rPr>
    </w:lvl>
    <w:lvl w:ilvl="1">
      <w:start w:val="1"/>
      <w:numFmt w:val="lowerLetter"/>
      <w:lvlText w:val="%2)"/>
      <w:lvlJc w:val="left"/>
      <w:pPr>
        <w:tabs>
          <w:tab w:val="num" w:pos="1361"/>
        </w:tabs>
        <w:ind w:left="1418" w:hanging="624"/>
      </w:pPr>
      <w:rPr>
        <w:rFonts w:hint="default"/>
      </w:rPr>
    </w:lvl>
    <w:lvl w:ilvl="2">
      <w:start w:val="1"/>
      <w:numFmt w:val="lowerRoman"/>
      <w:lvlText w:val="%3)"/>
      <w:lvlJc w:val="right"/>
      <w:pPr>
        <w:ind w:left="1985" w:hanging="39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0"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B6A1C"/>
    <w:multiLevelType w:val="hybridMultilevel"/>
    <w:tmpl w:val="F574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972165"/>
    <w:multiLevelType w:val="hybridMultilevel"/>
    <w:tmpl w:val="B0D465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6"/>
  </w:num>
  <w:num w:numId="3">
    <w:abstractNumId w:val="0"/>
  </w:num>
  <w:num w:numId="4">
    <w:abstractNumId w:val="28"/>
  </w:num>
  <w:num w:numId="5">
    <w:abstractNumId w:val="33"/>
  </w:num>
  <w:num w:numId="6">
    <w:abstractNumId w:val="11"/>
  </w:num>
  <w:num w:numId="7">
    <w:abstractNumId w:val="36"/>
  </w:num>
  <w:num w:numId="8">
    <w:abstractNumId w:val="26"/>
  </w:num>
  <w:num w:numId="9">
    <w:abstractNumId w:val="14"/>
  </w:num>
  <w:num w:numId="10">
    <w:abstractNumId w:val="23"/>
  </w:num>
  <w:num w:numId="11">
    <w:abstractNumId w:val="37"/>
  </w:num>
  <w:num w:numId="12">
    <w:abstractNumId w:val="15"/>
  </w:num>
  <w:num w:numId="13">
    <w:abstractNumId w:val="3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1"/>
  </w:num>
  <w:num w:numId="26">
    <w:abstractNumId w:val="12"/>
  </w:num>
  <w:num w:numId="27">
    <w:abstractNumId w:val="29"/>
  </w:num>
  <w:num w:numId="28">
    <w:abstractNumId w:val="27"/>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4"/>
  </w:num>
  <w:num w:numId="33">
    <w:abstractNumId w:val="38"/>
  </w:num>
  <w:num w:numId="34">
    <w:abstractNumId w:val="21"/>
  </w:num>
  <w:num w:numId="35">
    <w:abstractNumId w:val="35"/>
  </w:num>
  <w:num w:numId="36">
    <w:abstractNumId w:val="24"/>
  </w:num>
  <w:num w:numId="37">
    <w:abstractNumId w:val="18"/>
  </w:num>
  <w:num w:numId="38">
    <w:abstractNumId w:val="11"/>
  </w:num>
  <w:num w:numId="39">
    <w:abstractNumId w:val="11"/>
  </w:num>
  <w:num w:numId="40">
    <w:abstractNumId w:val="11"/>
  </w:num>
  <w:num w:numId="41">
    <w:abstractNumId w:val="11"/>
  </w:num>
  <w:num w:numId="42">
    <w:abstractNumId w:val="19"/>
  </w:num>
  <w:num w:numId="43">
    <w:abstractNumId w:val="3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55DE"/>
    <w:rsid w:val="00025F3F"/>
    <w:rsid w:val="000338B3"/>
    <w:rsid w:val="000342E2"/>
    <w:rsid w:val="00047DD6"/>
    <w:rsid w:val="00060292"/>
    <w:rsid w:val="00063F98"/>
    <w:rsid w:val="00066CCF"/>
    <w:rsid w:val="00075D15"/>
    <w:rsid w:val="00075F81"/>
    <w:rsid w:val="0008336F"/>
    <w:rsid w:val="00083942"/>
    <w:rsid w:val="000A161D"/>
    <w:rsid w:val="000B1741"/>
    <w:rsid w:val="000C45FC"/>
    <w:rsid w:val="000D2400"/>
    <w:rsid w:val="000D6383"/>
    <w:rsid w:val="000F7B17"/>
    <w:rsid w:val="0010445F"/>
    <w:rsid w:val="00111D6C"/>
    <w:rsid w:val="00116BBF"/>
    <w:rsid w:val="00117A65"/>
    <w:rsid w:val="001221FC"/>
    <w:rsid w:val="00123E91"/>
    <w:rsid w:val="00127199"/>
    <w:rsid w:val="00130FE2"/>
    <w:rsid w:val="0015261A"/>
    <w:rsid w:val="00167608"/>
    <w:rsid w:val="00167F21"/>
    <w:rsid w:val="00170CC9"/>
    <w:rsid w:val="001A3B37"/>
    <w:rsid w:val="001A5FFE"/>
    <w:rsid w:val="001A7E88"/>
    <w:rsid w:val="001B4C4E"/>
    <w:rsid w:val="001B7FC8"/>
    <w:rsid w:val="001E0EF3"/>
    <w:rsid w:val="001E7BE4"/>
    <w:rsid w:val="001F447D"/>
    <w:rsid w:val="001F4640"/>
    <w:rsid w:val="0020481B"/>
    <w:rsid w:val="00206816"/>
    <w:rsid w:val="00235FFE"/>
    <w:rsid w:val="00240916"/>
    <w:rsid w:val="00240EE5"/>
    <w:rsid w:val="002455F2"/>
    <w:rsid w:val="002463F4"/>
    <w:rsid w:val="0025755F"/>
    <w:rsid w:val="00257F50"/>
    <w:rsid w:val="00273975"/>
    <w:rsid w:val="0027419D"/>
    <w:rsid w:val="00276A09"/>
    <w:rsid w:val="00276DC9"/>
    <w:rsid w:val="00277361"/>
    <w:rsid w:val="00280D8D"/>
    <w:rsid w:val="00281683"/>
    <w:rsid w:val="002A0BE3"/>
    <w:rsid w:val="002A70F8"/>
    <w:rsid w:val="002C6CB1"/>
    <w:rsid w:val="002D50F7"/>
    <w:rsid w:val="00306AFD"/>
    <w:rsid w:val="00314A45"/>
    <w:rsid w:val="00347F32"/>
    <w:rsid w:val="0035057D"/>
    <w:rsid w:val="00353B45"/>
    <w:rsid w:val="003657F2"/>
    <w:rsid w:val="00367FD9"/>
    <w:rsid w:val="00374E81"/>
    <w:rsid w:val="003775E4"/>
    <w:rsid w:val="0038190C"/>
    <w:rsid w:val="003A77CE"/>
    <w:rsid w:val="003D5381"/>
    <w:rsid w:val="003F238D"/>
    <w:rsid w:val="003F3D65"/>
    <w:rsid w:val="00401D09"/>
    <w:rsid w:val="0041092E"/>
    <w:rsid w:val="00410A26"/>
    <w:rsid w:val="004301ED"/>
    <w:rsid w:val="004348FF"/>
    <w:rsid w:val="00444F7A"/>
    <w:rsid w:val="00451D26"/>
    <w:rsid w:val="00465381"/>
    <w:rsid w:val="00473FC0"/>
    <w:rsid w:val="00476D68"/>
    <w:rsid w:val="00490E41"/>
    <w:rsid w:val="004935A2"/>
    <w:rsid w:val="00496F6B"/>
    <w:rsid w:val="004A3317"/>
    <w:rsid w:val="004A4094"/>
    <w:rsid w:val="004C2016"/>
    <w:rsid w:val="004C49FF"/>
    <w:rsid w:val="004D0771"/>
    <w:rsid w:val="004D546B"/>
    <w:rsid w:val="004F27B9"/>
    <w:rsid w:val="004F2E01"/>
    <w:rsid w:val="00530C64"/>
    <w:rsid w:val="0054188B"/>
    <w:rsid w:val="00542111"/>
    <w:rsid w:val="005463CC"/>
    <w:rsid w:val="00575F62"/>
    <w:rsid w:val="005845AB"/>
    <w:rsid w:val="00584A89"/>
    <w:rsid w:val="005A4BB7"/>
    <w:rsid w:val="005A74E5"/>
    <w:rsid w:val="005B0C0E"/>
    <w:rsid w:val="005D4D30"/>
    <w:rsid w:val="005D65D3"/>
    <w:rsid w:val="005E6C72"/>
    <w:rsid w:val="005F46C1"/>
    <w:rsid w:val="00612F7B"/>
    <w:rsid w:val="00617DEA"/>
    <w:rsid w:val="00625DC2"/>
    <w:rsid w:val="006340A9"/>
    <w:rsid w:val="00653107"/>
    <w:rsid w:val="00667510"/>
    <w:rsid w:val="006709A3"/>
    <w:rsid w:val="00675E8A"/>
    <w:rsid w:val="00685C3E"/>
    <w:rsid w:val="006927B0"/>
    <w:rsid w:val="006A4A71"/>
    <w:rsid w:val="006B2471"/>
    <w:rsid w:val="006B535E"/>
    <w:rsid w:val="006C36C8"/>
    <w:rsid w:val="006D1F87"/>
    <w:rsid w:val="006D3B1F"/>
    <w:rsid w:val="006E30CC"/>
    <w:rsid w:val="006E708E"/>
    <w:rsid w:val="006F7711"/>
    <w:rsid w:val="00702E3C"/>
    <w:rsid w:val="00707CDD"/>
    <w:rsid w:val="00720FAE"/>
    <w:rsid w:val="0072647A"/>
    <w:rsid w:val="00732863"/>
    <w:rsid w:val="00751600"/>
    <w:rsid w:val="00756C54"/>
    <w:rsid w:val="00772C35"/>
    <w:rsid w:val="00787518"/>
    <w:rsid w:val="00793086"/>
    <w:rsid w:val="007B1C67"/>
    <w:rsid w:val="007B6F55"/>
    <w:rsid w:val="007D3AD2"/>
    <w:rsid w:val="007D5DB8"/>
    <w:rsid w:val="007D72D5"/>
    <w:rsid w:val="007F322D"/>
    <w:rsid w:val="007F645B"/>
    <w:rsid w:val="007F71DE"/>
    <w:rsid w:val="008011EB"/>
    <w:rsid w:val="00805848"/>
    <w:rsid w:val="00814D66"/>
    <w:rsid w:val="00816AB3"/>
    <w:rsid w:val="0082097F"/>
    <w:rsid w:val="008248DB"/>
    <w:rsid w:val="008444BC"/>
    <w:rsid w:val="00846339"/>
    <w:rsid w:val="00852E36"/>
    <w:rsid w:val="00856A5C"/>
    <w:rsid w:val="00860638"/>
    <w:rsid w:val="0086551B"/>
    <w:rsid w:val="00867A3D"/>
    <w:rsid w:val="008876B7"/>
    <w:rsid w:val="00887D9C"/>
    <w:rsid w:val="0089264E"/>
    <w:rsid w:val="008A32F0"/>
    <w:rsid w:val="008A67F3"/>
    <w:rsid w:val="008B18AC"/>
    <w:rsid w:val="008D2060"/>
    <w:rsid w:val="008D2387"/>
    <w:rsid w:val="008E0253"/>
    <w:rsid w:val="008E04FB"/>
    <w:rsid w:val="008E0584"/>
    <w:rsid w:val="008E4A63"/>
    <w:rsid w:val="008E713B"/>
    <w:rsid w:val="009235D5"/>
    <w:rsid w:val="00930B0F"/>
    <w:rsid w:val="0094672B"/>
    <w:rsid w:val="00946B25"/>
    <w:rsid w:val="00947FB5"/>
    <w:rsid w:val="00957898"/>
    <w:rsid w:val="009675BB"/>
    <w:rsid w:val="00981199"/>
    <w:rsid w:val="00984EC9"/>
    <w:rsid w:val="009978E0"/>
    <w:rsid w:val="009A321C"/>
    <w:rsid w:val="009A4898"/>
    <w:rsid w:val="009C77C4"/>
    <w:rsid w:val="009E29AD"/>
    <w:rsid w:val="00A00AE7"/>
    <w:rsid w:val="00A05BEE"/>
    <w:rsid w:val="00A12E5C"/>
    <w:rsid w:val="00A14E26"/>
    <w:rsid w:val="00A16919"/>
    <w:rsid w:val="00A2202B"/>
    <w:rsid w:val="00A24A9D"/>
    <w:rsid w:val="00A307F8"/>
    <w:rsid w:val="00A458CE"/>
    <w:rsid w:val="00A47B37"/>
    <w:rsid w:val="00A806FA"/>
    <w:rsid w:val="00A920E2"/>
    <w:rsid w:val="00A92374"/>
    <w:rsid w:val="00A9421F"/>
    <w:rsid w:val="00AA09A5"/>
    <w:rsid w:val="00AA43E2"/>
    <w:rsid w:val="00AC5EF0"/>
    <w:rsid w:val="00B05729"/>
    <w:rsid w:val="00B05E21"/>
    <w:rsid w:val="00B07E38"/>
    <w:rsid w:val="00B21D92"/>
    <w:rsid w:val="00B344D5"/>
    <w:rsid w:val="00B40BF4"/>
    <w:rsid w:val="00B52143"/>
    <w:rsid w:val="00B547FE"/>
    <w:rsid w:val="00B606CB"/>
    <w:rsid w:val="00B62068"/>
    <w:rsid w:val="00B719E2"/>
    <w:rsid w:val="00B847D0"/>
    <w:rsid w:val="00B9230D"/>
    <w:rsid w:val="00BA7203"/>
    <w:rsid w:val="00BA7A57"/>
    <w:rsid w:val="00BB0301"/>
    <w:rsid w:val="00BB4029"/>
    <w:rsid w:val="00BB5604"/>
    <w:rsid w:val="00BB720A"/>
    <w:rsid w:val="00BC77EF"/>
    <w:rsid w:val="00BD0D55"/>
    <w:rsid w:val="00BE6B0A"/>
    <w:rsid w:val="00BF2E7C"/>
    <w:rsid w:val="00BF55C7"/>
    <w:rsid w:val="00C021F3"/>
    <w:rsid w:val="00C05DE9"/>
    <w:rsid w:val="00C061FE"/>
    <w:rsid w:val="00C61E5B"/>
    <w:rsid w:val="00C64B57"/>
    <w:rsid w:val="00C66F90"/>
    <w:rsid w:val="00C74C57"/>
    <w:rsid w:val="00C8678C"/>
    <w:rsid w:val="00CA0C2B"/>
    <w:rsid w:val="00CA36C2"/>
    <w:rsid w:val="00CB022B"/>
    <w:rsid w:val="00CB2133"/>
    <w:rsid w:val="00CB4A25"/>
    <w:rsid w:val="00CC58EF"/>
    <w:rsid w:val="00CD0553"/>
    <w:rsid w:val="00CD24F1"/>
    <w:rsid w:val="00CE01FB"/>
    <w:rsid w:val="00CF12E0"/>
    <w:rsid w:val="00D02DB6"/>
    <w:rsid w:val="00D065E5"/>
    <w:rsid w:val="00D116FC"/>
    <w:rsid w:val="00D41211"/>
    <w:rsid w:val="00D567EF"/>
    <w:rsid w:val="00D61F32"/>
    <w:rsid w:val="00D64FD2"/>
    <w:rsid w:val="00D7364B"/>
    <w:rsid w:val="00D82E5F"/>
    <w:rsid w:val="00D84F90"/>
    <w:rsid w:val="00D86C3C"/>
    <w:rsid w:val="00DC171A"/>
    <w:rsid w:val="00DD1E91"/>
    <w:rsid w:val="00DD715A"/>
    <w:rsid w:val="00DE0529"/>
    <w:rsid w:val="00DE14F6"/>
    <w:rsid w:val="00DF2A54"/>
    <w:rsid w:val="00DF3E9D"/>
    <w:rsid w:val="00E0075B"/>
    <w:rsid w:val="00E03756"/>
    <w:rsid w:val="00E13630"/>
    <w:rsid w:val="00E1725A"/>
    <w:rsid w:val="00E17381"/>
    <w:rsid w:val="00E30F5C"/>
    <w:rsid w:val="00E31418"/>
    <w:rsid w:val="00E5020E"/>
    <w:rsid w:val="00E5558A"/>
    <w:rsid w:val="00E57D67"/>
    <w:rsid w:val="00E701D9"/>
    <w:rsid w:val="00E828A0"/>
    <w:rsid w:val="00E85102"/>
    <w:rsid w:val="00E96060"/>
    <w:rsid w:val="00E96F20"/>
    <w:rsid w:val="00EA04AD"/>
    <w:rsid w:val="00EA3AD0"/>
    <w:rsid w:val="00EA7FD7"/>
    <w:rsid w:val="00EB3123"/>
    <w:rsid w:val="00EB55B1"/>
    <w:rsid w:val="00EC2B8A"/>
    <w:rsid w:val="00ED1557"/>
    <w:rsid w:val="00ED482F"/>
    <w:rsid w:val="00ED4CB0"/>
    <w:rsid w:val="00EE4916"/>
    <w:rsid w:val="00EF1A9D"/>
    <w:rsid w:val="00EF24FF"/>
    <w:rsid w:val="00F003A7"/>
    <w:rsid w:val="00F00D7F"/>
    <w:rsid w:val="00F03866"/>
    <w:rsid w:val="00F129D2"/>
    <w:rsid w:val="00F13490"/>
    <w:rsid w:val="00F23285"/>
    <w:rsid w:val="00F27366"/>
    <w:rsid w:val="00F4073F"/>
    <w:rsid w:val="00F41E11"/>
    <w:rsid w:val="00F612A9"/>
    <w:rsid w:val="00F61EFA"/>
    <w:rsid w:val="00F77039"/>
    <w:rsid w:val="00FC0260"/>
    <w:rsid w:val="00FC0BBA"/>
    <w:rsid w:val="00FC2072"/>
    <w:rsid w:val="00FC5966"/>
    <w:rsid w:val="00FD0D5A"/>
    <w:rsid w:val="00FD29CC"/>
    <w:rsid w:val="00FD7284"/>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7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06FA"/>
    <w:pPr>
      <w:spacing w:after="120" w:line="288" w:lineRule="auto"/>
    </w:pPr>
  </w:style>
  <w:style w:type="paragraph" w:styleId="Heading1">
    <w:name w:val="heading 1"/>
    <w:basedOn w:val="nospace"/>
    <w:next w:val="BodyText"/>
    <w:autoRedefine/>
    <w:qFormat/>
    <w:rsid w:val="00816AB3"/>
    <w:pPr>
      <w:keepNext/>
      <w:spacing w:before="240" w:line="276" w:lineRule="auto"/>
      <w:outlineLvl w:val="0"/>
    </w:pPr>
    <w:rPr>
      <w:b/>
      <w:bCs/>
      <w:color w:val="2C5C86"/>
      <w:sz w:val="42"/>
      <w:szCs w:val="32"/>
    </w:rPr>
  </w:style>
  <w:style w:type="paragraph" w:styleId="Heading2">
    <w:name w:val="heading 2"/>
    <w:basedOn w:val="nospace"/>
    <w:next w:val="BodyText"/>
    <w:link w:val="Heading2Char"/>
    <w:autoRedefine/>
    <w:qFormat/>
    <w:rsid w:val="00816AB3"/>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816AB3"/>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E96060"/>
    <w:pPr>
      <w:keepNext/>
      <w:numPr>
        <w:ilvl w:val="3"/>
        <w:numId w:val="25"/>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B52143"/>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autoRedefine/>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816AB3"/>
    <w:pPr>
      <w:spacing w:after="240" w:line="240" w:lineRule="auto"/>
    </w:pPr>
    <w:rPr>
      <w:rFonts w:cs="Arial"/>
      <w:lang w:val="en-GB"/>
    </w:rPr>
  </w:style>
  <w:style w:type="character" w:customStyle="1" w:styleId="BodyTextChar">
    <w:name w:val="Body Text Char"/>
    <w:basedOn w:val="DefaultParagraphFont"/>
    <w:link w:val="BodyText"/>
    <w:rsid w:val="00816AB3"/>
    <w:rPr>
      <w:rFonts w:cs="Arial"/>
      <w:lang w:val="en-GB"/>
    </w:rPr>
  </w:style>
  <w:style w:type="paragraph" w:customStyle="1" w:styleId="Bullet1">
    <w:name w:val="Bullet 1"/>
    <w:basedOn w:val="BodyText"/>
    <w:autoRedefine/>
    <w:qFormat/>
    <w:rsid w:val="00772C35"/>
    <w:pPr>
      <w:numPr>
        <w:numId w:val="6"/>
      </w:numPr>
      <w:contextualSpacing/>
    </w:pPr>
    <w:rPr>
      <w:lang w:val="en-AU"/>
    </w:rPr>
  </w:style>
  <w:style w:type="paragraph" w:customStyle="1" w:styleId="Bullet2">
    <w:name w:val="Bullet 2"/>
    <w:basedOn w:val="Normal"/>
    <w:next w:val="BodyText"/>
    <w:autoRedefine/>
    <w:qFormat/>
    <w:rsid w:val="00DE14F6"/>
    <w:pPr>
      <w:numPr>
        <w:numId w:val="8"/>
      </w:numPr>
      <w:contextualSpacing/>
    </w:pPr>
    <w:rPr>
      <w:rFonts w:cs="Arial"/>
      <w:color w:val="000000"/>
    </w:rPr>
  </w:style>
  <w:style w:type="character" w:customStyle="1" w:styleId="Heading3Char">
    <w:name w:val="Heading 3 Char"/>
    <w:basedOn w:val="DefaultParagraphFont"/>
    <w:link w:val="Heading3"/>
    <w:rsid w:val="00816AB3"/>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816AB3"/>
    <w:pPr>
      <w:spacing w:before="240" w:after="240" w:line="276"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816AB3"/>
    <w:rPr>
      <w:rFonts w:cs="Arial"/>
      <w:b/>
      <w:noProof/>
      <w:color w:val="403F47"/>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6B535E"/>
    <w:pPr>
      <w:numPr>
        <w:numId w:val="36"/>
      </w:numPr>
      <w:contextualSpacing/>
    </w:p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BB0301"/>
    <w:pPr>
      <w:widowControl w:val="0"/>
      <w:numPr>
        <w:numId w:val="33"/>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paragraph" w:customStyle="1" w:styleId="HeaderLine">
    <w:name w:val="Header Line"/>
    <w:basedOn w:val="Normal"/>
    <w:link w:val="HeaderLineChar"/>
    <w:autoRedefine/>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C021F3"/>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paragraph" w:customStyle="1" w:styleId="BodyText-nospacebelow">
    <w:name w:val="Body Text - no space below"/>
    <w:basedOn w:val="BodyText"/>
    <w:qFormat/>
    <w:locked/>
    <w:rsid w:val="00542111"/>
    <w:pPr>
      <w:spacing w:line="276" w:lineRule="auto"/>
    </w:pPr>
    <w:rPr>
      <w:rFonts w:eastAsiaTheme="minorHAnsi" w:cstheme="minorBidi"/>
      <w:szCs w:val="22"/>
      <w:lang w:val="en-AU"/>
    </w:rPr>
  </w:style>
  <w:style w:type="character" w:styleId="CommentReference">
    <w:name w:val="annotation reference"/>
    <w:basedOn w:val="DefaultParagraphFont"/>
    <w:semiHidden/>
    <w:unhideWhenUsed/>
    <w:rsid w:val="00BB720A"/>
    <w:rPr>
      <w:sz w:val="16"/>
      <w:szCs w:val="16"/>
    </w:rPr>
  </w:style>
  <w:style w:type="paragraph" w:styleId="CommentText">
    <w:name w:val="annotation text"/>
    <w:basedOn w:val="Normal"/>
    <w:link w:val="CommentTextChar"/>
    <w:semiHidden/>
    <w:unhideWhenUsed/>
    <w:rsid w:val="00BB720A"/>
    <w:pPr>
      <w:spacing w:line="240" w:lineRule="auto"/>
    </w:pPr>
    <w:rPr>
      <w:sz w:val="20"/>
      <w:szCs w:val="20"/>
    </w:rPr>
  </w:style>
  <w:style w:type="character" w:customStyle="1" w:styleId="CommentTextChar">
    <w:name w:val="Comment Text Char"/>
    <w:basedOn w:val="DefaultParagraphFont"/>
    <w:link w:val="CommentText"/>
    <w:semiHidden/>
    <w:rsid w:val="00BB720A"/>
    <w:rPr>
      <w:sz w:val="20"/>
      <w:szCs w:val="20"/>
    </w:rPr>
  </w:style>
  <w:style w:type="paragraph" w:styleId="CommentSubject">
    <w:name w:val="annotation subject"/>
    <w:basedOn w:val="CommentText"/>
    <w:next w:val="CommentText"/>
    <w:link w:val="CommentSubjectChar"/>
    <w:semiHidden/>
    <w:unhideWhenUsed/>
    <w:rsid w:val="00BB720A"/>
    <w:rPr>
      <w:b/>
      <w:bCs/>
    </w:rPr>
  </w:style>
  <w:style w:type="character" w:customStyle="1" w:styleId="CommentSubjectChar">
    <w:name w:val="Comment Subject Char"/>
    <w:basedOn w:val="CommentTextChar"/>
    <w:link w:val="CommentSubject"/>
    <w:semiHidden/>
    <w:rsid w:val="00BB720A"/>
    <w:rPr>
      <w:b/>
      <w:bCs/>
      <w:sz w:val="20"/>
      <w:szCs w:val="20"/>
    </w:rPr>
  </w:style>
  <w:style w:type="paragraph" w:customStyle="1" w:styleId="TableHeading">
    <w:name w:val="Table Heading"/>
    <w:basedOn w:val="Normal"/>
    <w:link w:val="TableHeadingChar"/>
    <w:autoRedefine/>
    <w:qFormat/>
    <w:rsid w:val="00772C35"/>
    <w:pPr>
      <w:framePr w:hSpace="180" w:wrap="around" w:vAnchor="text" w:hAnchor="margin" w:x="26" w:y="108"/>
      <w:spacing w:before="60" w:after="60"/>
    </w:pPr>
    <w:rPr>
      <w:rFonts w:eastAsia="Times New Roman" w:cs="Arial"/>
      <w:b/>
      <w:bCs/>
      <w:lang w:val="en-US" w:eastAsia="en-AU"/>
    </w:rPr>
  </w:style>
  <w:style w:type="character" w:customStyle="1" w:styleId="TableHeadingChar">
    <w:name w:val="Table Heading Char"/>
    <w:basedOn w:val="DefaultParagraphFont"/>
    <w:link w:val="TableHeading"/>
    <w:rsid w:val="00772C35"/>
    <w:rPr>
      <w:rFonts w:eastAsia="Times New Roman" w:cs="Arial"/>
      <w:b/>
      <w:bCs/>
      <w:lang w:val="en-US" w:eastAsia="en-AU"/>
    </w:rPr>
  </w:style>
  <w:style w:type="table" w:customStyle="1" w:styleId="TableGridLight1">
    <w:name w:val="Table Grid Light1"/>
    <w:basedOn w:val="TableNormal"/>
    <w:next w:val="TableGridLight"/>
    <w:uiPriority w:val="40"/>
    <w:rsid w:val="00772C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Bodytext">
    <w:name w:val="DC Body text"/>
    <w:basedOn w:val="Normal"/>
    <w:qFormat/>
    <w:rsid w:val="00772C35"/>
    <w:pPr>
      <w:spacing w:after="240" w:line="240" w:lineRule="auto"/>
    </w:pPr>
    <w:rPr>
      <w:rFonts w:eastAsia="Times New Roman" w:cs="Arial"/>
      <w:color w:val="000000"/>
      <w:lang w:eastAsia="en-AU"/>
    </w:rPr>
  </w:style>
  <w:style w:type="paragraph" w:customStyle="1" w:styleId="TableContent0">
    <w:name w:val="Table Content"/>
    <w:basedOn w:val="Normal"/>
    <w:link w:val="TableContentChar0"/>
    <w:qFormat/>
    <w:rsid w:val="00772C35"/>
    <w:pPr>
      <w:spacing w:before="60" w:after="60"/>
    </w:pPr>
    <w:rPr>
      <w:rFonts w:cs="Arial"/>
      <w:color w:val="000000" w:themeColor="text1"/>
    </w:rPr>
  </w:style>
  <w:style w:type="character" w:customStyle="1" w:styleId="TableContentChar0">
    <w:name w:val="Table Content Char"/>
    <w:basedOn w:val="DefaultParagraphFont"/>
    <w:link w:val="TableContent0"/>
    <w:rsid w:val="00772C35"/>
    <w:rPr>
      <w:rFonts w:cs="Arial"/>
      <w:color w:val="000000" w:themeColor="text1"/>
    </w:rPr>
  </w:style>
  <w:style w:type="paragraph" w:customStyle="1" w:styleId="paragraph">
    <w:name w:val="paragraph"/>
    <w:basedOn w:val="Normal"/>
    <w:rsid w:val="00772C35"/>
    <w:pPr>
      <w:spacing w:after="0" w:line="240" w:lineRule="auto"/>
    </w:pPr>
    <w:rPr>
      <w:rFonts w:ascii="Times New Roman" w:eastAsia="Times New Roman" w:hAnsi="Times New Roman"/>
      <w:lang w:eastAsia="en-AU"/>
    </w:rPr>
  </w:style>
  <w:style w:type="character" w:customStyle="1" w:styleId="normaltextrun1">
    <w:name w:val="normaltextrun1"/>
    <w:basedOn w:val="DefaultParagraphFont"/>
    <w:rsid w:val="00772C35"/>
  </w:style>
  <w:style w:type="character" w:customStyle="1" w:styleId="eop">
    <w:name w:val="eop"/>
    <w:basedOn w:val="DefaultParagraphFont"/>
    <w:rsid w:val="00772C35"/>
  </w:style>
  <w:style w:type="character" w:styleId="UnresolvedMention">
    <w:name w:val="Unresolved Mention"/>
    <w:basedOn w:val="DefaultParagraphFont"/>
    <w:uiPriority w:val="99"/>
    <w:semiHidden/>
    <w:unhideWhenUsed/>
    <w:rsid w:val="00A806FA"/>
    <w:rPr>
      <w:color w:val="605E5C"/>
      <w:shd w:val="clear" w:color="auto" w:fill="E1DFDD"/>
    </w:rPr>
  </w:style>
  <w:style w:type="character" w:styleId="PlaceholderText">
    <w:name w:val="Placeholder Text"/>
    <w:basedOn w:val="DefaultParagraphFont"/>
    <w:uiPriority w:val="99"/>
    <w:semiHidden/>
    <w:rsid w:val="00A80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2763">
      <w:bodyDiv w:val="1"/>
      <w:marLeft w:val="0"/>
      <w:marRight w:val="0"/>
      <w:marTop w:val="0"/>
      <w:marBottom w:val="0"/>
      <w:divBdr>
        <w:top w:val="none" w:sz="0" w:space="0" w:color="auto"/>
        <w:left w:val="none" w:sz="0" w:space="0" w:color="auto"/>
        <w:bottom w:val="none" w:sz="0" w:space="0" w:color="auto"/>
        <w:right w:val="none" w:sz="0" w:space="0" w:color="auto"/>
      </w:divBdr>
      <w:divsChild>
        <w:div w:id="2009945352">
          <w:marLeft w:val="0"/>
          <w:marRight w:val="0"/>
          <w:marTop w:val="0"/>
          <w:marBottom w:val="0"/>
          <w:divBdr>
            <w:top w:val="none" w:sz="0" w:space="0" w:color="auto"/>
            <w:left w:val="none" w:sz="0" w:space="0" w:color="auto"/>
            <w:bottom w:val="none" w:sz="0" w:space="0" w:color="auto"/>
            <w:right w:val="none" w:sz="0" w:space="0" w:color="auto"/>
          </w:divBdr>
          <w:divsChild>
            <w:div w:id="503471240">
              <w:marLeft w:val="0"/>
              <w:marRight w:val="0"/>
              <w:marTop w:val="0"/>
              <w:marBottom w:val="0"/>
              <w:divBdr>
                <w:top w:val="none" w:sz="0" w:space="0" w:color="auto"/>
                <w:left w:val="none" w:sz="0" w:space="0" w:color="auto"/>
                <w:bottom w:val="none" w:sz="0" w:space="0" w:color="auto"/>
                <w:right w:val="none" w:sz="0" w:space="0" w:color="auto"/>
              </w:divBdr>
              <w:divsChild>
                <w:div w:id="228463011">
                  <w:marLeft w:val="0"/>
                  <w:marRight w:val="0"/>
                  <w:marTop w:val="0"/>
                  <w:marBottom w:val="0"/>
                  <w:divBdr>
                    <w:top w:val="none" w:sz="0" w:space="0" w:color="auto"/>
                    <w:left w:val="none" w:sz="0" w:space="0" w:color="auto"/>
                    <w:bottom w:val="none" w:sz="0" w:space="0" w:color="auto"/>
                    <w:right w:val="none" w:sz="0" w:space="0" w:color="auto"/>
                  </w:divBdr>
                  <w:divsChild>
                    <w:div w:id="797069585">
                      <w:marLeft w:val="0"/>
                      <w:marRight w:val="0"/>
                      <w:marTop w:val="0"/>
                      <w:marBottom w:val="0"/>
                      <w:divBdr>
                        <w:top w:val="none" w:sz="0" w:space="0" w:color="auto"/>
                        <w:left w:val="none" w:sz="0" w:space="0" w:color="auto"/>
                        <w:bottom w:val="none" w:sz="0" w:space="0" w:color="auto"/>
                        <w:right w:val="none" w:sz="0" w:space="0" w:color="auto"/>
                      </w:divBdr>
                      <w:divsChild>
                        <w:div w:id="625964515">
                          <w:marLeft w:val="0"/>
                          <w:marRight w:val="0"/>
                          <w:marTop w:val="0"/>
                          <w:marBottom w:val="0"/>
                          <w:divBdr>
                            <w:top w:val="none" w:sz="0" w:space="0" w:color="auto"/>
                            <w:left w:val="none" w:sz="0" w:space="0" w:color="auto"/>
                            <w:bottom w:val="none" w:sz="0" w:space="0" w:color="auto"/>
                            <w:right w:val="none" w:sz="0" w:space="0" w:color="auto"/>
                          </w:divBdr>
                          <w:divsChild>
                            <w:div w:id="880442644">
                              <w:marLeft w:val="0"/>
                              <w:marRight w:val="0"/>
                              <w:marTop w:val="0"/>
                              <w:marBottom w:val="0"/>
                              <w:divBdr>
                                <w:top w:val="none" w:sz="0" w:space="0" w:color="auto"/>
                                <w:left w:val="none" w:sz="0" w:space="0" w:color="auto"/>
                                <w:bottom w:val="none" w:sz="0" w:space="0" w:color="auto"/>
                                <w:right w:val="none" w:sz="0" w:space="0" w:color="auto"/>
                              </w:divBdr>
                              <w:divsChild>
                                <w:div w:id="1400823">
                                  <w:marLeft w:val="0"/>
                                  <w:marRight w:val="0"/>
                                  <w:marTop w:val="0"/>
                                  <w:marBottom w:val="0"/>
                                  <w:divBdr>
                                    <w:top w:val="none" w:sz="0" w:space="0" w:color="auto"/>
                                    <w:left w:val="none" w:sz="0" w:space="0" w:color="auto"/>
                                    <w:bottom w:val="none" w:sz="0" w:space="0" w:color="auto"/>
                                    <w:right w:val="none" w:sz="0" w:space="0" w:color="auto"/>
                                  </w:divBdr>
                                  <w:divsChild>
                                    <w:div w:id="365447920">
                                      <w:marLeft w:val="0"/>
                                      <w:marRight w:val="0"/>
                                      <w:marTop w:val="0"/>
                                      <w:marBottom w:val="0"/>
                                      <w:divBdr>
                                        <w:top w:val="none" w:sz="0" w:space="0" w:color="auto"/>
                                        <w:left w:val="none" w:sz="0" w:space="0" w:color="auto"/>
                                        <w:bottom w:val="none" w:sz="0" w:space="0" w:color="auto"/>
                                        <w:right w:val="none" w:sz="0" w:space="0" w:color="auto"/>
                                      </w:divBdr>
                                      <w:divsChild>
                                        <w:div w:id="1451241092">
                                          <w:marLeft w:val="0"/>
                                          <w:marRight w:val="0"/>
                                          <w:marTop w:val="0"/>
                                          <w:marBottom w:val="0"/>
                                          <w:divBdr>
                                            <w:top w:val="none" w:sz="0" w:space="0" w:color="auto"/>
                                            <w:left w:val="none" w:sz="0" w:space="0" w:color="auto"/>
                                            <w:bottom w:val="none" w:sz="0" w:space="0" w:color="auto"/>
                                            <w:right w:val="none" w:sz="0" w:space="0" w:color="auto"/>
                                          </w:divBdr>
                                          <w:divsChild>
                                            <w:div w:id="2074884105">
                                              <w:marLeft w:val="0"/>
                                              <w:marRight w:val="0"/>
                                              <w:marTop w:val="0"/>
                                              <w:marBottom w:val="0"/>
                                              <w:divBdr>
                                                <w:top w:val="none" w:sz="0" w:space="0" w:color="auto"/>
                                                <w:left w:val="none" w:sz="0" w:space="0" w:color="auto"/>
                                                <w:bottom w:val="none" w:sz="0" w:space="0" w:color="auto"/>
                                                <w:right w:val="none" w:sz="0" w:space="0" w:color="auto"/>
                                              </w:divBdr>
                                              <w:divsChild>
                                                <w:div w:id="2018268299">
                                                  <w:marLeft w:val="0"/>
                                                  <w:marRight w:val="0"/>
                                                  <w:marTop w:val="0"/>
                                                  <w:marBottom w:val="0"/>
                                                  <w:divBdr>
                                                    <w:top w:val="none" w:sz="0" w:space="0" w:color="auto"/>
                                                    <w:left w:val="none" w:sz="0" w:space="0" w:color="auto"/>
                                                    <w:bottom w:val="none" w:sz="0" w:space="0" w:color="auto"/>
                                                    <w:right w:val="none" w:sz="0" w:space="0" w:color="auto"/>
                                                  </w:divBdr>
                                                  <w:divsChild>
                                                    <w:div w:id="208960230">
                                                      <w:marLeft w:val="0"/>
                                                      <w:marRight w:val="0"/>
                                                      <w:marTop w:val="0"/>
                                                      <w:marBottom w:val="0"/>
                                                      <w:divBdr>
                                                        <w:top w:val="single" w:sz="6" w:space="0" w:color="ABABAB"/>
                                                        <w:left w:val="single" w:sz="6" w:space="0" w:color="ABABAB"/>
                                                        <w:bottom w:val="none" w:sz="0" w:space="0" w:color="auto"/>
                                                        <w:right w:val="single" w:sz="6" w:space="0" w:color="ABABAB"/>
                                                      </w:divBdr>
                                                      <w:divsChild>
                                                        <w:div w:id="686833595">
                                                          <w:marLeft w:val="0"/>
                                                          <w:marRight w:val="0"/>
                                                          <w:marTop w:val="0"/>
                                                          <w:marBottom w:val="0"/>
                                                          <w:divBdr>
                                                            <w:top w:val="none" w:sz="0" w:space="0" w:color="auto"/>
                                                            <w:left w:val="none" w:sz="0" w:space="0" w:color="auto"/>
                                                            <w:bottom w:val="none" w:sz="0" w:space="0" w:color="auto"/>
                                                            <w:right w:val="none" w:sz="0" w:space="0" w:color="auto"/>
                                                          </w:divBdr>
                                                          <w:divsChild>
                                                            <w:div w:id="356666081">
                                                              <w:marLeft w:val="0"/>
                                                              <w:marRight w:val="0"/>
                                                              <w:marTop w:val="0"/>
                                                              <w:marBottom w:val="0"/>
                                                              <w:divBdr>
                                                                <w:top w:val="none" w:sz="0" w:space="0" w:color="auto"/>
                                                                <w:left w:val="none" w:sz="0" w:space="0" w:color="auto"/>
                                                                <w:bottom w:val="none" w:sz="0" w:space="0" w:color="auto"/>
                                                                <w:right w:val="none" w:sz="0" w:space="0" w:color="auto"/>
                                                              </w:divBdr>
                                                              <w:divsChild>
                                                                <w:div w:id="2101636975">
                                                                  <w:marLeft w:val="0"/>
                                                                  <w:marRight w:val="0"/>
                                                                  <w:marTop w:val="0"/>
                                                                  <w:marBottom w:val="0"/>
                                                                  <w:divBdr>
                                                                    <w:top w:val="none" w:sz="0" w:space="0" w:color="auto"/>
                                                                    <w:left w:val="none" w:sz="0" w:space="0" w:color="auto"/>
                                                                    <w:bottom w:val="none" w:sz="0" w:space="0" w:color="auto"/>
                                                                    <w:right w:val="none" w:sz="0" w:space="0" w:color="auto"/>
                                                                  </w:divBdr>
                                                                  <w:divsChild>
                                                                    <w:div w:id="2088112342">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1674138458">
                                                                              <w:marLeft w:val="0"/>
                                                                              <w:marRight w:val="0"/>
                                                                              <w:marTop w:val="0"/>
                                                                              <w:marBottom w:val="0"/>
                                                                              <w:divBdr>
                                                                                <w:top w:val="none" w:sz="0" w:space="0" w:color="auto"/>
                                                                                <w:left w:val="none" w:sz="0" w:space="0" w:color="auto"/>
                                                                                <w:bottom w:val="none" w:sz="0" w:space="0" w:color="auto"/>
                                                                                <w:right w:val="none" w:sz="0" w:space="0" w:color="auto"/>
                                                                              </w:divBdr>
                                                                            </w:div>
                                                                            <w:div w:id="14036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support@communities.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gramsupport@communitie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FastMetadata xmlns="054c46ac-487c-4268-a8bc-eb6aa4d0d0d0" xsi:nil="true"/>
    <MediaServiceMetadata xmlns="054c46ac-487c-4268-a8bc-eb6aa4d0d0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E297323B38D468FE0ADB0389C4927" ma:contentTypeVersion="2" ma:contentTypeDescription="Create a new document." ma:contentTypeScope="" ma:versionID="29c4e31d718a3d00ab1a3ccf88291593">
  <xsd:schema xmlns:xsd="http://www.w3.org/2001/XMLSchema" xmlns:xs="http://www.w3.org/2001/XMLSchema" xmlns:p="http://schemas.microsoft.com/office/2006/metadata/properties" xmlns:ns2="054c46ac-487c-4268-a8bc-eb6aa4d0d0d0" targetNamespace="http://schemas.microsoft.com/office/2006/metadata/properties" ma:root="true" ma:fieldsID="35332a592ab8bbe6c180c73cace63e04" ns2:_="">
    <xsd:import namespace="054c46ac-487c-4268-a8bc-eb6aa4d0d0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c46ac-487c-4268-a8bc-eb6aa4d0d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e278f-9f50-4af2-bc61-3ec198ebef6c"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69BB-4560-46E5-959D-D7411B31CD81}">
  <ds:schemaRefs>
    <ds:schemaRef ds:uri="http://schemas.microsoft.com/sharepoint/v3/contenttype/forms"/>
  </ds:schemaRefs>
</ds:datastoreItem>
</file>

<file path=customXml/itemProps2.xml><?xml version="1.0" encoding="utf-8"?>
<ds:datastoreItem xmlns:ds="http://schemas.openxmlformats.org/officeDocument/2006/customXml" ds:itemID="{3A00E9A3-7E9D-45CD-B2E2-037A4D7EBE6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54c46ac-487c-4268-a8bc-eb6aa4d0d0d0"/>
    <ds:schemaRef ds:uri="http://www.w3.org/XML/1998/namespace"/>
  </ds:schemaRefs>
</ds:datastoreItem>
</file>

<file path=customXml/itemProps3.xml><?xml version="1.0" encoding="utf-8"?>
<ds:datastoreItem xmlns:ds="http://schemas.openxmlformats.org/officeDocument/2006/customXml" ds:itemID="{37617009-8DA1-4CA1-B99D-6EEF1FAE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c46ac-487c-4268-a8bc-eb6aa4d0d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18CF9-9B0E-4B7C-A935-95110A355EB9}">
  <ds:schemaRefs>
    <ds:schemaRef ds:uri="Microsoft.SharePoint.Taxonomy.ContentTypeSync"/>
  </ds:schemaRefs>
</ds:datastoreItem>
</file>

<file path=customXml/itemProps5.xml><?xml version="1.0" encoding="utf-8"?>
<ds:datastoreItem xmlns:ds="http://schemas.openxmlformats.org/officeDocument/2006/customXml" ds:itemID="{EDB09B00-96CB-4646-BCDD-7C188D43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8438</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9899</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Development and Plan Changes</dc:title>
  <dc:subject/>
  <dc:creator/>
  <cp:keywords>Policy</cp:keywords>
  <cp:lastModifiedBy/>
  <cp:revision>1</cp:revision>
  <dcterms:created xsi:type="dcterms:W3CDTF">2020-10-02T04:22:00Z</dcterms:created>
  <dcterms:modified xsi:type="dcterms:W3CDTF">2020-10-28T06:48:00Z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0x0101000F0E297323B38D468FE0ADB0389C4927</vt:lpwstr>
  </property>
  <property fmtid="{D5CDD505-2E9C-101B-9397-08002B2CF9AE}" pid="3" name="Order">
    <vt:r8>400</vt:r8>
  </property>
  <property fmtid="{D5CDD505-2E9C-101B-9397-08002B2CF9AE}" pid="4" name="ComplianceAssetId">
    <vt:lpwstr/>
  </property>
</Properties>
</file>