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78481C6B" w:rsidR="00347F32" w:rsidRDefault="00A806FA" w:rsidP="00A806FA">
      <w:pPr>
        <w:pStyle w:val="Title"/>
      </w:pPr>
      <w:bookmarkStart w:id="0" w:name="_Toc501711837"/>
      <w:bookmarkStart w:id="1" w:name="_Toc170270947"/>
      <w:bookmarkStart w:id="2" w:name="_Toc422125606"/>
      <w:bookmarkStart w:id="3" w:name="_Toc433278172"/>
      <w:r>
        <w:t xml:space="preserve">Local Coordination Operational Policy </w:t>
      </w:r>
      <w:r w:rsidR="00C52501">
        <w:t>–</w:t>
      </w:r>
      <w:r>
        <w:t xml:space="preserve"> </w:t>
      </w:r>
      <w:r w:rsidR="00C52501">
        <w:t>Review of Plans</w:t>
      </w:r>
    </w:p>
    <w:p w14:paraId="29BFB39B" w14:textId="77777777" w:rsidR="00347F32" w:rsidRPr="00240EE5" w:rsidRDefault="00347F32" w:rsidP="00347F32">
      <w:pPr>
        <w:pStyle w:val="Heading1"/>
      </w:pPr>
      <w:r>
        <w:t>P</w:t>
      </w:r>
      <w:bookmarkEnd w:id="0"/>
      <w:r>
        <w:t>urpose</w:t>
      </w:r>
    </w:p>
    <w:p w14:paraId="668C2733" w14:textId="059CAC5C" w:rsidR="00C52501" w:rsidRPr="00DA4326" w:rsidRDefault="00C52501" w:rsidP="00C52501">
      <w:pPr>
        <w:spacing w:after="0" w:line="240" w:lineRule="auto"/>
        <w:rPr>
          <w:rFonts w:cs="Arial"/>
          <w:lang w:val="en-GB"/>
        </w:rPr>
      </w:pPr>
      <w:r w:rsidRPr="00DA4326">
        <w:rPr>
          <w:rFonts w:cs="Arial"/>
          <w:lang w:val="en-GB"/>
        </w:rPr>
        <w:t xml:space="preserve">This </w:t>
      </w:r>
      <w:r>
        <w:rPr>
          <w:rFonts w:cs="Arial"/>
          <w:lang w:val="en-GB"/>
        </w:rPr>
        <w:t>P</w:t>
      </w:r>
      <w:r w:rsidRPr="00DA4326">
        <w:rPr>
          <w:rFonts w:cs="Arial"/>
          <w:lang w:val="en-GB"/>
        </w:rPr>
        <w:t>olicy outlines the approach to the review</w:t>
      </w:r>
      <w:r>
        <w:rPr>
          <w:rFonts w:cs="Arial"/>
          <w:lang w:val="en-GB"/>
        </w:rPr>
        <w:t xml:space="preserve"> of</w:t>
      </w:r>
      <w:r w:rsidRPr="00DA4326">
        <w:rPr>
          <w:rFonts w:cs="Arial"/>
          <w:lang w:val="en-GB"/>
        </w:rPr>
        <w:t xml:space="preserve"> Individual Plans (Plans) in Local Coordination. </w:t>
      </w:r>
    </w:p>
    <w:p w14:paraId="262AF991" w14:textId="77777777" w:rsidR="00347F32" w:rsidRPr="00240EE5" w:rsidRDefault="00347F32" w:rsidP="00347F32">
      <w:pPr>
        <w:pStyle w:val="Heading1"/>
      </w:pPr>
      <w:bookmarkStart w:id="4" w:name="_Toc501711844"/>
      <w:r>
        <w:t>S</w:t>
      </w:r>
      <w:r w:rsidRPr="00240EE5">
        <w:t>cope</w:t>
      </w:r>
      <w:bookmarkEnd w:id="4"/>
    </w:p>
    <w:p w14:paraId="0C2A78F4" w14:textId="7BF1C52D" w:rsidR="00347F32" w:rsidRPr="00240EE5" w:rsidRDefault="00A806FA" w:rsidP="00347F32">
      <w:pPr>
        <w:pStyle w:val="BodyText"/>
        <w:rPr>
          <w:lang w:val="en-AU"/>
        </w:rPr>
      </w:pPr>
      <w:r>
        <w:rPr>
          <w:lang w:val="en-AU"/>
        </w:rPr>
        <w:t>This Policy applies to all Local Coordination areas and is applicable to people</w:t>
      </w:r>
      <w:r w:rsidRPr="00A806FA">
        <w:rPr>
          <w:lang w:val="en-AU"/>
        </w:rPr>
        <w:t xml:space="preserve"> with disability accessing Local Coordination </w:t>
      </w:r>
      <w:r>
        <w:rPr>
          <w:lang w:val="en-AU"/>
        </w:rPr>
        <w:t>support.</w:t>
      </w:r>
    </w:p>
    <w:p w14:paraId="4C82D567" w14:textId="142FC61F" w:rsidR="00347F32" w:rsidRPr="00240EE5" w:rsidRDefault="00C52501" w:rsidP="00347F32">
      <w:pPr>
        <w:pStyle w:val="Heading2"/>
        <w:rPr>
          <w:lang w:val="en-AU"/>
        </w:rPr>
      </w:pPr>
      <w:bookmarkStart w:id="5" w:name="_Toc501711838"/>
      <w:bookmarkStart w:id="6" w:name="_Hlk52531952"/>
      <w:r>
        <w:rPr>
          <w:lang w:val="en-AU"/>
        </w:rPr>
        <w:t>Principles</w:t>
      </w:r>
      <w:bookmarkEnd w:id="5"/>
    </w:p>
    <w:bookmarkEnd w:id="6"/>
    <w:p w14:paraId="5774AF1A" w14:textId="77777777" w:rsidR="00C52501" w:rsidRPr="00DA4326" w:rsidRDefault="00C52501" w:rsidP="00C52501">
      <w:pPr>
        <w:pStyle w:val="BodyText"/>
      </w:pPr>
      <w:r w:rsidRPr="00DA4326">
        <w:t>The individual with a disability is central to the planning and review processes. The planning and review processes include people who are known and trusted by the individual such as family members, carers and/or their representatives.</w:t>
      </w:r>
    </w:p>
    <w:p w14:paraId="4FD5AF7B" w14:textId="77777777" w:rsidR="00C52501" w:rsidRPr="00DA4326" w:rsidRDefault="00C52501" w:rsidP="00C52501">
      <w:pPr>
        <w:pStyle w:val="BodyText"/>
      </w:pPr>
      <w:r w:rsidRPr="00DA4326">
        <w:t xml:space="preserve">The review process will provide an opportunity for all involved to share and discuss outcomes, new goals and strategies, and approaches for the future. </w:t>
      </w:r>
    </w:p>
    <w:p w14:paraId="1CF66C0B" w14:textId="77777777" w:rsidR="00C52501" w:rsidRPr="00DA4326" w:rsidRDefault="00C52501" w:rsidP="00C52501">
      <w:pPr>
        <w:pStyle w:val="BodyText"/>
      </w:pPr>
      <w:r w:rsidRPr="00DA4326">
        <w:t>Planning will incorporate individualised strategies that encourage, support and prioritise the use of informal and local community connection.</w:t>
      </w:r>
    </w:p>
    <w:p w14:paraId="5137C3D1" w14:textId="7270B8F0" w:rsidR="00C52501" w:rsidRPr="00DA4326" w:rsidRDefault="00C52501" w:rsidP="00C52501">
      <w:pPr>
        <w:pStyle w:val="BodyText"/>
      </w:pPr>
      <w:r w:rsidRPr="00DA4326">
        <w:t xml:space="preserve">Planning may identify a requirement for formal supports and </w:t>
      </w:r>
      <w:r w:rsidR="00735047" w:rsidRPr="00DA4326">
        <w:t>services;</w:t>
      </w:r>
      <w:r w:rsidRPr="00DA4326">
        <w:t xml:space="preserve"> however, these are most effective when they are complementary to, and strengthening of, informal natural </w:t>
      </w:r>
      <w:bookmarkStart w:id="7" w:name="_GoBack"/>
      <w:bookmarkEnd w:id="7"/>
      <w:r w:rsidRPr="00DA4326">
        <w:t>relationships and connections in the individual’s life.</w:t>
      </w:r>
    </w:p>
    <w:p w14:paraId="12368259" w14:textId="069979A7" w:rsidR="00A806FA" w:rsidRPr="00240EE5" w:rsidRDefault="00C52501" w:rsidP="00A806FA">
      <w:pPr>
        <w:pStyle w:val="Heading2"/>
        <w:rPr>
          <w:lang w:val="en-AU"/>
        </w:rPr>
      </w:pPr>
      <w:bookmarkStart w:id="8" w:name="_Hlk52532091"/>
      <w:r>
        <w:rPr>
          <w:lang w:val="en-AU"/>
        </w:rPr>
        <w:t>Introduction</w:t>
      </w:r>
    </w:p>
    <w:bookmarkEnd w:id="8"/>
    <w:p w14:paraId="36B5B86B" w14:textId="77777777" w:rsidR="00C52501" w:rsidRPr="00DA4326" w:rsidRDefault="00C52501" w:rsidP="00C52501">
      <w:pPr>
        <w:pStyle w:val="BodyText"/>
      </w:pPr>
      <w:r w:rsidRPr="00DA4326">
        <w:t>Plans developed in Local Coordination are reviewed at least once every 12 months</w:t>
      </w:r>
      <w:r>
        <w:t xml:space="preserve"> or as required dependent on the length of the plan</w:t>
      </w:r>
      <w:r w:rsidRPr="00DA4326">
        <w:t>. This review is to ascertain the individual’s view about whether the strategies and supports included in their plan assisted them to achieve their plan goals. The views of others will also be considered where this is requested by the individual.</w:t>
      </w:r>
    </w:p>
    <w:p w14:paraId="056B98BE" w14:textId="07B81EFC" w:rsidR="00C52501" w:rsidRPr="00DA4326" w:rsidRDefault="00C52501" w:rsidP="00C52501">
      <w:pPr>
        <w:pStyle w:val="BodyText"/>
      </w:pPr>
      <w:r w:rsidRPr="00DA4326">
        <w:t>A plan review is triggered by various circumstances outlined in the Local Coordination Operational P</w:t>
      </w:r>
      <w:r>
        <w:t>rocedure</w:t>
      </w:r>
      <w:r w:rsidRPr="00DA4326">
        <w:t xml:space="preserve"> – Review of Plans.</w:t>
      </w:r>
    </w:p>
    <w:p w14:paraId="0BCF6088" w14:textId="77777777" w:rsidR="00C52501" w:rsidRPr="00DA4326" w:rsidRDefault="00C52501" w:rsidP="00C52501">
      <w:pPr>
        <w:pStyle w:val="BodyText"/>
        <w:rPr>
          <w:rFonts w:eastAsia="Times New Roman"/>
          <w:szCs w:val="20"/>
          <w:lang w:eastAsia="ar-SA"/>
        </w:rPr>
      </w:pPr>
      <w:r>
        <w:rPr>
          <w:rFonts w:eastAsia="Times New Roman"/>
          <w:szCs w:val="20"/>
          <w:lang w:eastAsia="ar-SA"/>
        </w:rPr>
        <w:t>For individuals eligible for the Australia-wide National Disability Insurance Scheme (NDIS), p</w:t>
      </w:r>
      <w:r w:rsidRPr="00DA4326">
        <w:rPr>
          <w:rFonts w:eastAsia="Times New Roman"/>
          <w:szCs w:val="20"/>
          <w:lang w:eastAsia="ar-SA"/>
        </w:rPr>
        <w:t xml:space="preserve">lanning with </w:t>
      </w:r>
      <w:r>
        <w:rPr>
          <w:rFonts w:eastAsia="Times New Roman"/>
          <w:szCs w:val="20"/>
          <w:lang w:eastAsia="ar-SA"/>
        </w:rPr>
        <w:t>the</w:t>
      </w:r>
      <w:r w:rsidRPr="00DA4326">
        <w:rPr>
          <w:rFonts w:eastAsia="Times New Roman"/>
          <w:szCs w:val="20"/>
          <w:lang w:eastAsia="ar-SA"/>
        </w:rPr>
        <w:t xml:space="preserve"> individual and</w:t>
      </w:r>
      <w:r>
        <w:rPr>
          <w:rFonts w:eastAsia="Times New Roman"/>
          <w:szCs w:val="20"/>
          <w:lang w:eastAsia="ar-SA"/>
        </w:rPr>
        <w:t>/or</w:t>
      </w:r>
      <w:r w:rsidRPr="00DA4326">
        <w:rPr>
          <w:rFonts w:eastAsia="Times New Roman"/>
          <w:szCs w:val="20"/>
          <w:lang w:eastAsia="ar-SA"/>
        </w:rPr>
        <w:t xml:space="preserve"> their family member/representative is to be guided by the individual’s transition to the </w:t>
      </w:r>
      <w:r>
        <w:rPr>
          <w:rFonts w:eastAsia="Times New Roman"/>
          <w:szCs w:val="20"/>
          <w:lang w:eastAsia="ar-SA"/>
        </w:rPr>
        <w:t>NDIS</w:t>
      </w:r>
      <w:r w:rsidRPr="00DA4326">
        <w:rPr>
          <w:rFonts w:eastAsia="Times New Roman"/>
          <w:szCs w:val="20"/>
          <w:lang w:eastAsia="ar-SA"/>
        </w:rPr>
        <w:t>.</w:t>
      </w:r>
    </w:p>
    <w:p w14:paraId="5FC9092B" w14:textId="77777777" w:rsidR="00C52501" w:rsidRDefault="00C52501" w:rsidP="00C52501">
      <w:pPr>
        <w:pStyle w:val="BodyText"/>
      </w:pPr>
      <w:r w:rsidRPr="00DA4326">
        <w:lastRenderedPageBreak/>
        <w:t>Local Coordinators are to continue planning with an individual and</w:t>
      </w:r>
      <w:r>
        <w:t>/or</w:t>
      </w:r>
      <w:r w:rsidRPr="00DA4326">
        <w:t xml:space="preserve"> their family member/representative </w:t>
      </w:r>
      <w:r>
        <w:t xml:space="preserve">when the individual’s current plan is due for review or where changed need has been identified, and if the individual is eligible for the NDIS but has not commenced planning with the National Disability Insurance Agency (NDIA). </w:t>
      </w:r>
    </w:p>
    <w:p w14:paraId="26C844A5" w14:textId="7B83CA6D" w:rsidR="00C52501" w:rsidRPr="00DA4326" w:rsidRDefault="00C52501" w:rsidP="00C52501">
      <w:pPr>
        <w:pStyle w:val="BodyText"/>
      </w:pPr>
      <w:r>
        <w:t xml:space="preserve">The review is undertaken </w:t>
      </w:r>
      <w:r w:rsidRPr="00DA4326">
        <w:t xml:space="preserve">with the individual with </w:t>
      </w:r>
      <w:r w:rsidR="00E406FC">
        <w:t>d</w:t>
      </w:r>
      <w:r w:rsidRPr="00DA4326">
        <w:t>isability and any other people they wish to include or who may have relevant information. The individual may be represented by a person informally selected (such as a parent or spouse) or by formal appointment (such as a Guardian or Administrator, to the degree that it reflects the terms of the formal appointment). See also Local Coordination Operational Policy - Supported Decision-Making.</w:t>
      </w:r>
    </w:p>
    <w:p w14:paraId="6ED50AD5" w14:textId="66A0C951" w:rsidR="00A806FA" w:rsidRDefault="00C52501" w:rsidP="00A806FA">
      <w:pPr>
        <w:pStyle w:val="Heading2"/>
      </w:pPr>
      <w:bookmarkStart w:id="9" w:name="_Hlk52532228"/>
      <w:bookmarkStart w:id="10" w:name="_Hlk52532245"/>
      <w:r>
        <w:t>Introduction</w:t>
      </w:r>
      <w:bookmarkEnd w:id="9"/>
    </w:p>
    <w:bookmarkEnd w:id="10"/>
    <w:p w14:paraId="377F3310" w14:textId="77777777" w:rsidR="00C52501" w:rsidRPr="00DA4326" w:rsidRDefault="00C52501" w:rsidP="00C52501">
      <w:pPr>
        <w:suppressAutoHyphens/>
        <w:spacing w:after="0" w:line="240" w:lineRule="auto"/>
        <w:rPr>
          <w:rFonts w:eastAsia="Times New Roman" w:cs="Arial"/>
          <w:szCs w:val="20"/>
          <w:lang w:eastAsia="ar-SA"/>
        </w:rPr>
      </w:pPr>
      <w:r w:rsidRPr="00DA4326">
        <w:rPr>
          <w:rFonts w:eastAsia="Times New Roman" w:cs="Arial"/>
          <w:szCs w:val="20"/>
          <w:lang w:eastAsia="ar-SA"/>
        </w:rPr>
        <w:t xml:space="preserve">Other than the initial plan, a new plan can be endorsed only following the review of the existing plan.  </w:t>
      </w:r>
    </w:p>
    <w:p w14:paraId="25D6BEF0" w14:textId="77777777" w:rsidR="00C52501" w:rsidRPr="00DA4326" w:rsidRDefault="00C52501" w:rsidP="00C52501">
      <w:pPr>
        <w:suppressAutoHyphens/>
        <w:spacing w:after="0" w:line="240" w:lineRule="auto"/>
        <w:rPr>
          <w:rFonts w:eastAsia="Times New Roman" w:cs="Arial"/>
          <w:szCs w:val="20"/>
          <w:lang w:eastAsia="ar-SA"/>
        </w:rPr>
      </w:pPr>
    </w:p>
    <w:p w14:paraId="3A67B3A9" w14:textId="77777777" w:rsidR="00C52501" w:rsidRPr="00DA4326" w:rsidRDefault="00C52501" w:rsidP="00C52501">
      <w:pPr>
        <w:suppressAutoHyphens/>
        <w:spacing w:after="0" w:line="240" w:lineRule="auto"/>
        <w:rPr>
          <w:rFonts w:eastAsia="Times New Roman" w:cs="Arial"/>
          <w:szCs w:val="20"/>
          <w:lang w:eastAsia="ar-SA"/>
        </w:rPr>
      </w:pPr>
      <w:r w:rsidRPr="00DA4326">
        <w:rPr>
          <w:rFonts w:eastAsia="Times New Roman" w:cs="Arial"/>
          <w:szCs w:val="20"/>
          <w:lang w:eastAsia="ar-SA"/>
        </w:rPr>
        <w:t>A plan review is triggered by one of the following:</w:t>
      </w:r>
    </w:p>
    <w:p w14:paraId="37643642" w14:textId="77777777" w:rsidR="00C52501" w:rsidRPr="00DA4326" w:rsidRDefault="00C52501" w:rsidP="00C52501">
      <w:pPr>
        <w:numPr>
          <w:ilvl w:val="0"/>
          <w:numId w:val="45"/>
        </w:numPr>
        <w:spacing w:before="120" w:after="0" w:line="240" w:lineRule="auto"/>
        <w:ind w:left="567" w:hanging="567"/>
        <w:rPr>
          <w:rFonts w:eastAsia="Times New Roman" w:cs="Arial"/>
          <w:szCs w:val="20"/>
          <w:lang w:eastAsia="ar-SA"/>
        </w:rPr>
      </w:pPr>
      <w:r w:rsidRPr="00DA4326">
        <w:rPr>
          <w:rFonts w:eastAsia="Times New Roman" w:cs="Arial"/>
          <w:szCs w:val="20"/>
          <w:lang w:eastAsia="ar-SA"/>
        </w:rPr>
        <w:t>In accordance with the review date as indicated in the individual’s plan being:</w:t>
      </w:r>
    </w:p>
    <w:p w14:paraId="1A824FFB" w14:textId="77777777" w:rsidR="00C52501" w:rsidRPr="00DA4326" w:rsidRDefault="00C52501" w:rsidP="00C52501">
      <w:pPr>
        <w:numPr>
          <w:ilvl w:val="0"/>
          <w:numId w:val="46"/>
        </w:numPr>
        <w:spacing w:after="80" w:line="240" w:lineRule="auto"/>
        <w:rPr>
          <w:rFonts w:eastAsia="Times New Roman" w:cs="Arial"/>
          <w:szCs w:val="20"/>
          <w:lang w:eastAsia="ar-SA"/>
        </w:rPr>
      </w:pPr>
      <w:r w:rsidRPr="00DA4326">
        <w:rPr>
          <w:rFonts w:eastAsia="Times New Roman" w:cs="Arial"/>
          <w:szCs w:val="20"/>
          <w:lang w:eastAsia="ar-SA"/>
        </w:rPr>
        <w:t>no longer than 12 months from the plan’s endorsement date</w:t>
      </w:r>
    </w:p>
    <w:p w14:paraId="14430709" w14:textId="77777777" w:rsidR="00C52501" w:rsidRPr="00DA4326" w:rsidRDefault="00C52501" w:rsidP="00C52501">
      <w:pPr>
        <w:numPr>
          <w:ilvl w:val="0"/>
          <w:numId w:val="46"/>
        </w:numPr>
        <w:spacing w:after="0" w:line="240" w:lineRule="auto"/>
        <w:rPr>
          <w:rFonts w:eastAsia="Times New Roman" w:cs="Arial"/>
          <w:szCs w:val="20"/>
          <w:lang w:eastAsia="ar-SA"/>
        </w:rPr>
      </w:pPr>
      <w:r w:rsidRPr="00DA4326">
        <w:rPr>
          <w:rFonts w:eastAsia="Times New Roman" w:cs="Arial"/>
          <w:szCs w:val="20"/>
          <w:lang w:eastAsia="ar-SA"/>
        </w:rPr>
        <w:t>a period less than 12 months from the plan’s endorsement date nominated at that time, as coinciding with anticipated life event points or a set of identified circumstances.</w:t>
      </w:r>
    </w:p>
    <w:p w14:paraId="6A71963F" w14:textId="77777777" w:rsidR="00C52501" w:rsidRPr="00DA4326" w:rsidRDefault="00C52501" w:rsidP="00C52501">
      <w:pPr>
        <w:numPr>
          <w:ilvl w:val="0"/>
          <w:numId w:val="45"/>
        </w:numPr>
        <w:spacing w:before="120" w:after="0" w:line="240" w:lineRule="auto"/>
        <w:ind w:left="567" w:hanging="567"/>
        <w:rPr>
          <w:rFonts w:eastAsia="Times New Roman" w:cs="Arial"/>
          <w:szCs w:val="20"/>
          <w:lang w:eastAsia="ar-SA"/>
        </w:rPr>
      </w:pPr>
      <w:r w:rsidRPr="00DA4326">
        <w:rPr>
          <w:rFonts w:eastAsia="Times New Roman" w:cs="Arial"/>
          <w:szCs w:val="20"/>
          <w:lang w:eastAsia="ar-SA"/>
        </w:rPr>
        <w:t xml:space="preserve">As requested by the individual </w:t>
      </w:r>
      <w:r>
        <w:rPr>
          <w:rFonts w:eastAsia="Times New Roman" w:cs="Arial"/>
          <w:szCs w:val="20"/>
          <w:lang w:eastAsia="ar-SA"/>
        </w:rPr>
        <w:t>and/</w:t>
      </w:r>
      <w:r w:rsidRPr="00DA4326">
        <w:rPr>
          <w:rFonts w:eastAsia="Times New Roman" w:cs="Arial"/>
          <w:szCs w:val="20"/>
          <w:lang w:eastAsia="ar-SA"/>
        </w:rPr>
        <w:t>or their family member/representative, or initiated by the Local Coordinator in response to:</w:t>
      </w:r>
    </w:p>
    <w:p w14:paraId="229DCEA6" w14:textId="77777777" w:rsidR="00C52501" w:rsidRPr="00DA4326" w:rsidRDefault="00C52501" w:rsidP="00C52501">
      <w:pPr>
        <w:numPr>
          <w:ilvl w:val="0"/>
          <w:numId w:val="46"/>
        </w:numPr>
        <w:spacing w:after="80" w:line="240" w:lineRule="auto"/>
        <w:rPr>
          <w:rFonts w:eastAsia="Times New Roman" w:cs="Arial"/>
          <w:szCs w:val="20"/>
          <w:lang w:eastAsia="ar-SA"/>
        </w:rPr>
      </w:pPr>
      <w:r w:rsidRPr="00DA4326">
        <w:rPr>
          <w:rFonts w:eastAsia="Times New Roman" w:cs="Arial"/>
          <w:szCs w:val="20"/>
          <w:lang w:eastAsia="ar-SA"/>
        </w:rPr>
        <w:t>change of goals which necessitate a change of plan strategies</w:t>
      </w:r>
    </w:p>
    <w:p w14:paraId="1B0D6F07" w14:textId="77777777" w:rsidR="00C52501" w:rsidRPr="00DA4326" w:rsidRDefault="00C52501" w:rsidP="00C52501">
      <w:pPr>
        <w:numPr>
          <w:ilvl w:val="0"/>
          <w:numId w:val="46"/>
        </w:numPr>
        <w:spacing w:after="80" w:line="240" w:lineRule="auto"/>
        <w:rPr>
          <w:rFonts w:eastAsia="Times New Roman" w:cs="Arial"/>
          <w:szCs w:val="20"/>
          <w:lang w:eastAsia="ar-SA"/>
        </w:rPr>
      </w:pPr>
      <w:r w:rsidRPr="00DA4326">
        <w:rPr>
          <w:rFonts w:eastAsia="Times New Roman" w:cs="Arial"/>
          <w:szCs w:val="20"/>
          <w:lang w:eastAsia="ar-SA"/>
        </w:rPr>
        <w:t>change of life situation</w:t>
      </w:r>
    </w:p>
    <w:p w14:paraId="6D692646" w14:textId="77777777" w:rsidR="00C52501" w:rsidRPr="00DA4326" w:rsidRDefault="00C52501" w:rsidP="00C52501">
      <w:pPr>
        <w:numPr>
          <w:ilvl w:val="0"/>
          <w:numId w:val="46"/>
        </w:numPr>
        <w:spacing w:after="80" w:line="240" w:lineRule="auto"/>
        <w:rPr>
          <w:rFonts w:eastAsia="Times New Roman" w:cs="Arial"/>
          <w:szCs w:val="20"/>
          <w:lang w:eastAsia="ar-SA"/>
        </w:rPr>
      </w:pPr>
      <w:r w:rsidRPr="00DA4326">
        <w:rPr>
          <w:rFonts w:eastAsia="Times New Roman" w:cs="Arial"/>
          <w:szCs w:val="20"/>
          <w:lang w:eastAsia="ar-SA"/>
        </w:rPr>
        <w:t>change in funding request</w:t>
      </w:r>
    </w:p>
    <w:p w14:paraId="75EE3740" w14:textId="77777777" w:rsidR="00C52501" w:rsidRPr="00DA4326" w:rsidRDefault="00C52501" w:rsidP="00C52501">
      <w:pPr>
        <w:numPr>
          <w:ilvl w:val="0"/>
          <w:numId w:val="46"/>
        </w:numPr>
        <w:spacing w:after="80" w:line="240" w:lineRule="auto"/>
        <w:rPr>
          <w:rFonts w:eastAsia="Times New Roman" w:cs="Arial"/>
          <w:szCs w:val="20"/>
          <w:lang w:eastAsia="ar-SA"/>
        </w:rPr>
      </w:pPr>
      <w:r w:rsidRPr="00DA4326">
        <w:rPr>
          <w:rFonts w:eastAsia="Times New Roman" w:cs="Arial"/>
          <w:szCs w:val="20"/>
          <w:lang w:eastAsia="ar-SA"/>
        </w:rPr>
        <w:t>change of disability service provider which results in a change of goals, change of strategies or change of funding</w:t>
      </w:r>
    </w:p>
    <w:p w14:paraId="4ECA7AC6" w14:textId="77777777" w:rsidR="00C52501" w:rsidRPr="00DA4326" w:rsidRDefault="00C52501" w:rsidP="00C52501">
      <w:pPr>
        <w:numPr>
          <w:ilvl w:val="0"/>
          <w:numId w:val="46"/>
        </w:numPr>
        <w:spacing w:after="80" w:line="240" w:lineRule="auto"/>
        <w:rPr>
          <w:rFonts w:eastAsia="Times New Roman" w:cs="Arial"/>
          <w:szCs w:val="20"/>
          <w:lang w:eastAsia="ar-SA"/>
        </w:rPr>
      </w:pPr>
      <w:r w:rsidRPr="00DA4326">
        <w:rPr>
          <w:rFonts w:eastAsia="Times New Roman" w:cs="Arial"/>
          <w:szCs w:val="20"/>
          <w:lang w:eastAsia="ar-SA"/>
        </w:rPr>
        <w:t>as a result of plan monitoring activities</w:t>
      </w:r>
    </w:p>
    <w:p w14:paraId="48D4E6C1" w14:textId="77777777" w:rsidR="00C52501" w:rsidRPr="00DA4326" w:rsidRDefault="00C52501" w:rsidP="00C52501">
      <w:pPr>
        <w:numPr>
          <w:ilvl w:val="0"/>
          <w:numId w:val="46"/>
        </w:numPr>
        <w:spacing w:after="0" w:line="240" w:lineRule="auto"/>
        <w:rPr>
          <w:rFonts w:eastAsia="Times New Roman" w:cs="Arial"/>
          <w:szCs w:val="20"/>
          <w:lang w:eastAsia="ar-SA"/>
        </w:rPr>
      </w:pPr>
      <w:r w:rsidRPr="00DA4326">
        <w:rPr>
          <w:rFonts w:eastAsia="Times New Roman" w:cs="Arial"/>
          <w:szCs w:val="20"/>
          <w:lang w:eastAsia="ar-SA"/>
        </w:rPr>
        <w:t>the funding being used for a completely different purpose or goal than for which it was originally approved and allocated</w:t>
      </w:r>
    </w:p>
    <w:p w14:paraId="2AA55860" w14:textId="77777777" w:rsidR="00C52501" w:rsidRPr="00DA4326" w:rsidRDefault="00C52501" w:rsidP="00C52501">
      <w:pPr>
        <w:numPr>
          <w:ilvl w:val="0"/>
          <w:numId w:val="46"/>
        </w:numPr>
        <w:spacing w:after="0" w:line="240" w:lineRule="auto"/>
        <w:rPr>
          <w:rFonts w:eastAsia="Times New Roman" w:cs="Arial"/>
          <w:szCs w:val="20"/>
          <w:lang w:eastAsia="ar-SA"/>
        </w:rPr>
      </w:pPr>
      <w:r w:rsidRPr="00DA4326">
        <w:rPr>
          <w:rFonts w:eastAsia="Times New Roman"/>
          <w:szCs w:val="20"/>
          <w:lang w:eastAsia="ar-SA"/>
        </w:rPr>
        <w:t>change in status related to eligibility requirements</w:t>
      </w:r>
    </w:p>
    <w:p w14:paraId="243C21AF" w14:textId="77777777" w:rsidR="00C52501" w:rsidRPr="00DA4326" w:rsidRDefault="00C52501" w:rsidP="00C52501">
      <w:pPr>
        <w:numPr>
          <w:ilvl w:val="0"/>
          <w:numId w:val="46"/>
        </w:numPr>
        <w:spacing w:after="0" w:line="240" w:lineRule="auto"/>
        <w:rPr>
          <w:rFonts w:eastAsia="Times New Roman" w:cs="Arial"/>
          <w:szCs w:val="20"/>
          <w:lang w:eastAsia="ar-SA"/>
        </w:rPr>
      </w:pPr>
      <w:r w:rsidRPr="00DA4326">
        <w:rPr>
          <w:rFonts w:eastAsia="Times New Roman"/>
          <w:szCs w:val="20"/>
          <w:lang w:eastAsia="ar-SA"/>
        </w:rPr>
        <w:t>change in plan management</w:t>
      </w:r>
      <w:r>
        <w:rPr>
          <w:rFonts w:eastAsia="Times New Roman"/>
          <w:szCs w:val="20"/>
          <w:lang w:eastAsia="ar-SA"/>
        </w:rPr>
        <w:t>.</w:t>
      </w:r>
    </w:p>
    <w:p w14:paraId="4E468533" w14:textId="57C84256" w:rsidR="00A806FA" w:rsidRPr="00A806FA" w:rsidRDefault="00C52501" w:rsidP="00A806FA">
      <w:pPr>
        <w:pStyle w:val="Heading2"/>
        <w:rPr>
          <w:lang w:val="en"/>
        </w:rPr>
      </w:pPr>
      <w:r>
        <w:t>Areas for plan review</w:t>
      </w:r>
    </w:p>
    <w:p w14:paraId="3837C59C" w14:textId="77777777" w:rsidR="00C52501" w:rsidRPr="00DA4326" w:rsidRDefault="00C52501" w:rsidP="00C52501">
      <w:pPr>
        <w:pStyle w:val="BodyText"/>
        <w:rPr>
          <w:rFonts w:eastAsia="Times New Roman"/>
          <w:szCs w:val="20"/>
          <w:lang w:eastAsia="ar-SA"/>
        </w:rPr>
      </w:pPr>
      <w:r w:rsidRPr="00DA4326">
        <w:t>The plan review seeks to determine how well plan strategies have assisted the individual to achieve their goals and their satisfaction with the chose</w:t>
      </w:r>
      <w:r>
        <w:t>n</w:t>
      </w:r>
      <w:r w:rsidRPr="00DA4326">
        <w:t xml:space="preserve"> strategies and supports. </w:t>
      </w:r>
      <w:r>
        <w:t xml:space="preserve">    </w:t>
      </w:r>
      <w:r w:rsidRPr="00DA4326">
        <w:t>The individual, with the Local Coordinator and relevant others if appropriate, will consider the plan in relation to achievement of goals</w:t>
      </w:r>
      <w:r>
        <w:t>.</w:t>
      </w:r>
      <w:r w:rsidRPr="00DA4326">
        <w:rPr>
          <w:rFonts w:eastAsia="Times New Roman"/>
          <w:szCs w:val="20"/>
          <w:lang w:eastAsia="ar-SA"/>
        </w:rPr>
        <w:t xml:space="preserve">  </w:t>
      </w:r>
    </w:p>
    <w:p w14:paraId="52FB3EB6" w14:textId="5B749627" w:rsidR="00A806FA" w:rsidRPr="00A806FA" w:rsidRDefault="00C52501" w:rsidP="00A806FA">
      <w:pPr>
        <w:pStyle w:val="Heading2"/>
        <w:rPr>
          <w:lang w:val="en"/>
        </w:rPr>
      </w:pPr>
      <w:r>
        <w:t>Plan changes</w:t>
      </w:r>
    </w:p>
    <w:p w14:paraId="37A0C17A" w14:textId="77777777" w:rsidR="00C52501" w:rsidRPr="00DA4326" w:rsidRDefault="00C52501" w:rsidP="00C52501">
      <w:pPr>
        <w:spacing w:line="240" w:lineRule="auto"/>
        <w:rPr>
          <w:rFonts w:cs="Arial"/>
          <w:lang w:val="en-GB"/>
        </w:rPr>
      </w:pPr>
      <w:r w:rsidRPr="00DA4326">
        <w:rPr>
          <w:rFonts w:cs="Arial"/>
          <w:lang w:val="en-GB"/>
        </w:rPr>
        <w:t>In some circumstances the plan may require changes to address:</w:t>
      </w:r>
    </w:p>
    <w:p w14:paraId="2D2B374B" w14:textId="77777777" w:rsidR="00C52501" w:rsidRPr="007650B9" w:rsidRDefault="00C52501" w:rsidP="00C52501">
      <w:pPr>
        <w:pStyle w:val="ListParagraph"/>
        <w:numPr>
          <w:ilvl w:val="0"/>
          <w:numId w:val="47"/>
        </w:numPr>
        <w:spacing w:after="80"/>
        <w:rPr>
          <w:rFonts w:eastAsia="Times New Roman"/>
          <w:szCs w:val="20"/>
          <w:lang w:eastAsia="ar-SA"/>
        </w:rPr>
      </w:pPr>
      <w:r w:rsidRPr="007650B9">
        <w:rPr>
          <w:rFonts w:eastAsia="Times New Roman"/>
          <w:szCs w:val="20"/>
          <w:lang w:eastAsia="ar-SA"/>
        </w:rPr>
        <w:t>an unexpected short-term change of need</w:t>
      </w:r>
    </w:p>
    <w:p w14:paraId="6DF50725" w14:textId="77777777" w:rsidR="00C52501" w:rsidRPr="007650B9" w:rsidRDefault="00C52501" w:rsidP="00C52501">
      <w:pPr>
        <w:pStyle w:val="ListParagraph"/>
        <w:numPr>
          <w:ilvl w:val="0"/>
          <w:numId w:val="47"/>
        </w:numPr>
        <w:spacing w:after="80"/>
        <w:rPr>
          <w:rFonts w:eastAsia="Times New Roman"/>
          <w:szCs w:val="20"/>
          <w:lang w:eastAsia="ar-SA"/>
        </w:rPr>
      </w:pPr>
      <w:r w:rsidRPr="007650B9">
        <w:rPr>
          <w:rFonts w:eastAsia="Times New Roman"/>
          <w:szCs w:val="20"/>
          <w:lang w:eastAsia="ar-SA"/>
        </w:rPr>
        <w:t xml:space="preserve">a change in service provider (without change in funding or goals).  </w:t>
      </w:r>
    </w:p>
    <w:p w14:paraId="6C1FFA8B" w14:textId="77777777" w:rsidR="00C52501" w:rsidRPr="00DA4326" w:rsidRDefault="00C52501" w:rsidP="00C52501">
      <w:pPr>
        <w:spacing w:after="0" w:line="240" w:lineRule="auto"/>
        <w:rPr>
          <w:rFonts w:cs="Arial"/>
          <w:lang w:val="en-GB"/>
        </w:rPr>
      </w:pPr>
      <w:r w:rsidRPr="00DA4326">
        <w:rPr>
          <w:rFonts w:cs="Arial"/>
          <w:lang w:val="en-GB"/>
        </w:rPr>
        <w:lastRenderedPageBreak/>
        <w:t>A change to the current plan does not necessarily require a plan review and development of a new plan. However, a full review and development of a new plan should be considered if the change is likely to be significant and ongoing.</w:t>
      </w:r>
    </w:p>
    <w:p w14:paraId="21DB9A1D" w14:textId="77777777" w:rsidR="00C52501" w:rsidRDefault="00C52501" w:rsidP="00C52501">
      <w:pPr>
        <w:spacing w:before="120" w:after="0" w:line="240" w:lineRule="auto"/>
        <w:contextualSpacing/>
      </w:pPr>
    </w:p>
    <w:p w14:paraId="00B40881" w14:textId="77777777" w:rsidR="00C52501" w:rsidRPr="00DA4326" w:rsidRDefault="00C52501" w:rsidP="00C52501">
      <w:pPr>
        <w:spacing w:before="120" w:after="0" w:line="240" w:lineRule="auto"/>
        <w:contextualSpacing/>
      </w:pPr>
      <w:r w:rsidRPr="00DA4326" w:rsidDel="0082004D">
        <w:t xml:space="preserve">Sometimes there is a need to progress a plan so that the </w:t>
      </w:r>
      <w:r w:rsidRPr="00DA4326">
        <w:t>individual</w:t>
      </w:r>
      <w:r w:rsidRPr="00DA4326" w:rsidDel="0082004D">
        <w:t xml:space="preserve"> can commence receiving some of the supports and services in a timely manner while the other strategies continue to be developed, or negotiations (regarding approval, or funding or service model for example) continue.</w:t>
      </w:r>
    </w:p>
    <w:p w14:paraId="15B6F8A9" w14:textId="77777777" w:rsidR="00C52501" w:rsidRPr="00DA4326" w:rsidRDefault="00C52501" w:rsidP="00C52501">
      <w:pPr>
        <w:widowControl w:val="0"/>
        <w:autoSpaceDE w:val="0"/>
        <w:autoSpaceDN w:val="0"/>
        <w:adjustRightInd w:val="0"/>
        <w:spacing w:before="240" w:after="0" w:line="240" w:lineRule="auto"/>
        <w:rPr>
          <w:rFonts w:eastAsia="Times New Roman" w:cs="Univers 55"/>
          <w:color w:val="000000"/>
          <w:lang w:eastAsia="en-AU"/>
        </w:rPr>
      </w:pPr>
      <w:r w:rsidRPr="00DA4326">
        <w:rPr>
          <w:rFonts w:eastAsia="Times New Roman" w:cs="Univers 55"/>
          <w:color w:val="000000"/>
          <w:lang w:eastAsia="en-AU"/>
        </w:rPr>
        <w:t>Completion of reviews and the development of new plans can be impacted by a range of factors and circumstances outside of the control of Local Coordination staff. If services are due to expire before a new plan is in place, approval for a service extension must be requested to ensure continuity of services. The Regional Manager will approve the service extension request informed by reasons documented by the Local Coordinator and Area Manager.</w:t>
      </w:r>
    </w:p>
    <w:p w14:paraId="276E1CED" w14:textId="77777777" w:rsidR="00C52501" w:rsidRPr="00DA4326" w:rsidRDefault="00C52501" w:rsidP="00C52501">
      <w:pPr>
        <w:widowControl w:val="0"/>
        <w:autoSpaceDE w:val="0"/>
        <w:autoSpaceDN w:val="0"/>
        <w:adjustRightInd w:val="0"/>
        <w:spacing w:before="240" w:after="0" w:line="240" w:lineRule="auto"/>
        <w:rPr>
          <w:rFonts w:eastAsia="Times New Roman" w:cs="Univers 55"/>
          <w:color w:val="000000"/>
          <w:lang w:eastAsia="en-AU"/>
        </w:rPr>
      </w:pPr>
      <w:r w:rsidRPr="00DA4326">
        <w:rPr>
          <w:rFonts w:eastAsia="Times New Roman" w:cs="Univers 55"/>
          <w:color w:val="000000"/>
          <w:lang w:eastAsia="en-AU"/>
        </w:rPr>
        <w:t xml:space="preserve">A request for a service extension should only be approved if supported by current circumstances. The service extension process is an exception to the normal plan review process. </w:t>
      </w:r>
      <w:r w:rsidRPr="00DA4326">
        <w:rPr>
          <w:rFonts w:eastAsia="Times New Roman" w:cs="Arial"/>
          <w:color w:val="000000"/>
          <w:lang w:eastAsia="en-AU"/>
        </w:rPr>
        <w:t>A service extension does not necessarily negate the need to complete a review on the individual plan.</w:t>
      </w:r>
      <w:r w:rsidRPr="00DA4326">
        <w:rPr>
          <w:rFonts w:ascii="Univers 55" w:eastAsia="Times New Roman" w:hAnsi="Univers 55" w:cs="Arial"/>
          <w:color w:val="000000"/>
          <w:lang w:eastAsia="en-AU"/>
        </w:rPr>
        <w:t xml:space="preserve"> </w:t>
      </w:r>
      <w:r w:rsidRPr="00DA4326">
        <w:rPr>
          <w:rFonts w:eastAsia="Times New Roman" w:cs="Arial"/>
          <w:color w:val="000000"/>
          <w:lang w:eastAsia="en-AU"/>
        </w:rPr>
        <w:t xml:space="preserve">Funding through this process will be for a </w:t>
      </w:r>
      <w:r w:rsidRPr="00686C4A">
        <w:rPr>
          <w:rFonts w:eastAsia="Times New Roman" w:cs="Arial"/>
          <w:color w:val="000000"/>
          <w:lang w:eastAsia="en-AU"/>
        </w:rPr>
        <w:t>period to be determined to ensure an individual’s safety and wellbeing can be maintained whilst the plan review is completed and a new plan is approved, where required or until such time as the individual has an approved NDIA plan.</w:t>
      </w:r>
    </w:p>
    <w:p w14:paraId="1735669C" w14:textId="063DD735" w:rsidR="00A806FA" w:rsidRPr="00A806FA" w:rsidRDefault="00C52501" w:rsidP="00A806FA">
      <w:pPr>
        <w:pStyle w:val="Heading2"/>
      </w:pPr>
      <w:r>
        <w:t>Eligibility status review</w:t>
      </w:r>
    </w:p>
    <w:p w14:paraId="536ABEFE" w14:textId="77777777" w:rsidR="00C52501" w:rsidRPr="00DA4326" w:rsidRDefault="00C52501" w:rsidP="00C52501">
      <w:pPr>
        <w:pStyle w:val="BodyText"/>
      </w:pPr>
      <w:r w:rsidRPr="00DA4326">
        <w:t>Where there is a change in a</w:t>
      </w:r>
      <w:r>
        <w:t>n individual’s</w:t>
      </w:r>
      <w:r w:rsidRPr="00DA4326">
        <w:t xml:space="preserve"> circumstances which results in the eligibility requirements no longer being met, the </w:t>
      </w:r>
      <w:r>
        <w:t>individual</w:t>
      </w:r>
      <w:r w:rsidRPr="00DA4326">
        <w:t xml:space="preserve"> is no longer able to access Local Coordination support. This change, identified either by the individual </w:t>
      </w:r>
      <w:r>
        <w:t xml:space="preserve">and/or their family/representative </w:t>
      </w:r>
      <w:r w:rsidRPr="00DA4326">
        <w:t>or the Local Coordinator, initiates a plan review and potentially cessation of support.</w:t>
      </w:r>
    </w:p>
    <w:p w14:paraId="53C96356" w14:textId="77777777" w:rsidR="00347F32" w:rsidRPr="00240EE5" w:rsidRDefault="00347F32" w:rsidP="00347F32">
      <w:pPr>
        <w:pStyle w:val="Heading1"/>
      </w:pPr>
      <w:bookmarkStart w:id="11" w:name="_Toc501711845"/>
      <w:r>
        <w:t>Responsibilities</w:t>
      </w:r>
      <w:bookmarkEnd w:id="11"/>
    </w:p>
    <w:p w14:paraId="2038325F" w14:textId="32786436" w:rsidR="00347F32" w:rsidRDefault="00A806FA" w:rsidP="00347F32">
      <w:pPr>
        <w:pStyle w:val="BodyText"/>
        <w:rPr>
          <w:lang w:val="en-AU"/>
        </w:rPr>
      </w:pPr>
      <w:r w:rsidRPr="00A806FA">
        <w:rPr>
          <w:lang w:val="en-AU"/>
        </w:rPr>
        <w:t>Compliance with this policy is mandatory.</w:t>
      </w:r>
    </w:p>
    <w:p w14:paraId="1C0E5831" w14:textId="77777777" w:rsidR="00347F32" w:rsidRPr="00240EE5" w:rsidRDefault="00347F32" w:rsidP="00347F32">
      <w:pPr>
        <w:pStyle w:val="Heading1"/>
      </w:pPr>
      <w:r>
        <w:t xml:space="preserve">Other </w:t>
      </w:r>
      <w:r w:rsidRPr="00167F21">
        <w:t xml:space="preserve">related </w:t>
      </w:r>
      <w:r>
        <w:t>documents</w:t>
      </w:r>
    </w:p>
    <w:p w14:paraId="5DE37D63" w14:textId="77777777" w:rsidR="00C52501" w:rsidRPr="00DA4326" w:rsidRDefault="00C52501" w:rsidP="00C52501">
      <w:pPr>
        <w:pStyle w:val="Bullet1"/>
        <w:rPr>
          <w:lang w:eastAsia="ar-SA"/>
        </w:rPr>
      </w:pPr>
      <w:bookmarkStart w:id="12" w:name="_Toc170270943"/>
      <w:bookmarkStart w:id="13" w:name="_Toc422125604"/>
      <w:bookmarkStart w:id="14" w:name="_Toc433278170"/>
      <w:bookmarkStart w:id="15" w:name="_Toc501711848"/>
      <w:r w:rsidRPr="00DA4326">
        <w:rPr>
          <w:lang w:eastAsia="ar-SA"/>
        </w:rPr>
        <w:t>Local Coordination Planning Framework</w:t>
      </w:r>
    </w:p>
    <w:p w14:paraId="7B4E1F9E" w14:textId="77777777" w:rsidR="00C52501" w:rsidRPr="00DA4326" w:rsidRDefault="00C52501" w:rsidP="00C52501">
      <w:pPr>
        <w:pStyle w:val="Bullet1"/>
        <w:rPr>
          <w:lang w:eastAsia="ar-SA"/>
        </w:rPr>
      </w:pPr>
      <w:r w:rsidRPr="00DA4326">
        <w:rPr>
          <w:lang w:eastAsia="ar-SA"/>
        </w:rPr>
        <w:t>Local Coordination Operational P</w:t>
      </w:r>
      <w:r>
        <w:rPr>
          <w:lang w:eastAsia="ar-SA"/>
        </w:rPr>
        <w:t>rocedure</w:t>
      </w:r>
      <w:r w:rsidRPr="00DA4326">
        <w:rPr>
          <w:lang w:eastAsia="ar-SA"/>
        </w:rPr>
        <w:t xml:space="preserve"> – Review of Plans</w:t>
      </w:r>
    </w:p>
    <w:p w14:paraId="7F1FFCBC" w14:textId="77777777" w:rsidR="00C52501" w:rsidRPr="00DA4326" w:rsidRDefault="00C52501" w:rsidP="00C52501">
      <w:pPr>
        <w:pStyle w:val="Bullet1"/>
        <w:rPr>
          <w:lang w:eastAsia="ar-SA"/>
        </w:rPr>
      </w:pPr>
      <w:r w:rsidRPr="00DA4326">
        <w:rPr>
          <w:lang w:eastAsia="ar-SA"/>
        </w:rPr>
        <w:t>Local Coordination Operational Policy - Plan Development and Plan Changes</w:t>
      </w:r>
    </w:p>
    <w:p w14:paraId="092FC0BF" w14:textId="77777777" w:rsidR="00C52501" w:rsidRPr="00DA4326" w:rsidRDefault="00C52501" w:rsidP="00C52501">
      <w:pPr>
        <w:pStyle w:val="Bullet1"/>
        <w:rPr>
          <w:lang w:eastAsia="ar-SA"/>
        </w:rPr>
      </w:pPr>
      <w:r w:rsidRPr="00DA4326">
        <w:rPr>
          <w:lang w:eastAsia="ar-SA"/>
        </w:rPr>
        <w:t>Local Coordination Operational Policy - Supporting Decision Making</w:t>
      </w:r>
    </w:p>
    <w:p w14:paraId="1BC538E6" w14:textId="062B3417" w:rsidR="00A806FA" w:rsidRDefault="00C52501" w:rsidP="00C52501">
      <w:pPr>
        <w:pStyle w:val="Bullet1"/>
        <w:rPr>
          <w:lang w:eastAsia="ar-SA"/>
        </w:rPr>
      </w:pPr>
      <w:r w:rsidRPr="00DA4326">
        <w:rPr>
          <w:lang w:eastAsia="ar-SA"/>
        </w:rPr>
        <w:t xml:space="preserve">Local Coordination </w:t>
      </w:r>
      <w:r w:rsidR="00E406FC">
        <w:rPr>
          <w:lang w:eastAsia="ar-SA"/>
        </w:rPr>
        <w:t xml:space="preserve">Operational </w:t>
      </w:r>
      <w:r w:rsidRPr="00DA4326">
        <w:rPr>
          <w:lang w:eastAsia="ar-SA"/>
        </w:rPr>
        <w:t>Procedure – Service Extension Request</w:t>
      </w:r>
    </w:p>
    <w:p w14:paraId="427A0BEE" w14:textId="3684CCA7" w:rsidR="00E406FC" w:rsidRDefault="00E406FC" w:rsidP="00E406FC">
      <w:pPr>
        <w:pStyle w:val="Bullet1"/>
        <w:numPr>
          <w:ilvl w:val="0"/>
          <w:numId w:val="0"/>
        </w:numPr>
        <w:ind w:left="284" w:hanging="284"/>
        <w:rPr>
          <w:lang w:eastAsia="ar-SA"/>
        </w:rPr>
      </w:pPr>
    </w:p>
    <w:p w14:paraId="1FABF23E" w14:textId="2184AB4F" w:rsidR="00E406FC" w:rsidRDefault="00E406FC" w:rsidP="00E406FC">
      <w:pPr>
        <w:pStyle w:val="Bullet1"/>
        <w:numPr>
          <w:ilvl w:val="0"/>
          <w:numId w:val="0"/>
        </w:numPr>
        <w:ind w:left="284" w:hanging="284"/>
        <w:rPr>
          <w:lang w:eastAsia="ar-SA"/>
        </w:rPr>
      </w:pPr>
    </w:p>
    <w:p w14:paraId="79ACC0B3" w14:textId="77777777" w:rsidR="00D96962" w:rsidRPr="00A806FA" w:rsidRDefault="00D96962" w:rsidP="00E406FC">
      <w:pPr>
        <w:pStyle w:val="Bullet1"/>
        <w:numPr>
          <w:ilvl w:val="0"/>
          <w:numId w:val="0"/>
        </w:numPr>
        <w:ind w:left="284" w:hanging="284"/>
        <w:rPr>
          <w:lang w:eastAsia="ar-SA"/>
        </w:rPr>
      </w:pPr>
    </w:p>
    <w:bookmarkEnd w:id="12"/>
    <w:bookmarkEnd w:id="13"/>
    <w:bookmarkEnd w:id="14"/>
    <w:bookmarkEnd w:id="15"/>
    <w:p w14:paraId="5F065F0D" w14:textId="77777777" w:rsidR="00347F32" w:rsidRDefault="00347F32" w:rsidP="00347F32">
      <w:pPr>
        <w:pStyle w:val="Heading1"/>
      </w:pPr>
      <w:r>
        <w:lastRenderedPageBreak/>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36AE6E5E" w:rsidR="00347F32" w:rsidRPr="00240EE5" w:rsidRDefault="00E406FC" w:rsidP="00097A94">
            <w:pPr>
              <w:pStyle w:val="Tablecontent"/>
            </w:pPr>
            <w:r>
              <w:t>16 October 2020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47C5B12F" w:rsidR="00347F32" w:rsidRPr="00240EE5" w:rsidRDefault="00E406FC" w:rsidP="00097A94">
            <w:pPr>
              <w:pStyle w:val="Tablecontent"/>
            </w:pPr>
            <w:r>
              <w:t>16 October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605AC94A" w:rsidR="00347F32" w:rsidRPr="00240EE5" w:rsidRDefault="00347F32" w:rsidP="00097A94">
            <w:pPr>
              <w:pStyle w:val="Tablecontent"/>
            </w:pPr>
            <w:r w:rsidRPr="00240EE5">
              <w:t xml:space="preserve">Executive Director – </w:t>
            </w:r>
            <w:r w:rsidR="00E406FC">
              <w:t xml:space="preserve">State-wide Services, </w:t>
            </w:r>
            <w:r w:rsidR="00A806FA">
              <w:t>Community Services</w:t>
            </w:r>
            <w:r w:rsidR="00E406FC">
              <w:t xml:space="preserve"> Division</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57CA2691" w:rsidR="00347F32" w:rsidRPr="00240EE5" w:rsidRDefault="00A806FA" w:rsidP="00097A94">
            <w:pPr>
              <w:pStyle w:val="Tablecontent"/>
            </w:pPr>
            <w:r>
              <w:t>Program Support and Development Manager</w:t>
            </w:r>
            <w:r w:rsidR="00E406FC">
              <w:t xml:space="preserve"> - </w:t>
            </w:r>
            <w:r w:rsidR="00E406FC" w:rsidRPr="00E406FC">
              <w:t>State-wide Services, 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t>Contact</w:t>
            </w:r>
          </w:p>
        </w:tc>
        <w:tc>
          <w:tcPr>
            <w:tcW w:w="7359" w:type="dxa"/>
            <w:vAlign w:val="center"/>
          </w:tcPr>
          <w:p w14:paraId="41E4D7CB" w14:textId="236E3A87" w:rsidR="00347F32" w:rsidRPr="00240EE5" w:rsidRDefault="00A806FA" w:rsidP="00097A94">
            <w:pPr>
              <w:pStyle w:val="Tablecontent"/>
            </w:pPr>
            <w:r>
              <w:t xml:space="preserve">Program Support: </w:t>
            </w:r>
            <w:hyperlink r:id="rId12" w:history="1">
              <w:r w:rsidRPr="008659B3">
                <w:rPr>
                  <w:rStyle w:val="Hyperlink"/>
                </w:rPr>
                <w:t>programsupport@communities.wa.gov.au</w:t>
              </w:r>
            </w:hyperlink>
            <w:r w:rsidR="00E406FC">
              <w:rPr>
                <w:rStyle w:val="Hyperlink"/>
                <w:color w:val="000000" w:themeColor="text1"/>
              </w:rPr>
              <w:t xml:space="preserve"> </w:t>
            </w:r>
            <w:r w:rsidR="00E406FC" w:rsidRPr="00E406FC">
              <w:rPr>
                <w:rStyle w:val="Hyperlink"/>
                <w:color w:val="000000" w:themeColor="text1"/>
                <w:u w:val="none"/>
              </w:rPr>
              <w:t>State-wide Services, Community Services Division</w:t>
            </w:r>
          </w:p>
        </w:tc>
      </w:tr>
    </w:tbl>
    <w:p w14:paraId="2E5F4207" w14:textId="77777777" w:rsidR="00492505" w:rsidRDefault="00492505" w:rsidP="00347F32">
      <w:pPr>
        <w:pStyle w:val="BodyText"/>
      </w:pPr>
      <w:bookmarkStart w:id="16" w:name="_Toc501711850"/>
    </w:p>
    <w:p w14:paraId="2AEDA7A6" w14:textId="7571EB5D" w:rsidR="00347F32" w:rsidRDefault="00347F32" w:rsidP="00347F32">
      <w:pPr>
        <w:pStyle w:val="BodyText"/>
      </w:pPr>
      <w:r>
        <w:t xml:space="preserve">Feedback and enquiries relating to this </w:t>
      </w:r>
      <w:r w:rsidR="00A806FA">
        <w:t>P</w:t>
      </w:r>
      <w:r>
        <w:t>olicy may be directed to</w:t>
      </w:r>
      <w:r w:rsidR="00A806FA">
        <w:t xml:space="preserve"> </w:t>
      </w:r>
      <w:hyperlink r:id="rId13" w:history="1">
        <w:r w:rsidR="00A806FA" w:rsidRPr="008659B3">
          <w:rPr>
            <w:rStyle w:val="Hyperlink"/>
          </w:rPr>
          <w:t>programsupport@communities.wa.gov.au</w:t>
        </w:r>
      </w:hyperlink>
      <w:r w:rsidR="00A806FA">
        <w:t xml:space="preserve"> </w:t>
      </w:r>
      <w:r>
        <w:t>.</w:t>
      </w:r>
    </w:p>
    <w:p w14:paraId="7A45588D" w14:textId="77777777" w:rsidR="00347F32" w:rsidRDefault="00347F32" w:rsidP="00347F32">
      <w:pPr>
        <w:pStyle w:val="BodyText"/>
      </w:pPr>
      <w:r>
        <w:t>This document can be available in alternative formats on request.</w:t>
      </w:r>
    </w:p>
    <w:p w14:paraId="516323D7" w14:textId="77777777" w:rsidR="00347F32" w:rsidRDefault="00347F32" w:rsidP="00347F32">
      <w:pPr>
        <w:pStyle w:val="Heading1"/>
      </w:pPr>
      <w:r>
        <w:t>Amendments</w:t>
      </w:r>
      <w:bookmarkEnd w:id="16"/>
    </w:p>
    <w:tbl>
      <w:tblPr>
        <w:tblStyle w:val="TableGridLight"/>
        <w:tblW w:w="0" w:type="auto"/>
        <w:tblLook w:val="04A0" w:firstRow="1" w:lastRow="0" w:firstColumn="1" w:lastColumn="0" w:noHBand="0" w:noVBand="1"/>
        <w:tblCaption w:val="Amendments"/>
        <w:tblDescription w:val="Version, date, author and description"/>
      </w:tblPr>
      <w:tblGrid>
        <w:gridCol w:w="1100"/>
        <w:gridCol w:w="1730"/>
        <w:gridCol w:w="3402"/>
        <w:gridCol w:w="3361"/>
      </w:tblGrid>
      <w:tr w:rsidR="00347F32" w14:paraId="4EA48DA6" w14:textId="77777777" w:rsidTr="00C52501">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1730"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3402"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3361"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C52501" w14:paraId="5EDE86C3" w14:textId="77777777" w:rsidTr="00C52501">
        <w:trPr>
          <w:trHeight w:val="567"/>
        </w:trPr>
        <w:tc>
          <w:tcPr>
            <w:tcW w:w="1100" w:type="dxa"/>
          </w:tcPr>
          <w:p w14:paraId="1EB1F4BD" w14:textId="14D42E4E" w:rsidR="00C52501" w:rsidRDefault="00C52501" w:rsidP="00C52501">
            <w:pPr>
              <w:pStyle w:val="Tablecontent"/>
            </w:pPr>
            <w:r w:rsidRPr="00DA4326">
              <w:t>1.0</w:t>
            </w:r>
          </w:p>
        </w:tc>
        <w:tc>
          <w:tcPr>
            <w:tcW w:w="1730" w:type="dxa"/>
          </w:tcPr>
          <w:p w14:paraId="2C06C1F7" w14:textId="1080F3AD" w:rsidR="00C52501" w:rsidRDefault="00C52501" w:rsidP="00C52501">
            <w:pPr>
              <w:pStyle w:val="Tablecontent"/>
            </w:pPr>
          </w:p>
        </w:tc>
        <w:tc>
          <w:tcPr>
            <w:tcW w:w="3402" w:type="dxa"/>
          </w:tcPr>
          <w:p w14:paraId="1A4BE944" w14:textId="2B012521" w:rsidR="00C52501" w:rsidRDefault="00C52501" w:rsidP="00C52501">
            <w:pPr>
              <w:pStyle w:val="Tablecontent"/>
            </w:pPr>
            <w:r w:rsidRPr="00DA4326">
              <w:t>Program Support</w:t>
            </w:r>
          </w:p>
        </w:tc>
        <w:tc>
          <w:tcPr>
            <w:tcW w:w="3361" w:type="dxa"/>
          </w:tcPr>
          <w:p w14:paraId="6D408295" w14:textId="65FA1EB4" w:rsidR="00C52501" w:rsidRDefault="00C52501" w:rsidP="00C52501">
            <w:pPr>
              <w:pStyle w:val="Tablecontent"/>
            </w:pPr>
            <w:r w:rsidRPr="00DA4326">
              <w:t>Review by 30/06/2016</w:t>
            </w:r>
          </w:p>
        </w:tc>
      </w:tr>
      <w:tr w:rsidR="00C52501" w14:paraId="168B54E1" w14:textId="77777777" w:rsidTr="00C52501">
        <w:trPr>
          <w:trHeight w:val="567"/>
        </w:trPr>
        <w:tc>
          <w:tcPr>
            <w:tcW w:w="1100" w:type="dxa"/>
          </w:tcPr>
          <w:p w14:paraId="671EE8CB" w14:textId="4778D6AD" w:rsidR="00C52501" w:rsidRDefault="00C52501" w:rsidP="00C52501">
            <w:pPr>
              <w:pStyle w:val="Tablecontent"/>
            </w:pPr>
            <w:r w:rsidRPr="00DA4326">
              <w:t>1.1</w:t>
            </w:r>
          </w:p>
        </w:tc>
        <w:tc>
          <w:tcPr>
            <w:tcW w:w="1730" w:type="dxa"/>
          </w:tcPr>
          <w:p w14:paraId="27D5A736" w14:textId="01D08B49" w:rsidR="00C52501" w:rsidRDefault="00C52501" w:rsidP="00C52501">
            <w:pPr>
              <w:pStyle w:val="Tablecontent"/>
            </w:pPr>
            <w:r w:rsidRPr="00DA4326">
              <w:t>01/07/2017</w:t>
            </w:r>
          </w:p>
        </w:tc>
        <w:tc>
          <w:tcPr>
            <w:tcW w:w="3402" w:type="dxa"/>
          </w:tcPr>
          <w:p w14:paraId="4A7C98EF" w14:textId="387C1A3B" w:rsidR="00C52501" w:rsidRDefault="00C52501" w:rsidP="00C52501">
            <w:pPr>
              <w:pStyle w:val="Tablecontent"/>
            </w:pPr>
            <w:r w:rsidRPr="00DA4326">
              <w:t>Program Support</w:t>
            </w:r>
          </w:p>
        </w:tc>
        <w:tc>
          <w:tcPr>
            <w:tcW w:w="3361" w:type="dxa"/>
          </w:tcPr>
          <w:p w14:paraId="2903EC41" w14:textId="0C071172" w:rsidR="00C52501" w:rsidRDefault="00C52501" w:rsidP="00C52501">
            <w:pPr>
              <w:pStyle w:val="Tablecontent"/>
            </w:pPr>
            <w:r w:rsidRPr="00DA4326">
              <w:t>Review by 01/07/2018</w:t>
            </w:r>
          </w:p>
        </w:tc>
      </w:tr>
      <w:tr w:rsidR="00C52501" w14:paraId="3B4F4021" w14:textId="77777777" w:rsidTr="00C52501">
        <w:trPr>
          <w:trHeight w:val="567"/>
        </w:trPr>
        <w:tc>
          <w:tcPr>
            <w:tcW w:w="1100" w:type="dxa"/>
          </w:tcPr>
          <w:p w14:paraId="719E4ED4" w14:textId="0634FBE3" w:rsidR="00C52501" w:rsidRDefault="00C52501" w:rsidP="00C52501">
            <w:pPr>
              <w:pStyle w:val="Tablecontent"/>
            </w:pPr>
            <w:r w:rsidRPr="00DA4326">
              <w:t>1.2</w:t>
            </w:r>
          </w:p>
        </w:tc>
        <w:tc>
          <w:tcPr>
            <w:tcW w:w="1730" w:type="dxa"/>
          </w:tcPr>
          <w:p w14:paraId="6142FE98" w14:textId="39AFF328" w:rsidR="00C52501" w:rsidRDefault="00C52501" w:rsidP="00C52501">
            <w:pPr>
              <w:pStyle w:val="Tablecontent"/>
            </w:pPr>
            <w:r w:rsidRPr="00DA4326">
              <w:t>15/03/2018</w:t>
            </w:r>
          </w:p>
        </w:tc>
        <w:tc>
          <w:tcPr>
            <w:tcW w:w="3402" w:type="dxa"/>
          </w:tcPr>
          <w:p w14:paraId="622DF67E" w14:textId="2E100825" w:rsidR="00C52501" w:rsidRDefault="00C52501" w:rsidP="00C52501">
            <w:pPr>
              <w:pStyle w:val="BodyText"/>
              <w:spacing w:line="276" w:lineRule="auto"/>
            </w:pPr>
            <w:r w:rsidRPr="00DA4326">
              <w:t>Program Support</w:t>
            </w:r>
          </w:p>
        </w:tc>
        <w:tc>
          <w:tcPr>
            <w:tcW w:w="3361" w:type="dxa"/>
          </w:tcPr>
          <w:p w14:paraId="1856217C" w14:textId="38153946" w:rsidR="00C52501" w:rsidRDefault="00C52501" w:rsidP="00C52501">
            <w:pPr>
              <w:pStyle w:val="Tablecontent"/>
            </w:pPr>
            <w:r w:rsidRPr="00DA4326">
              <w:t>Review by 13/03/2020</w:t>
            </w:r>
          </w:p>
        </w:tc>
      </w:tr>
      <w:tr w:rsidR="00C52501" w14:paraId="6B353BDA" w14:textId="77777777" w:rsidTr="00C52501">
        <w:trPr>
          <w:trHeight w:val="567"/>
        </w:trPr>
        <w:tc>
          <w:tcPr>
            <w:tcW w:w="1100" w:type="dxa"/>
          </w:tcPr>
          <w:p w14:paraId="701F33C4" w14:textId="2143175C" w:rsidR="00C52501" w:rsidRDefault="00C52501" w:rsidP="00C52501">
            <w:pPr>
              <w:pStyle w:val="Tablecontent"/>
            </w:pPr>
            <w:r w:rsidRPr="00DA4326">
              <w:t>1.3</w:t>
            </w:r>
          </w:p>
        </w:tc>
        <w:tc>
          <w:tcPr>
            <w:tcW w:w="1730" w:type="dxa"/>
          </w:tcPr>
          <w:p w14:paraId="7811D4CB" w14:textId="25E3F19A" w:rsidR="00C52501" w:rsidRDefault="00C52501" w:rsidP="00C52501">
            <w:pPr>
              <w:pStyle w:val="Tablecontent"/>
            </w:pPr>
            <w:r>
              <w:t>20</w:t>
            </w:r>
            <w:r w:rsidRPr="00DA4326">
              <w:t>/0</w:t>
            </w:r>
            <w:r>
              <w:t>7</w:t>
            </w:r>
            <w:r w:rsidRPr="00DA4326">
              <w:t>/2020</w:t>
            </w:r>
          </w:p>
        </w:tc>
        <w:tc>
          <w:tcPr>
            <w:tcW w:w="3402" w:type="dxa"/>
          </w:tcPr>
          <w:p w14:paraId="5F1D73D8" w14:textId="34B857DE" w:rsidR="00C52501" w:rsidRDefault="00C52501" w:rsidP="00C52501">
            <w:pPr>
              <w:pStyle w:val="BodyText"/>
              <w:spacing w:line="276" w:lineRule="auto"/>
            </w:pPr>
            <w:r w:rsidRPr="00DA4326">
              <w:t>Program Support</w:t>
            </w:r>
          </w:p>
        </w:tc>
        <w:tc>
          <w:tcPr>
            <w:tcW w:w="3361" w:type="dxa"/>
          </w:tcPr>
          <w:p w14:paraId="07F2084E" w14:textId="1F0FBEF6" w:rsidR="00C52501" w:rsidRDefault="00C52501" w:rsidP="00C52501">
            <w:pPr>
              <w:pStyle w:val="Tablecontent"/>
            </w:pPr>
            <w:r w:rsidRPr="00DA4326">
              <w:t xml:space="preserve">Review by </w:t>
            </w:r>
            <w:r>
              <w:t>20</w:t>
            </w:r>
            <w:r w:rsidRPr="00DA4326">
              <w:t>/0</w:t>
            </w:r>
            <w:r>
              <w:t>7</w:t>
            </w:r>
            <w:r w:rsidRPr="00DA4326">
              <w:t>/2022</w:t>
            </w:r>
          </w:p>
        </w:tc>
      </w:tr>
      <w:tr w:rsidR="00E406FC" w14:paraId="07052B8F" w14:textId="77777777" w:rsidTr="00C52501">
        <w:trPr>
          <w:trHeight w:val="567"/>
        </w:trPr>
        <w:tc>
          <w:tcPr>
            <w:tcW w:w="1100" w:type="dxa"/>
          </w:tcPr>
          <w:p w14:paraId="763CF63A" w14:textId="3ABE1813" w:rsidR="00E406FC" w:rsidRPr="00DA4326" w:rsidRDefault="00E406FC" w:rsidP="00C52501">
            <w:pPr>
              <w:pStyle w:val="Tablecontent"/>
            </w:pPr>
            <w:r>
              <w:t>1.4</w:t>
            </w:r>
          </w:p>
        </w:tc>
        <w:tc>
          <w:tcPr>
            <w:tcW w:w="1730" w:type="dxa"/>
          </w:tcPr>
          <w:p w14:paraId="1BBF0708" w14:textId="2162DB87" w:rsidR="00E406FC" w:rsidRDefault="00E406FC" w:rsidP="00C52501">
            <w:pPr>
              <w:pStyle w:val="Tablecontent"/>
            </w:pPr>
            <w:r>
              <w:t>16/10/2020</w:t>
            </w:r>
          </w:p>
        </w:tc>
        <w:tc>
          <w:tcPr>
            <w:tcW w:w="3402" w:type="dxa"/>
          </w:tcPr>
          <w:p w14:paraId="0A7D9068" w14:textId="63136B11" w:rsidR="00E406FC" w:rsidRPr="00DA4326" w:rsidRDefault="00E406FC" w:rsidP="00C52501">
            <w:pPr>
              <w:pStyle w:val="BodyText"/>
              <w:spacing w:line="276" w:lineRule="auto"/>
            </w:pPr>
            <w:r>
              <w:t xml:space="preserve">Program Support, </w:t>
            </w:r>
            <w:r w:rsidRPr="00E406FC">
              <w:t>State-wide Services, Community Services Division</w:t>
            </w:r>
          </w:p>
        </w:tc>
        <w:tc>
          <w:tcPr>
            <w:tcW w:w="3361" w:type="dxa"/>
          </w:tcPr>
          <w:p w14:paraId="0E1998BC" w14:textId="3B977F3F" w:rsidR="00E406FC" w:rsidRPr="00DA4326" w:rsidRDefault="00E406FC" w:rsidP="00C52501">
            <w:pPr>
              <w:pStyle w:val="Tablecontent"/>
            </w:pPr>
            <w:r>
              <w:t>Review by 16/10/2022</w:t>
            </w:r>
          </w:p>
        </w:tc>
      </w:tr>
    </w:tbl>
    <w:p w14:paraId="42986038" w14:textId="77777777" w:rsidR="00347F32" w:rsidRDefault="00347F32" w:rsidP="00347F32">
      <w:pPr>
        <w:pStyle w:val="BodyText"/>
      </w:pPr>
    </w:p>
    <w:p w14:paraId="7F2FBD83" w14:textId="77777777" w:rsidR="00347F32" w:rsidRPr="00240EE5" w:rsidRDefault="00347F32" w:rsidP="00347F32"/>
    <w:p w14:paraId="0ED8703C" w14:textId="77777777" w:rsidR="00BB720A" w:rsidRPr="00347F32" w:rsidRDefault="00BB720A" w:rsidP="00347F32"/>
    <w:bookmarkEnd w:id="1"/>
    <w:bookmarkEnd w:id="2"/>
    <w:bookmarkEnd w:id="3"/>
    <w:sectPr w:rsidR="00BB720A" w:rsidRPr="00347F32" w:rsidSect="00DE14F6">
      <w:headerReference w:type="default"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fldSimple w:instr=" NUMPAGES   \* MERGEFORMAT ">
      <w:r w:rsidR="00347F32">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fldSimple w:instr=" NUMPAGES   \* MERGEFORMAT ">
      <w:r w:rsidR="00347F3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FA6C" w14:textId="28AA47C2" w:rsidR="00206816" w:rsidRPr="00E701D9" w:rsidRDefault="00A806FA" w:rsidP="00054EA9">
    <w:pPr>
      <w:pStyle w:val="Header"/>
    </w:pPr>
    <w:r w:rsidRPr="00A806FA">
      <w:rPr>
        <w:rStyle w:val="Bold"/>
        <w:rFonts w:ascii="Arial" w:hAnsi="Arial" w:cs="Arial"/>
        <w:b w:val="0"/>
        <w:bCs w:val="0"/>
      </w:rPr>
      <w:t>Local Coordination Operational Policy</w:t>
    </w:r>
    <w:r>
      <w:rPr>
        <w:rStyle w:val="Bold"/>
        <w:rFonts w:ascii="Arial" w:hAnsi="Arial" w:cs="Arial"/>
        <w:b w:val="0"/>
        <w:bCs w:val="0"/>
      </w:rPr>
      <w:t xml:space="preserve"> </w:t>
    </w:r>
    <w:r w:rsidR="00054EA9">
      <w:rPr>
        <w:rStyle w:val="Bold"/>
        <w:rFonts w:ascii="Arial" w:hAnsi="Arial" w:cs="Arial"/>
        <w:b w:val="0"/>
        <w:bCs w:val="0"/>
      </w:rPr>
      <w:t>–</w:t>
    </w:r>
    <w:r>
      <w:rPr>
        <w:rStyle w:val="Bold"/>
        <w:rFonts w:ascii="Arial" w:hAnsi="Arial" w:cs="Arial"/>
        <w:b w:val="0"/>
        <w:bCs w:val="0"/>
      </w:rPr>
      <w:t xml:space="preserve"> </w:t>
    </w:r>
    <w:r w:rsidR="00054EA9">
      <w:rPr>
        <w:rStyle w:val="Bold"/>
        <w:rFonts w:ascii="Arial" w:hAnsi="Arial" w:cs="Arial"/>
        <w:b w:val="0"/>
        <w:bCs w:val="0"/>
      </w:rPr>
      <w:t>Review of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15C75262">
              <wp:simplePos x="0" y="0"/>
              <wp:positionH relativeFrom="column">
                <wp:posOffset>289929</wp:posOffset>
              </wp:positionH>
              <wp:positionV relativeFrom="paragraph">
                <wp:posOffset>892810</wp:posOffset>
              </wp:positionV>
              <wp:extent cx="4338084" cy="435935"/>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435935"/>
                      </a:xfrm>
                      <a:prstGeom prst="rect">
                        <a:avLst/>
                      </a:prstGeom>
                      <a:noFill/>
                      <a:ln w="9525">
                        <a:noFill/>
                        <a:miter lim="800000"/>
                        <a:headEnd/>
                        <a:tailEnd/>
                      </a:ln>
                    </wps:spPr>
                    <wps:txbx>
                      <w:txbxContent>
                        <w:p w14:paraId="2CBC7656" w14:textId="25171F7E" w:rsidR="00542111" w:rsidRPr="00542111" w:rsidRDefault="00542111">
                          <w:pPr>
                            <w:rPr>
                              <w:color w:val="FFFFFF" w:themeColor="background1"/>
                              <w:sz w:val="44"/>
                            </w:rPr>
                          </w:pPr>
                          <w:r w:rsidRPr="00542111">
                            <w:rPr>
                              <w:color w:val="FFFFFF" w:themeColor="background1"/>
                              <w:sz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pt;width:341.6pt;height:3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OfDQIAAPQDAAAOAAAAZHJzL2Uyb0RvYy54bWysU21v2yAQ/j5p/wHxfbHjOG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" filled="f" stroked="f">
              <v:textbox>
                <w:txbxContent>
                  <w:p w14:paraId="2CBC7656" w14:textId="25171F7E" w:rsidR="00542111" w:rsidRPr="00542111" w:rsidRDefault="00542111">
                    <w:pPr>
                      <w:rPr>
                        <w:color w:val="FFFFFF" w:themeColor="background1"/>
                        <w:sz w:val="44"/>
                      </w:rPr>
                    </w:pPr>
                    <w:r w:rsidRPr="00542111">
                      <w:rPr>
                        <w:color w:val="FFFFFF" w:themeColor="background1"/>
                        <w:sz w:val="44"/>
                      </w:rPr>
                      <w:t>Policy</w:t>
                    </w:r>
                  </w:p>
                </w:txbxContent>
              </v:textbox>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F937B0A"/>
    <w:multiLevelType w:val="multilevel"/>
    <w:tmpl w:val="F220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A2D6C"/>
    <w:multiLevelType w:val="hybridMultilevel"/>
    <w:tmpl w:val="99F2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476524BC"/>
    <w:multiLevelType w:val="hybridMultilevel"/>
    <w:tmpl w:val="1486A6D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DF91E9B"/>
    <w:multiLevelType w:val="hybridMultilevel"/>
    <w:tmpl w:val="83A6D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B6A1C"/>
    <w:multiLevelType w:val="hybridMultilevel"/>
    <w:tmpl w:val="F574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972165"/>
    <w:multiLevelType w:val="hybridMultilevel"/>
    <w:tmpl w:val="B0D465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975A6D"/>
    <w:multiLevelType w:val="hybridMultilevel"/>
    <w:tmpl w:val="BB8A3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6"/>
  </w:num>
  <w:num w:numId="3">
    <w:abstractNumId w:val="0"/>
  </w:num>
  <w:num w:numId="4">
    <w:abstractNumId w:val="30"/>
  </w:num>
  <w:num w:numId="5">
    <w:abstractNumId w:val="35"/>
  </w:num>
  <w:num w:numId="6">
    <w:abstractNumId w:val="11"/>
  </w:num>
  <w:num w:numId="7">
    <w:abstractNumId w:val="39"/>
  </w:num>
  <w:num w:numId="8">
    <w:abstractNumId w:val="28"/>
  </w:num>
  <w:num w:numId="9">
    <w:abstractNumId w:val="14"/>
  </w:num>
  <w:num w:numId="10">
    <w:abstractNumId w:val="23"/>
  </w:num>
  <w:num w:numId="11">
    <w:abstractNumId w:val="40"/>
  </w:num>
  <w:num w:numId="12">
    <w:abstractNumId w:val="15"/>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12"/>
  </w:num>
  <w:num w:numId="27">
    <w:abstractNumId w:val="31"/>
  </w:num>
  <w:num w:numId="28">
    <w:abstractNumId w:val="29"/>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41"/>
  </w:num>
  <w:num w:numId="34">
    <w:abstractNumId w:val="21"/>
  </w:num>
  <w:num w:numId="35">
    <w:abstractNumId w:val="38"/>
  </w:num>
  <w:num w:numId="36">
    <w:abstractNumId w:val="24"/>
  </w:num>
  <w:num w:numId="37">
    <w:abstractNumId w:val="18"/>
  </w:num>
  <w:num w:numId="38">
    <w:abstractNumId w:val="11"/>
  </w:num>
  <w:num w:numId="39">
    <w:abstractNumId w:val="11"/>
  </w:num>
  <w:num w:numId="40">
    <w:abstractNumId w:val="11"/>
  </w:num>
  <w:num w:numId="41">
    <w:abstractNumId w:val="11"/>
  </w:num>
  <w:num w:numId="42">
    <w:abstractNumId w:val="19"/>
  </w:num>
  <w:num w:numId="43">
    <w:abstractNumId w:val="34"/>
  </w:num>
  <w:num w:numId="44">
    <w:abstractNumId w:val="33"/>
  </w:num>
  <w:num w:numId="45">
    <w:abstractNumId w:val="27"/>
  </w:num>
  <w:num w:numId="46">
    <w:abstractNumId w:val="2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7DD6"/>
    <w:rsid w:val="00054EA9"/>
    <w:rsid w:val="00060292"/>
    <w:rsid w:val="00063F98"/>
    <w:rsid w:val="00066CCF"/>
    <w:rsid w:val="00075D15"/>
    <w:rsid w:val="00075F81"/>
    <w:rsid w:val="0008336F"/>
    <w:rsid w:val="00083942"/>
    <w:rsid w:val="000A161D"/>
    <w:rsid w:val="000B1741"/>
    <w:rsid w:val="000C45FC"/>
    <w:rsid w:val="000D2400"/>
    <w:rsid w:val="000D6383"/>
    <w:rsid w:val="000F7B17"/>
    <w:rsid w:val="0010445F"/>
    <w:rsid w:val="00111D6C"/>
    <w:rsid w:val="00116BBF"/>
    <w:rsid w:val="001221FC"/>
    <w:rsid w:val="00123E91"/>
    <w:rsid w:val="00127199"/>
    <w:rsid w:val="00130FE2"/>
    <w:rsid w:val="0015261A"/>
    <w:rsid w:val="00167608"/>
    <w:rsid w:val="00167F21"/>
    <w:rsid w:val="00170CC9"/>
    <w:rsid w:val="001A3B37"/>
    <w:rsid w:val="001A5FFE"/>
    <w:rsid w:val="001A7E88"/>
    <w:rsid w:val="001B4C4E"/>
    <w:rsid w:val="001B7FC8"/>
    <w:rsid w:val="001E0EF3"/>
    <w:rsid w:val="001E7BE4"/>
    <w:rsid w:val="001F447D"/>
    <w:rsid w:val="001F4640"/>
    <w:rsid w:val="0020481B"/>
    <w:rsid w:val="00206816"/>
    <w:rsid w:val="00235FFE"/>
    <w:rsid w:val="00240916"/>
    <w:rsid w:val="00240EE5"/>
    <w:rsid w:val="002455F2"/>
    <w:rsid w:val="002463F4"/>
    <w:rsid w:val="0025755F"/>
    <w:rsid w:val="00257F50"/>
    <w:rsid w:val="00273975"/>
    <w:rsid w:val="0027419D"/>
    <w:rsid w:val="00276A09"/>
    <w:rsid w:val="00276DC9"/>
    <w:rsid w:val="00277361"/>
    <w:rsid w:val="00280D8D"/>
    <w:rsid w:val="00281683"/>
    <w:rsid w:val="002A0BE3"/>
    <w:rsid w:val="002C6CB1"/>
    <w:rsid w:val="002D50F7"/>
    <w:rsid w:val="00306AFD"/>
    <w:rsid w:val="00314A45"/>
    <w:rsid w:val="00347F32"/>
    <w:rsid w:val="00353B45"/>
    <w:rsid w:val="003657F2"/>
    <w:rsid w:val="00367FD9"/>
    <w:rsid w:val="00374E81"/>
    <w:rsid w:val="003775E4"/>
    <w:rsid w:val="0038190C"/>
    <w:rsid w:val="003A77CE"/>
    <w:rsid w:val="003D5381"/>
    <w:rsid w:val="003F238D"/>
    <w:rsid w:val="003F3D65"/>
    <w:rsid w:val="00401D09"/>
    <w:rsid w:val="0041092E"/>
    <w:rsid w:val="00410A26"/>
    <w:rsid w:val="004301ED"/>
    <w:rsid w:val="004348FF"/>
    <w:rsid w:val="00444F7A"/>
    <w:rsid w:val="00451D26"/>
    <w:rsid w:val="00465381"/>
    <w:rsid w:val="00473FC0"/>
    <w:rsid w:val="00476D68"/>
    <w:rsid w:val="00490E41"/>
    <w:rsid w:val="00492505"/>
    <w:rsid w:val="004935A2"/>
    <w:rsid w:val="00496F6B"/>
    <w:rsid w:val="004A3317"/>
    <w:rsid w:val="004A4094"/>
    <w:rsid w:val="004C2016"/>
    <w:rsid w:val="004C49FF"/>
    <w:rsid w:val="004D0771"/>
    <w:rsid w:val="004D546B"/>
    <w:rsid w:val="004F27B9"/>
    <w:rsid w:val="004F2E01"/>
    <w:rsid w:val="00530C64"/>
    <w:rsid w:val="0054188B"/>
    <w:rsid w:val="00542111"/>
    <w:rsid w:val="005463CC"/>
    <w:rsid w:val="00575F62"/>
    <w:rsid w:val="005845AB"/>
    <w:rsid w:val="00584A89"/>
    <w:rsid w:val="005A4BB7"/>
    <w:rsid w:val="005B0C0E"/>
    <w:rsid w:val="005D4D30"/>
    <w:rsid w:val="005D65D3"/>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36C8"/>
    <w:rsid w:val="006D1F87"/>
    <w:rsid w:val="006D3B1F"/>
    <w:rsid w:val="006E30CC"/>
    <w:rsid w:val="006E708E"/>
    <w:rsid w:val="006F7711"/>
    <w:rsid w:val="00702E3C"/>
    <w:rsid w:val="00707CDD"/>
    <w:rsid w:val="00720FAE"/>
    <w:rsid w:val="0072647A"/>
    <w:rsid w:val="00732863"/>
    <w:rsid w:val="00735047"/>
    <w:rsid w:val="00751600"/>
    <w:rsid w:val="00756C54"/>
    <w:rsid w:val="00772C35"/>
    <w:rsid w:val="00787518"/>
    <w:rsid w:val="00793086"/>
    <w:rsid w:val="007B1C67"/>
    <w:rsid w:val="007B6F55"/>
    <w:rsid w:val="007D3AD2"/>
    <w:rsid w:val="007D72D5"/>
    <w:rsid w:val="007F322D"/>
    <w:rsid w:val="007F645B"/>
    <w:rsid w:val="007F71DE"/>
    <w:rsid w:val="008011EB"/>
    <w:rsid w:val="00805848"/>
    <w:rsid w:val="00814D66"/>
    <w:rsid w:val="00816AB3"/>
    <w:rsid w:val="0082097F"/>
    <w:rsid w:val="008248DB"/>
    <w:rsid w:val="008444BC"/>
    <w:rsid w:val="00846339"/>
    <w:rsid w:val="00852E36"/>
    <w:rsid w:val="00856A5C"/>
    <w:rsid w:val="00860638"/>
    <w:rsid w:val="0086551B"/>
    <w:rsid w:val="00867A3D"/>
    <w:rsid w:val="008876B7"/>
    <w:rsid w:val="00887D9C"/>
    <w:rsid w:val="0089264E"/>
    <w:rsid w:val="008A32F0"/>
    <w:rsid w:val="008A67F3"/>
    <w:rsid w:val="008B18AC"/>
    <w:rsid w:val="008D2060"/>
    <w:rsid w:val="008D2387"/>
    <w:rsid w:val="008E0253"/>
    <w:rsid w:val="008E04FB"/>
    <w:rsid w:val="008E0584"/>
    <w:rsid w:val="008E4A63"/>
    <w:rsid w:val="008E713B"/>
    <w:rsid w:val="009235D5"/>
    <w:rsid w:val="00930B0F"/>
    <w:rsid w:val="0094672B"/>
    <w:rsid w:val="00946B25"/>
    <w:rsid w:val="00947FB5"/>
    <w:rsid w:val="00957898"/>
    <w:rsid w:val="009675BB"/>
    <w:rsid w:val="00981199"/>
    <w:rsid w:val="00984EC9"/>
    <w:rsid w:val="009978E0"/>
    <w:rsid w:val="009A321C"/>
    <w:rsid w:val="009A4898"/>
    <w:rsid w:val="009C77C4"/>
    <w:rsid w:val="009E29AD"/>
    <w:rsid w:val="00A00AE7"/>
    <w:rsid w:val="00A05BEE"/>
    <w:rsid w:val="00A12E5C"/>
    <w:rsid w:val="00A14E26"/>
    <w:rsid w:val="00A16919"/>
    <w:rsid w:val="00A2202B"/>
    <w:rsid w:val="00A24A9D"/>
    <w:rsid w:val="00A307F8"/>
    <w:rsid w:val="00A458CE"/>
    <w:rsid w:val="00A47B37"/>
    <w:rsid w:val="00A806FA"/>
    <w:rsid w:val="00A920E2"/>
    <w:rsid w:val="00A92374"/>
    <w:rsid w:val="00A9421F"/>
    <w:rsid w:val="00AA09A5"/>
    <w:rsid w:val="00AA43E2"/>
    <w:rsid w:val="00AC5EF0"/>
    <w:rsid w:val="00B05729"/>
    <w:rsid w:val="00B05E21"/>
    <w:rsid w:val="00B07E38"/>
    <w:rsid w:val="00B21D92"/>
    <w:rsid w:val="00B344D5"/>
    <w:rsid w:val="00B40BF4"/>
    <w:rsid w:val="00B52143"/>
    <w:rsid w:val="00B547FE"/>
    <w:rsid w:val="00B606CB"/>
    <w:rsid w:val="00B62068"/>
    <w:rsid w:val="00B719E2"/>
    <w:rsid w:val="00B847D0"/>
    <w:rsid w:val="00B9230D"/>
    <w:rsid w:val="00BA7203"/>
    <w:rsid w:val="00BA7A57"/>
    <w:rsid w:val="00BB0301"/>
    <w:rsid w:val="00BB4029"/>
    <w:rsid w:val="00BB5604"/>
    <w:rsid w:val="00BB720A"/>
    <w:rsid w:val="00BC77EF"/>
    <w:rsid w:val="00BD0D55"/>
    <w:rsid w:val="00BE6B0A"/>
    <w:rsid w:val="00BF2E7C"/>
    <w:rsid w:val="00BF55C7"/>
    <w:rsid w:val="00C021F3"/>
    <w:rsid w:val="00C05DE9"/>
    <w:rsid w:val="00C061FE"/>
    <w:rsid w:val="00C52501"/>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41211"/>
    <w:rsid w:val="00D567EF"/>
    <w:rsid w:val="00D61F32"/>
    <w:rsid w:val="00D64FD2"/>
    <w:rsid w:val="00D7364B"/>
    <w:rsid w:val="00D82E5F"/>
    <w:rsid w:val="00D84F90"/>
    <w:rsid w:val="00D86C3C"/>
    <w:rsid w:val="00D96962"/>
    <w:rsid w:val="00DC171A"/>
    <w:rsid w:val="00DD1E91"/>
    <w:rsid w:val="00DD715A"/>
    <w:rsid w:val="00DE0529"/>
    <w:rsid w:val="00DE14F6"/>
    <w:rsid w:val="00DF3E9D"/>
    <w:rsid w:val="00E0075B"/>
    <w:rsid w:val="00E03756"/>
    <w:rsid w:val="00E13630"/>
    <w:rsid w:val="00E1725A"/>
    <w:rsid w:val="00E17381"/>
    <w:rsid w:val="00E30F5C"/>
    <w:rsid w:val="00E31418"/>
    <w:rsid w:val="00E406FC"/>
    <w:rsid w:val="00E5020E"/>
    <w:rsid w:val="00E5558A"/>
    <w:rsid w:val="00E57D67"/>
    <w:rsid w:val="00E701D9"/>
    <w:rsid w:val="00E828A0"/>
    <w:rsid w:val="00E85102"/>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3285"/>
    <w:rsid w:val="00F27366"/>
    <w:rsid w:val="00F4073F"/>
    <w:rsid w:val="00F41E11"/>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816AB3"/>
    <w:pPr>
      <w:keepNext/>
      <w:spacing w:before="240" w:line="276" w:lineRule="auto"/>
      <w:outlineLvl w:val="0"/>
    </w:pPr>
    <w:rPr>
      <w:b/>
      <w:bCs/>
      <w:color w:val="2C5C86"/>
      <w:sz w:val="42"/>
      <w:szCs w:val="32"/>
    </w:rPr>
  </w:style>
  <w:style w:type="paragraph" w:styleId="Heading2">
    <w:name w:val="heading 2"/>
    <w:basedOn w:val="nospace"/>
    <w:next w:val="BodyText"/>
    <w:link w:val="Heading2Char"/>
    <w:autoRedefine/>
    <w:qFormat/>
    <w:rsid w:val="00816AB3"/>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B52143"/>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816AB3"/>
    <w:pPr>
      <w:spacing w:after="240" w:line="240" w:lineRule="auto"/>
    </w:pPr>
    <w:rPr>
      <w:rFonts w:cs="Arial"/>
      <w:lang w:val="en-GB"/>
    </w:rPr>
  </w:style>
  <w:style w:type="character" w:customStyle="1" w:styleId="BodyTextChar">
    <w:name w:val="Body Text Char"/>
    <w:basedOn w:val="DefaultParagraphFont"/>
    <w:link w:val="BodyText"/>
    <w:rsid w:val="00816AB3"/>
    <w:rPr>
      <w:rFonts w:cs="Arial"/>
      <w:lang w:val="en-GB"/>
    </w:rPr>
  </w:style>
  <w:style w:type="paragraph" w:customStyle="1" w:styleId="Bullet1">
    <w:name w:val="Bullet 1"/>
    <w:basedOn w:val="BodyText"/>
    <w:autoRedefine/>
    <w:qFormat/>
    <w:rsid w:val="00772C35"/>
    <w:pPr>
      <w:numPr>
        <w:numId w:val="6"/>
      </w:numPr>
      <w:contextualSpacing/>
    </w:pPr>
    <w:rPr>
      <w:lang w:val="en-AU"/>
    </w:rPr>
  </w:style>
  <w:style w:type="paragraph" w:customStyle="1" w:styleId="Bullet2">
    <w:name w:val="Bullet 2"/>
    <w:basedOn w:val="Normal"/>
    <w:next w:val="BodyText"/>
    <w:autoRedefine/>
    <w:qFormat/>
    <w:rsid w:val="00DE14F6"/>
    <w:pPr>
      <w:numPr>
        <w:numId w:val="8"/>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3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pPr>
      <w:spacing w:line="276" w:lineRule="auto"/>
    </w:pPr>
    <w:rPr>
      <w:rFonts w:eastAsiaTheme="minorHAnsi" w:cstheme="minorBidi"/>
      <w:szCs w:val="22"/>
      <w:lang w:val="en-AU"/>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semiHidden/>
    <w:rsid w:val="00A8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support@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gramsupport@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FastMetadata xmlns="054c46ac-487c-4268-a8bc-eb6aa4d0d0d0" xsi:nil="true"/>
    <MediaServiceMetadata xmlns="054c46ac-487c-4268-a8bc-eb6aa4d0d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F0E297323B38D468FE0ADB0389C4927" ma:contentTypeVersion="2" ma:contentTypeDescription="Create a new document." ma:contentTypeScope="" ma:versionID="29c4e31d718a3d00ab1a3ccf88291593">
  <xsd:schema xmlns:xsd="http://www.w3.org/2001/XMLSchema" xmlns:xs="http://www.w3.org/2001/XMLSchema" xmlns:p="http://schemas.microsoft.com/office/2006/metadata/properties" xmlns:ns2="054c46ac-487c-4268-a8bc-eb6aa4d0d0d0" targetNamespace="http://schemas.microsoft.com/office/2006/metadata/properties" ma:root="true" ma:fieldsID="35332a592ab8bbe6c180c73cace63e04" ns2:_="">
    <xsd:import namespace="054c46ac-487c-4268-a8bc-eb6aa4d0d0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46ac-487c-4268-a8bc-eb6aa4d0d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E9A3-7E9D-45CD-B2E2-037A4D7EBE6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054c46ac-487c-4268-a8bc-eb6aa4d0d0d0"/>
    <ds:schemaRef ds:uri="http://www.w3.org/XML/1998/namespace"/>
    <ds:schemaRef ds:uri="http://purl.org/dc/dcmitype/"/>
  </ds:schemaRefs>
</ds:datastoreItem>
</file>

<file path=customXml/itemProps2.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3.xml><?xml version="1.0" encoding="utf-8"?>
<ds:datastoreItem xmlns:ds="http://schemas.openxmlformats.org/officeDocument/2006/customXml" ds:itemID="{36018CF9-9B0E-4B7C-A935-95110A355EB9}">
  <ds:schemaRefs>
    <ds:schemaRef ds:uri="Microsoft.SharePoint.Taxonomy.ContentTypeSync"/>
  </ds:schemaRefs>
</ds:datastoreItem>
</file>

<file path=customXml/itemProps4.xml><?xml version="1.0" encoding="utf-8"?>
<ds:datastoreItem xmlns:ds="http://schemas.openxmlformats.org/officeDocument/2006/customXml" ds:itemID="{37617009-8DA1-4CA1-B99D-6EEF1FAE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46ac-487c-4268-a8bc-eb6aa4d0d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FB804A-0FD0-4C71-A91F-F312A8F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Plans</dc:title>
  <dc:subject/>
  <dc:creator/>
  <cp:keywords>Policy</cp:keywords>
  <cp:lastModifiedBy/>
  <cp:revision>1</cp:revision>
  <dcterms:created xsi:type="dcterms:W3CDTF">2020-10-02T04:22:00Z</dcterms:created>
  <dcterms:modified xsi:type="dcterms:W3CDTF">2020-10-28T06:56:00Z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0x0101000F0E297323B38D468FE0ADB0389C4927</vt:lpwstr>
  </property>
  <property fmtid="{D5CDD505-2E9C-101B-9397-08002B2CF9AE}" pid="3" name="Order">
    <vt:r8>400</vt:r8>
  </property>
  <property fmtid="{D5CDD505-2E9C-101B-9397-08002B2CF9AE}" pid="4" name="ComplianceAssetId">
    <vt:lpwstr/>
  </property>
</Properties>
</file>