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487109" w14:textId="77777777" w:rsidR="007C39B9" w:rsidRPr="007C39B9" w:rsidRDefault="007C39B9" w:rsidP="007C39B9">
      <w:pPr>
        <w:spacing w:after="0" w:line="240" w:lineRule="auto"/>
        <w:rPr>
          <w:rFonts w:eastAsia="Calibri" w:cs="Arial"/>
          <w:b/>
          <w:sz w:val="80"/>
          <w:szCs w:val="80"/>
        </w:rPr>
      </w:pPr>
      <w:bookmarkStart w:id="0" w:name="_GoBack"/>
      <w:bookmarkEnd w:id="0"/>
      <w:r w:rsidRPr="007C39B9">
        <w:rPr>
          <w:rFonts w:eastAsia="Calibri" w:cs="Arial"/>
          <w:b/>
          <w:sz w:val="80"/>
          <w:szCs w:val="80"/>
        </w:rPr>
        <w:t>Family day care residences with swimming pools, spas and water features in</w:t>
      </w:r>
    </w:p>
    <w:p w14:paraId="3725461B" w14:textId="77777777" w:rsidR="007C39B9" w:rsidRPr="007C39B9" w:rsidRDefault="007C39B9" w:rsidP="007C39B9">
      <w:pPr>
        <w:spacing w:after="0" w:line="240" w:lineRule="auto"/>
        <w:rPr>
          <w:rFonts w:eastAsia="Calibri" w:cs="Arial"/>
          <w:b/>
          <w:sz w:val="80"/>
          <w:szCs w:val="80"/>
        </w:rPr>
      </w:pPr>
      <w:r w:rsidRPr="007C39B9">
        <w:rPr>
          <w:rFonts w:eastAsia="Calibri" w:cs="Arial"/>
          <w:b/>
          <w:sz w:val="80"/>
          <w:szCs w:val="80"/>
        </w:rPr>
        <w:t>Western Australia</w:t>
      </w:r>
    </w:p>
    <w:p w14:paraId="2BFF3980" w14:textId="77777777" w:rsidR="007C39B9" w:rsidRDefault="007C39B9" w:rsidP="00C13A96">
      <w:pPr>
        <w:pStyle w:val="Subheading"/>
      </w:pPr>
    </w:p>
    <w:p w14:paraId="794DA61C" w14:textId="74B21F61" w:rsidR="007C39B9" w:rsidRPr="007C39B9" w:rsidRDefault="007C39B9" w:rsidP="007C39B9">
      <w:pPr>
        <w:spacing w:after="0" w:line="240" w:lineRule="auto"/>
        <w:rPr>
          <w:rFonts w:eastAsia="Calibri" w:cs="Arial"/>
          <w:b/>
          <w:sz w:val="34"/>
          <w:szCs w:val="34"/>
        </w:rPr>
      </w:pPr>
      <w:r w:rsidRPr="007C39B9">
        <w:rPr>
          <w:rFonts w:eastAsia="Calibri" w:cs="Arial"/>
          <w:b/>
          <w:sz w:val="34"/>
          <w:szCs w:val="34"/>
        </w:rPr>
        <w:t>Consultation Regulatory Impact Statement (C</w:t>
      </w:r>
      <w:r w:rsidR="00E81AFA">
        <w:rPr>
          <w:rFonts w:eastAsia="Calibri" w:cs="Arial"/>
          <w:b/>
          <w:sz w:val="34"/>
          <w:szCs w:val="34"/>
        </w:rPr>
        <w:t>onsultation Statement</w:t>
      </w:r>
      <w:r w:rsidRPr="007C39B9">
        <w:rPr>
          <w:rFonts w:eastAsia="Calibri" w:cs="Arial"/>
          <w:b/>
          <w:sz w:val="34"/>
          <w:szCs w:val="34"/>
        </w:rPr>
        <w:t>)</w:t>
      </w:r>
    </w:p>
    <w:p w14:paraId="32EA6C5F" w14:textId="77777777" w:rsidR="007C39B9" w:rsidRPr="007C39B9" w:rsidRDefault="007C39B9" w:rsidP="007C39B9">
      <w:pPr>
        <w:spacing w:after="0" w:line="240" w:lineRule="auto"/>
        <w:rPr>
          <w:rFonts w:eastAsia="Calibri" w:cs="Arial"/>
          <w:b/>
          <w:sz w:val="34"/>
          <w:szCs w:val="34"/>
        </w:rPr>
      </w:pPr>
    </w:p>
    <w:p w14:paraId="664C3713" w14:textId="2AC4844D" w:rsidR="007C39B9" w:rsidRPr="007C39B9" w:rsidRDefault="002412B0" w:rsidP="007C39B9">
      <w:pPr>
        <w:spacing w:after="0" w:line="240" w:lineRule="auto"/>
        <w:rPr>
          <w:rFonts w:eastAsia="Calibri" w:cs="Arial"/>
          <w:b/>
          <w:sz w:val="34"/>
          <w:szCs w:val="34"/>
        </w:rPr>
      </w:pPr>
      <w:r>
        <w:rPr>
          <w:rFonts w:eastAsia="Calibri" w:cs="Arial"/>
          <w:b/>
          <w:sz w:val="34"/>
          <w:szCs w:val="34"/>
        </w:rPr>
        <w:t>March</w:t>
      </w:r>
      <w:r w:rsidR="007C39B9" w:rsidRPr="007C39B9">
        <w:rPr>
          <w:rFonts w:eastAsia="Calibri" w:cs="Arial"/>
          <w:b/>
          <w:sz w:val="34"/>
          <w:szCs w:val="34"/>
        </w:rPr>
        <w:t xml:space="preserve"> 201</w:t>
      </w:r>
      <w:r w:rsidR="00B91EA9">
        <w:rPr>
          <w:rFonts w:eastAsia="Calibri" w:cs="Arial"/>
          <w:b/>
          <w:sz w:val="34"/>
          <w:szCs w:val="34"/>
        </w:rPr>
        <w:t>9</w:t>
      </w:r>
    </w:p>
    <w:p w14:paraId="14E9C772" w14:textId="77777777" w:rsidR="007C39B9" w:rsidRDefault="007C39B9" w:rsidP="00C13A96">
      <w:pPr>
        <w:pStyle w:val="Subheading"/>
      </w:pPr>
    </w:p>
    <w:p w14:paraId="67951756" w14:textId="77777777" w:rsidR="007C39B9" w:rsidRDefault="007C39B9" w:rsidP="00C13A96">
      <w:pPr>
        <w:pStyle w:val="Subheading"/>
      </w:pPr>
    </w:p>
    <w:p w14:paraId="5DAD1D8D" w14:textId="77777777" w:rsidR="00C13A96" w:rsidRDefault="00C13A96" w:rsidP="00C13A96">
      <w:pPr>
        <w:rPr>
          <w:rFonts w:cs="Arial"/>
        </w:rPr>
      </w:pPr>
    </w:p>
    <w:p w14:paraId="555385DC" w14:textId="77777777" w:rsidR="00C13A96" w:rsidRPr="00240EE5" w:rsidRDefault="00C13A96" w:rsidP="00C13A96">
      <w:pPr>
        <w:rPr>
          <w:rFonts w:cs="Arial"/>
        </w:rPr>
        <w:sectPr w:rsidR="00C13A96" w:rsidRPr="00240EE5" w:rsidSect="009B2EAF">
          <w:headerReference w:type="default" r:id="rId11"/>
          <w:headerReference w:type="first" r:id="rId12"/>
          <w:footerReference w:type="first" r:id="rId13"/>
          <w:pgSz w:w="11900" w:h="16840" w:code="9"/>
          <w:pgMar w:top="5103" w:right="1134" w:bottom="1134" w:left="1134" w:header="0" w:footer="0" w:gutter="0"/>
          <w:pgNumType w:start="0"/>
          <w:cols w:space="709"/>
          <w:titlePg/>
          <w:docGrid w:linePitch="326"/>
        </w:sectPr>
      </w:pPr>
    </w:p>
    <w:p w14:paraId="00432862" w14:textId="77777777" w:rsidR="00E500DF" w:rsidRDefault="00E500DF" w:rsidP="00E500DF">
      <w:pPr>
        <w:spacing w:before="120" w:line="240" w:lineRule="auto"/>
        <w:jc w:val="both"/>
        <w:rPr>
          <w:rFonts w:eastAsia="Calibri" w:cs="Arial"/>
          <w:szCs w:val="22"/>
        </w:rPr>
      </w:pPr>
      <w:r>
        <w:rPr>
          <w:rFonts w:eastAsia="Calibri" w:cs="Arial"/>
          <w:b/>
          <w:szCs w:val="22"/>
          <w:u w:val="single"/>
        </w:rPr>
        <w:lastRenderedPageBreak/>
        <w:t>NOTICE TO PERSONS MAKING A SUBMISSION</w:t>
      </w:r>
    </w:p>
    <w:p w14:paraId="2B70FAD0" w14:textId="77777777" w:rsidR="005A30E6" w:rsidRPr="00243018" w:rsidRDefault="00861FBA" w:rsidP="00E500DF">
      <w:pPr>
        <w:spacing w:before="120" w:line="240" w:lineRule="auto"/>
        <w:jc w:val="both"/>
      </w:pPr>
      <w:r w:rsidRPr="00243018">
        <w:t>Although every care has been taken to ensure accuracy in the preparation of this paper, the information has been produced as background information and</w:t>
      </w:r>
      <w:r w:rsidR="005A30E6" w:rsidRPr="00243018">
        <w:t xml:space="preserve"> general</w:t>
      </w:r>
      <w:r w:rsidRPr="00243018">
        <w:t xml:space="preserve"> guidance for persons wishing to make submissions in response to the review of the regulation of family day care residences with swimming pools, spas and water features in Western Australia.</w:t>
      </w:r>
    </w:p>
    <w:p w14:paraId="066C0BB1" w14:textId="77777777" w:rsidR="00F33F47" w:rsidRPr="00F33F47" w:rsidRDefault="00F33F47" w:rsidP="00F33F47">
      <w:pPr>
        <w:pStyle w:val="NormalWeb"/>
        <w:shd w:val="clear" w:color="auto" w:fill="FFFFFF"/>
        <w:spacing w:before="0" w:beforeAutospacing="0" w:after="120" w:afterAutospacing="0"/>
        <w:rPr>
          <w:rFonts w:ascii="Arial" w:hAnsi="Arial" w:cs="Arial"/>
          <w:sz w:val="24"/>
          <w:szCs w:val="24"/>
        </w:rPr>
      </w:pPr>
      <w:r w:rsidRPr="00F33F47">
        <w:rPr>
          <w:rFonts w:ascii="Arial" w:hAnsi="Arial" w:cs="Arial"/>
          <w:sz w:val="24"/>
          <w:szCs w:val="24"/>
        </w:rPr>
        <w:t>This publication is available in other formats that can be requested at any time.</w:t>
      </w:r>
    </w:p>
    <w:p w14:paraId="2852D4C8" w14:textId="77777777" w:rsidR="005A30E6" w:rsidRDefault="005A30E6" w:rsidP="00E500DF">
      <w:pPr>
        <w:spacing w:before="120" w:line="240" w:lineRule="auto"/>
        <w:jc w:val="both"/>
        <w:rPr>
          <w:sz w:val="22"/>
          <w:szCs w:val="22"/>
        </w:rPr>
      </w:pPr>
    </w:p>
    <w:p w14:paraId="0CB9CF02" w14:textId="21E9A789" w:rsidR="005A30E6" w:rsidRPr="00A16EF9" w:rsidRDefault="005A30E6" w:rsidP="005A30E6">
      <w:pPr>
        <w:spacing w:after="0" w:line="240" w:lineRule="auto"/>
        <w:rPr>
          <w:sz w:val="28"/>
          <w:szCs w:val="28"/>
        </w:rPr>
      </w:pPr>
      <w:r>
        <w:rPr>
          <w:sz w:val="22"/>
          <w:szCs w:val="22"/>
        </w:rPr>
        <w:br w:type="page"/>
      </w:r>
      <w:r w:rsidR="00A16EF9" w:rsidRPr="00A16EF9">
        <w:rPr>
          <w:b/>
          <w:sz w:val="28"/>
          <w:szCs w:val="28"/>
        </w:rPr>
        <w:lastRenderedPageBreak/>
        <w:t>Minister’s Message</w:t>
      </w:r>
    </w:p>
    <w:p w14:paraId="4F4724BE" w14:textId="77777777" w:rsidR="005A30E6" w:rsidRPr="00504DBA" w:rsidRDefault="005A30E6" w:rsidP="005A30E6">
      <w:pPr>
        <w:spacing w:after="0" w:line="240" w:lineRule="auto"/>
        <w:rPr>
          <w:sz w:val="20"/>
          <w:szCs w:val="20"/>
        </w:rPr>
      </w:pPr>
    </w:p>
    <w:p w14:paraId="77595C85" w14:textId="77777777" w:rsidR="004E09CF" w:rsidRPr="00A16EF9" w:rsidRDefault="001B16CB" w:rsidP="004E09CF">
      <w:pPr>
        <w:spacing w:after="0" w:line="240" w:lineRule="auto"/>
        <w:rPr>
          <w:rFonts w:cs="Arial"/>
          <w:b/>
        </w:rPr>
      </w:pPr>
      <w:r w:rsidRPr="00A16EF9">
        <w:rPr>
          <w:rFonts w:cs="Arial"/>
          <w:b/>
        </w:rPr>
        <w:t>Proposals to regulate</w:t>
      </w:r>
      <w:r w:rsidR="004E09CF" w:rsidRPr="00A16EF9">
        <w:rPr>
          <w:rFonts w:cs="Arial"/>
          <w:b/>
        </w:rPr>
        <w:t xml:space="preserve"> swimming pools, spas and water features in family day care residences in Western Australia.</w:t>
      </w:r>
    </w:p>
    <w:p w14:paraId="3A3F4FCE" w14:textId="77777777" w:rsidR="004E09CF" w:rsidRPr="00504DBA" w:rsidRDefault="004E09CF" w:rsidP="004E09CF">
      <w:pPr>
        <w:spacing w:after="0" w:line="240" w:lineRule="auto"/>
        <w:rPr>
          <w:rFonts w:cs="Arial"/>
          <w:sz w:val="20"/>
          <w:szCs w:val="20"/>
        </w:rPr>
      </w:pPr>
    </w:p>
    <w:p w14:paraId="29E5647C" w14:textId="66313DFA" w:rsidR="004E09CF" w:rsidRPr="00A16EF9" w:rsidRDefault="004E09CF" w:rsidP="00BB43D3">
      <w:pPr>
        <w:spacing w:after="0"/>
        <w:rPr>
          <w:rFonts w:cs="Arial"/>
          <w:sz w:val="22"/>
          <w:szCs w:val="22"/>
        </w:rPr>
      </w:pPr>
      <w:r w:rsidRPr="00A16EF9">
        <w:rPr>
          <w:rFonts w:cs="Arial"/>
          <w:sz w:val="22"/>
          <w:szCs w:val="22"/>
        </w:rPr>
        <w:t xml:space="preserve">I am pleased to release this Consultation </w:t>
      </w:r>
      <w:r w:rsidR="00134EF2">
        <w:rPr>
          <w:rFonts w:cs="Arial"/>
          <w:sz w:val="22"/>
          <w:szCs w:val="22"/>
        </w:rPr>
        <w:t>Statement (</w:t>
      </w:r>
      <w:r w:rsidR="00134EF2" w:rsidRPr="00A16EF9">
        <w:rPr>
          <w:rFonts w:cs="Arial"/>
          <w:sz w:val="22"/>
          <w:szCs w:val="22"/>
        </w:rPr>
        <w:t xml:space="preserve">Consultation </w:t>
      </w:r>
      <w:r w:rsidRPr="00A16EF9">
        <w:rPr>
          <w:rFonts w:cs="Arial"/>
          <w:sz w:val="22"/>
          <w:szCs w:val="22"/>
        </w:rPr>
        <w:t xml:space="preserve">Regulatory Impact Statement) </w:t>
      </w:r>
      <w:r w:rsidR="001B16CB" w:rsidRPr="00A16EF9">
        <w:rPr>
          <w:rFonts w:cs="Arial"/>
          <w:sz w:val="22"/>
          <w:szCs w:val="22"/>
        </w:rPr>
        <w:t xml:space="preserve">to </w:t>
      </w:r>
      <w:r w:rsidR="008564CC" w:rsidRPr="00A16EF9">
        <w:rPr>
          <w:rFonts w:cs="Arial"/>
          <w:sz w:val="22"/>
          <w:szCs w:val="22"/>
        </w:rPr>
        <w:t>consider</w:t>
      </w:r>
      <w:r w:rsidR="001B16CB" w:rsidRPr="00A16EF9">
        <w:rPr>
          <w:rFonts w:cs="Arial"/>
          <w:sz w:val="22"/>
          <w:szCs w:val="22"/>
        </w:rPr>
        <w:t xml:space="preserve"> </w:t>
      </w:r>
      <w:r w:rsidRPr="00A16EF9">
        <w:rPr>
          <w:rFonts w:cs="Arial"/>
          <w:sz w:val="22"/>
          <w:szCs w:val="22"/>
        </w:rPr>
        <w:t xml:space="preserve">the </w:t>
      </w:r>
      <w:r w:rsidR="001B16CB" w:rsidRPr="00A16EF9">
        <w:rPr>
          <w:rFonts w:cs="Arial"/>
          <w:sz w:val="22"/>
          <w:szCs w:val="22"/>
        </w:rPr>
        <w:t>most appropriate way</w:t>
      </w:r>
      <w:r w:rsidRPr="00A16EF9">
        <w:rPr>
          <w:rFonts w:cs="Arial"/>
          <w:sz w:val="22"/>
          <w:szCs w:val="22"/>
        </w:rPr>
        <w:t xml:space="preserve"> to </w:t>
      </w:r>
      <w:r w:rsidR="001B16CB" w:rsidRPr="00A16EF9">
        <w:rPr>
          <w:rFonts w:cs="Arial"/>
          <w:sz w:val="22"/>
          <w:szCs w:val="22"/>
        </w:rPr>
        <w:t xml:space="preserve">regulate </w:t>
      </w:r>
      <w:r w:rsidRPr="00A16EF9">
        <w:rPr>
          <w:rFonts w:cs="Arial"/>
          <w:sz w:val="22"/>
          <w:szCs w:val="22"/>
        </w:rPr>
        <w:t>family day care residences in Western Australia</w:t>
      </w:r>
      <w:r w:rsidR="001B16CB" w:rsidRPr="00A16EF9">
        <w:rPr>
          <w:rFonts w:cs="Arial"/>
          <w:sz w:val="22"/>
          <w:szCs w:val="22"/>
        </w:rPr>
        <w:t xml:space="preserve"> with swimming pools, spas and water features</w:t>
      </w:r>
      <w:r w:rsidR="007F2B41" w:rsidRPr="00A16EF9">
        <w:rPr>
          <w:rFonts w:cs="Arial"/>
          <w:sz w:val="22"/>
          <w:szCs w:val="22"/>
        </w:rPr>
        <w:t>,</w:t>
      </w:r>
      <w:r w:rsidR="001B16CB" w:rsidRPr="00A16EF9">
        <w:rPr>
          <w:rFonts w:cs="Arial"/>
          <w:sz w:val="22"/>
          <w:szCs w:val="22"/>
        </w:rPr>
        <w:t xml:space="preserve"> to keep children safe</w:t>
      </w:r>
      <w:r w:rsidRPr="00A16EF9">
        <w:rPr>
          <w:rFonts w:cs="Arial"/>
          <w:sz w:val="22"/>
          <w:szCs w:val="22"/>
        </w:rPr>
        <w:t xml:space="preserve">. This is an issue of significant importance and requires careful consideration. This paper addresses the recommendations made by the Coroner following the investigation into the death of Lachlan Mitchell. </w:t>
      </w:r>
    </w:p>
    <w:p w14:paraId="604CA9EF" w14:textId="77777777" w:rsidR="004E09CF" w:rsidRPr="00504DBA" w:rsidRDefault="004E09CF" w:rsidP="00BB43D3">
      <w:pPr>
        <w:spacing w:after="0"/>
        <w:rPr>
          <w:rFonts w:cs="Arial"/>
          <w:b/>
          <w:sz w:val="20"/>
          <w:szCs w:val="20"/>
        </w:rPr>
      </w:pPr>
    </w:p>
    <w:p w14:paraId="78201B33" w14:textId="16B272D5" w:rsidR="004E09CF" w:rsidRPr="00A16EF9" w:rsidRDefault="001B16CB" w:rsidP="00BB43D3">
      <w:pPr>
        <w:spacing w:after="0"/>
        <w:rPr>
          <w:rFonts w:cs="Arial"/>
          <w:sz w:val="22"/>
          <w:szCs w:val="22"/>
        </w:rPr>
      </w:pPr>
      <w:r w:rsidRPr="00A16EF9">
        <w:rPr>
          <w:rFonts w:cs="Arial"/>
          <w:sz w:val="22"/>
          <w:szCs w:val="22"/>
        </w:rPr>
        <w:t xml:space="preserve">As at June 2018, there were approximately 271 family day care residences across Western Australia with a pool, spa and/or water feature.  These proposals affect the family day care sector, </w:t>
      </w:r>
      <w:r w:rsidR="00F841F9">
        <w:rPr>
          <w:rFonts w:cs="Arial"/>
          <w:sz w:val="22"/>
          <w:szCs w:val="22"/>
        </w:rPr>
        <w:t xml:space="preserve">and </w:t>
      </w:r>
      <w:r w:rsidRPr="00A16EF9">
        <w:rPr>
          <w:rFonts w:cs="Arial"/>
          <w:sz w:val="22"/>
          <w:szCs w:val="22"/>
        </w:rPr>
        <w:t>the families whose children attend these residences</w:t>
      </w:r>
      <w:r w:rsidR="00F841F9">
        <w:rPr>
          <w:rFonts w:cs="Arial"/>
          <w:sz w:val="22"/>
          <w:szCs w:val="22"/>
        </w:rPr>
        <w:t xml:space="preserve">. Most importantly, the safety of the </w:t>
      </w:r>
      <w:r w:rsidR="00E81AFA" w:rsidRPr="00A16EF9">
        <w:rPr>
          <w:rFonts w:cs="Arial"/>
          <w:sz w:val="22"/>
          <w:szCs w:val="22"/>
        </w:rPr>
        <w:t>children who attend these services while in the care of others</w:t>
      </w:r>
      <w:r w:rsidR="00F841F9">
        <w:rPr>
          <w:rFonts w:cs="Arial"/>
          <w:sz w:val="22"/>
          <w:szCs w:val="22"/>
        </w:rPr>
        <w:t xml:space="preserve"> is paramount</w:t>
      </w:r>
      <w:r w:rsidR="00E81AFA" w:rsidRPr="00A16EF9">
        <w:rPr>
          <w:rFonts w:cs="Arial"/>
          <w:sz w:val="22"/>
          <w:szCs w:val="22"/>
        </w:rPr>
        <w:t>.</w:t>
      </w:r>
    </w:p>
    <w:p w14:paraId="02C06A84" w14:textId="77777777" w:rsidR="004E09CF" w:rsidRPr="00504DBA" w:rsidRDefault="004E09CF" w:rsidP="00BB43D3">
      <w:pPr>
        <w:spacing w:after="0"/>
        <w:rPr>
          <w:rFonts w:cs="Arial"/>
          <w:sz w:val="20"/>
          <w:szCs w:val="20"/>
        </w:rPr>
      </w:pPr>
    </w:p>
    <w:p w14:paraId="2AC30E84" w14:textId="77777777" w:rsidR="001F469A" w:rsidRPr="00A16EF9" w:rsidRDefault="004E09CF" w:rsidP="00BA2374">
      <w:pPr>
        <w:spacing w:after="0"/>
        <w:rPr>
          <w:rFonts w:cs="Arial"/>
          <w:sz w:val="22"/>
          <w:szCs w:val="22"/>
        </w:rPr>
      </w:pPr>
      <w:r w:rsidRPr="00A16EF9">
        <w:rPr>
          <w:rFonts w:cs="Arial"/>
          <w:sz w:val="22"/>
          <w:szCs w:val="22"/>
        </w:rPr>
        <w:t xml:space="preserve">The </w:t>
      </w:r>
      <w:r w:rsidR="008564CC" w:rsidRPr="00A16EF9">
        <w:rPr>
          <w:rFonts w:cs="Arial"/>
          <w:sz w:val="22"/>
          <w:szCs w:val="22"/>
        </w:rPr>
        <w:t>proposals in this paper include changes</w:t>
      </w:r>
      <w:r w:rsidRPr="00A16EF9">
        <w:rPr>
          <w:rFonts w:cs="Arial"/>
          <w:sz w:val="22"/>
          <w:szCs w:val="22"/>
        </w:rPr>
        <w:t xml:space="preserve"> </w:t>
      </w:r>
      <w:r w:rsidR="008564CC" w:rsidRPr="00A16EF9">
        <w:rPr>
          <w:rFonts w:cs="Arial"/>
          <w:sz w:val="22"/>
          <w:szCs w:val="22"/>
        </w:rPr>
        <w:t xml:space="preserve">to current </w:t>
      </w:r>
      <w:r w:rsidRPr="00A16EF9">
        <w:rPr>
          <w:rFonts w:cs="Arial"/>
          <w:sz w:val="22"/>
          <w:szCs w:val="22"/>
        </w:rPr>
        <w:t>regulation</w:t>
      </w:r>
      <w:r w:rsidR="008564CC" w:rsidRPr="00A16EF9">
        <w:rPr>
          <w:rFonts w:cs="Arial"/>
          <w:sz w:val="22"/>
          <w:szCs w:val="22"/>
        </w:rPr>
        <w:t>s</w:t>
      </w:r>
      <w:r w:rsidRPr="00A16EF9">
        <w:rPr>
          <w:rFonts w:cs="Arial"/>
          <w:sz w:val="22"/>
          <w:szCs w:val="22"/>
        </w:rPr>
        <w:t xml:space="preserve"> to</w:t>
      </w:r>
      <w:r w:rsidR="00263281" w:rsidRPr="00A16EF9">
        <w:rPr>
          <w:rFonts w:cs="Arial"/>
          <w:sz w:val="22"/>
          <w:szCs w:val="22"/>
        </w:rPr>
        <w:t xml:space="preserve"> improve</w:t>
      </w:r>
      <w:r w:rsidR="001F469A" w:rsidRPr="00A16EF9">
        <w:rPr>
          <w:rFonts w:cs="Arial"/>
          <w:sz w:val="22"/>
          <w:szCs w:val="22"/>
        </w:rPr>
        <w:t>:</w:t>
      </w:r>
    </w:p>
    <w:p w14:paraId="18109927" w14:textId="77777777" w:rsidR="001F469A" w:rsidRPr="00A16EF9" w:rsidRDefault="004E09CF" w:rsidP="00BA2374">
      <w:pPr>
        <w:pStyle w:val="ListParagraph"/>
        <w:spacing w:before="0" w:after="0"/>
        <w:rPr>
          <w:sz w:val="22"/>
          <w:szCs w:val="22"/>
        </w:rPr>
      </w:pPr>
      <w:r w:rsidRPr="00A16EF9">
        <w:rPr>
          <w:sz w:val="22"/>
          <w:szCs w:val="22"/>
        </w:rPr>
        <w:t>the safety of children attending family day care in Western Australia and to pre</w:t>
      </w:r>
      <w:r w:rsidR="00263281" w:rsidRPr="00A16EF9">
        <w:rPr>
          <w:sz w:val="22"/>
          <w:szCs w:val="22"/>
        </w:rPr>
        <w:t>vent serious injury and death; and</w:t>
      </w:r>
    </w:p>
    <w:p w14:paraId="4FD02451" w14:textId="77777777" w:rsidR="004E09CF" w:rsidRPr="00A16EF9" w:rsidRDefault="004E09CF" w:rsidP="00BA2374">
      <w:pPr>
        <w:pStyle w:val="ListParagraph"/>
        <w:spacing w:before="0" w:after="0"/>
        <w:ind w:left="714" w:hanging="357"/>
        <w:rPr>
          <w:sz w:val="22"/>
          <w:szCs w:val="22"/>
        </w:rPr>
      </w:pPr>
      <w:r w:rsidRPr="00A16EF9">
        <w:rPr>
          <w:sz w:val="22"/>
          <w:szCs w:val="22"/>
        </w:rPr>
        <w:t>oversight through upskilling the sector in relation to safety of the physical environment,</w:t>
      </w:r>
      <w:r w:rsidR="008648BD" w:rsidRPr="00A16EF9">
        <w:rPr>
          <w:sz w:val="22"/>
          <w:szCs w:val="22"/>
        </w:rPr>
        <w:t xml:space="preserve"> particularly</w:t>
      </w:r>
      <w:r w:rsidRPr="00A16EF9">
        <w:rPr>
          <w:sz w:val="22"/>
          <w:szCs w:val="22"/>
        </w:rPr>
        <w:t xml:space="preserve"> water hazards. </w:t>
      </w:r>
    </w:p>
    <w:p w14:paraId="7F0E0546" w14:textId="77777777" w:rsidR="004E09CF" w:rsidRPr="00504DBA" w:rsidRDefault="004E09CF" w:rsidP="00BB43D3">
      <w:pPr>
        <w:spacing w:after="0"/>
        <w:rPr>
          <w:rFonts w:cs="Arial"/>
          <w:sz w:val="20"/>
          <w:szCs w:val="20"/>
        </w:rPr>
      </w:pPr>
    </w:p>
    <w:p w14:paraId="57ED4411" w14:textId="77777777" w:rsidR="004E09CF" w:rsidRPr="00A16EF9" w:rsidRDefault="004E09CF" w:rsidP="00BB43D3">
      <w:pPr>
        <w:spacing w:after="0"/>
        <w:rPr>
          <w:rFonts w:cs="Arial"/>
          <w:sz w:val="22"/>
          <w:szCs w:val="22"/>
        </w:rPr>
      </w:pPr>
      <w:r w:rsidRPr="00A16EF9">
        <w:rPr>
          <w:rFonts w:cs="Arial"/>
          <w:sz w:val="22"/>
          <w:szCs w:val="22"/>
        </w:rPr>
        <w:t xml:space="preserve">Consideration is also given to balancing the regulatory burden for family day care providers and the cost to sector. </w:t>
      </w:r>
    </w:p>
    <w:p w14:paraId="445920E9" w14:textId="77777777" w:rsidR="004E09CF" w:rsidRPr="00504DBA" w:rsidRDefault="004E09CF" w:rsidP="00BB43D3">
      <w:pPr>
        <w:spacing w:after="0"/>
        <w:rPr>
          <w:rFonts w:cs="Arial"/>
          <w:sz w:val="20"/>
          <w:szCs w:val="20"/>
        </w:rPr>
      </w:pPr>
    </w:p>
    <w:p w14:paraId="2A50513B" w14:textId="179BCC70" w:rsidR="004E09CF" w:rsidRPr="00A16EF9" w:rsidRDefault="004E09CF" w:rsidP="00BB43D3">
      <w:pPr>
        <w:spacing w:after="0"/>
        <w:rPr>
          <w:rFonts w:cs="Arial"/>
          <w:sz w:val="22"/>
          <w:szCs w:val="22"/>
        </w:rPr>
      </w:pPr>
      <w:r w:rsidRPr="00A16EF9">
        <w:rPr>
          <w:rFonts w:cs="Arial"/>
          <w:sz w:val="22"/>
          <w:szCs w:val="22"/>
        </w:rPr>
        <w:t xml:space="preserve">The proposals and options in this </w:t>
      </w:r>
      <w:r w:rsidR="00501D5E" w:rsidRPr="00A16EF9">
        <w:rPr>
          <w:rFonts w:cs="Arial"/>
          <w:sz w:val="22"/>
          <w:szCs w:val="22"/>
        </w:rPr>
        <w:t>Consultation Statement</w:t>
      </w:r>
      <w:r w:rsidRPr="00A16EF9">
        <w:rPr>
          <w:rFonts w:cs="Arial"/>
          <w:sz w:val="22"/>
          <w:szCs w:val="22"/>
        </w:rPr>
        <w:t xml:space="preserve"> have been developed based on consideration of the Coroner’s recommendations as well as the responses received to my request for feedback </w:t>
      </w:r>
      <w:r w:rsidR="00BB43D3" w:rsidRPr="00A16EF9">
        <w:rPr>
          <w:rFonts w:cs="Arial"/>
          <w:sz w:val="22"/>
          <w:szCs w:val="22"/>
        </w:rPr>
        <w:t xml:space="preserve">from </w:t>
      </w:r>
      <w:r w:rsidRPr="00A16EF9">
        <w:rPr>
          <w:rFonts w:cs="Arial"/>
          <w:sz w:val="22"/>
          <w:szCs w:val="22"/>
        </w:rPr>
        <w:t>the family day care sector</w:t>
      </w:r>
      <w:r w:rsidR="00F841F9">
        <w:rPr>
          <w:rFonts w:cs="Arial"/>
          <w:sz w:val="22"/>
          <w:szCs w:val="22"/>
        </w:rPr>
        <w:t xml:space="preserve"> and interested parties</w:t>
      </w:r>
      <w:r w:rsidRPr="00A16EF9">
        <w:rPr>
          <w:rFonts w:cs="Arial"/>
          <w:sz w:val="22"/>
          <w:szCs w:val="22"/>
        </w:rPr>
        <w:t xml:space="preserve"> regardi</w:t>
      </w:r>
      <w:r w:rsidR="00BB43D3" w:rsidRPr="00A16EF9">
        <w:rPr>
          <w:rFonts w:cs="Arial"/>
          <w:sz w:val="22"/>
          <w:szCs w:val="22"/>
        </w:rPr>
        <w:t>ng the Coroner’s recommendations</w:t>
      </w:r>
      <w:r w:rsidRPr="00A16EF9">
        <w:rPr>
          <w:rFonts w:cs="Arial"/>
          <w:sz w:val="22"/>
          <w:szCs w:val="22"/>
        </w:rPr>
        <w:t xml:space="preserve">. </w:t>
      </w:r>
    </w:p>
    <w:p w14:paraId="6648FBF4" w14:textId="77777777" w:rsidR="004E09CF" w:rsidRPr="00504DBA" w:rsidRDefault="004E09CF" w:rsidP="004E09CF">
      <w:pPr>
        <w:spacing w:after="0" w:line="240" w:lineRule="auto"/>
        <w:rPr>
          <w:rFonts w:cs="Arial"/>
          <w:sz w:val="20"/>
          <w:szCs w:val="20"/>
        </w:rPr>
      </w:pPr>
    </w:p>
    <w:p w14:paraId="37991428" w14:textId="1836F1FB" w:rsidR="00A16EF9" w:rsidRPr="00504DBA" w:rsidRDefault="004E09CF" w:rsidP="00504DBA">
      <w:pPr>
        <w:spacing w:after="0"/>
        <w:rPr>
          <w:rFonts w:cs="Arial"/>
          <w:sz w:val="20"/>
          <w:szCs w:val="20"/>
        </w:rPr>
      </w:pPr>
      <w:r w:rsidRPr="00A16EF9">
        <w:rPr>
          <w:rFonts w:cs="Arial"/>
          <w:sz w:val="22"/>
          <w:szCs w:val="22"/>
        </w:rPr>
        <w:t xml:space="preserve">I would like to thank those who have provided input to date and I trust that you will continue to participate in this </w:t>
      </w:r>
      <w:r w:rsidR="00103B19" w:rsidRPr="00A16EF9">
        <w:rPr>
          <w:rFonts w:cs="Arial"/>
          <w:sz w:val="22"/>
          <w:szCs w:val="22"/>
        </w:rPr>
        <w:t xml:space="preserve">consultation </w:t>
      </w:r>
      <w:r w:rsidRPr="00A16EF9">
        <w:rPr>
          <w:rFonts w:cs="Arial"/>
          <w:sz w:val="22"/>
          <w:szCs w:val="22"/>
        </w:rPr>
        <w:t xml:space="preserve">process. I strongly encourage everyone with an interest in family day care and child safety to take the time to consider this paper and </w:t>
      </w:r>
      <w:r w:rsidRPr="00652ACB">
        <w:rPr>
          <w:rFonts w:cs="Arial"/>
          <w:sz w:val="22"/>
          <w:szCs w:val="22"/>
        </w:rPr>
        <w:t>provide feedback. This is your opportunity to have your say in guiding future decisions about supporting safety in family day care residences</w:t>
      </w:r>
      <w:r w:rsidR="001D235D" w:rsidRPr="00652ACB">
        <w:rPr>
          <w:rFonts w:cs="Arial"/>
          <w:sz w:val="22"/>
          <w:szCs w:val="22"/>
        </w:rPr>
        <w:t xml:space="preserve">. </w:t>
      </w:r>
    </w:p>
    <w:p w14:paraId="5E5D3419" w14:textId="67BDCE19" w:rsidR="00504DBA" w:rsidRDefault="00504DBA" w:rsidP="00504DBA">
      <w:pPr>
        <w:spacing w:after="0"/>
        <w:rPr>
          <w:rFonts w:cs="Arial"/>
          <w:sz w:val="20"/>
          <w:szCs w:val="20"/>
        </w:rPr>
      </w:pPr>
    </w:p>
    <w:p w14:paraId="77987F1A" w14:textId="2DA833A7" w:rsidR="00134EF2" w:rsidRPr="00134EF2" w:rsidRDefault="00134EF2" w:rsidP="00504DBA">
      <w:pPr>
        <w:spacing w:after="0"/>
        <w:rPr>
          <w:rFonts w:cs="Arial"/>
          <w:sz w:val="22"/>
          <w:szCs w:val="22"/>
        </w:rPr>
      </w:pPr>
      <w:r w:rsidRPr="00134EF2">
        <w:rPr>
          <w:rFonts w:cs="Arial"/>
          <w:sz w:val="22"/>
          <w:szCs w:val="22"/>
        </w:rPr>
        <w:t>Kind Regards</w:t>
      </w:r>
    </w:p>
    <w:p w14:paraId="1BDD1E71" w14:textId="7F1DEAD0" w:rsidR="00504DBA" w:rsidRPr="00AA068F" w:rsidRDefault="00504DBA" w:rsidP="00504DBA">
      <w:pPr>
        <w:spacing w:after="0"/>
        <w:rPr>
          <w:rFonts w:cs="Arial"/>
          <w:sz w:val="22"/>
          <w:szCs w:val="22"/>
        </w:rPr>
      </w:pPr>
      <w:r w:rsidRPr="00AA068F">
        <w:rPr>
          <w:rFonts w:cs="Arial"/>
          <w:sz w:val="22"/>
          <w:szCs w:val="22"/>
        </w:rPr>
        <w:t>Hon Simone McGurk MLA</w:t>
      </w:r>
    </w:p>
    <w:p w14:paraId="39C62034" w14:textId="07214ED5" w:rsidR="00504DBA" w:rsidRPr="00AA068F" w:rsidRDefault="00504DBA" w:rsidP="00504DBA">
      <w:pPr>
        <w:spacing w:after="0"/>
        <w:rPr>
          <w:rFonts w:cs="Arial"/>
          <w:sz w:val="22"/>
          <w:szCs w:val="22"/>
        </w:rPr>
      </w:pPr>
      <w:r w:rsidRPr="00AA068F">
        <w:rPr>
          <w:rFonts w:cs="Arial"/>
          <w:sz w:val="22"/>
          <w:szCs w:val="22"/>
        </w:rPr>
        <w:t xml:space="preserve">Minister for </w:t>
      </w:r>
      <w:r w:rsidR="00AD206F">
        <w:rPr>
          <w:rFonts w:cs="Arial"/>
          <w:sz w:val="22"/>
          <w:szCs w:val="22"/>
        </w:rPr>
        <w:t>Community Services</w:t>
      </w:r>
    </w:p>
    <w:p w14:paraId="18F6B056" w14:textId="7F0B9931" w:rsidR="0007290B" w:rsidRPr="00134EF2" w:rsidRDefault="00A16EF9" w:rsidP="001D235D">
      <w:pPr>
        <w:rPr>
          <w:rFonts w:cs="Arial"/>
          <w:sz w:val="22"/>
          <w:szCs w:val="22"/>
        </w:rPr>
      </w:pPr>
      <w:r w:rsidRPr="00A16EF9">
        <w:rPr>
          <w:rFonts w:cs="Arial"/>
          <w:noProof/>
          <w:lang w:eastAsia="en-AU"/>
        </w:rPr>
        <w:drawing>
          <wp:inline distT="0" distB="0" distL="0" distR="0" wp14:anchorId="1CC343F4" wp14:editId="0D1BB6BC">
            <wp:extent cx="1467980" cy="1343025"/>
            <wp:effectExtent l="0" t="0" r="0" b="0"/>
            <wp:docPr id="21" name="Picture 21" descr="\\dcd-msfs04.ad.dcd.wa.gov.au\Data\TransCorpComms\3. Corporate communications\Images\Ministers\Minister McGu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cd-msfs04.ad.dcd.wa.gov.au\Data\TransCorpComms\3. Corporate communications\Images\Ministers\Minister McGurk.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2670" cy="1429655"/>
                    </a:xfrm>
                    <a:prstGeom prst="rect">
                      <a:avLst/>
                    </a:prstGeom>
                    <a:noFill/>
                    <a:ln>
                      <a:noFill/>
                    </a:ln>
                  </pic:spPr>
                </pic:pic>
              </a:graphicData>
            </a:graphic>
          </wp:inline>
        </w:drawing>
      </w:r>
      <w:r w:rsidR="0007290B">
        <w:br w:type="page"/>
      </w:r>
    </w:p>
    <w:p w14:paraId="4AD78DE9" w14:textId="77777777" w:rsidR="008C44AA" w:rsidRPr="008C44AA" w:rsidRDefault="008C44AA" w:rsidP="008C44AA">
      <w:pPr>
        <w:spacing w:before="120" w:line="240" w:lineRule="auto"/>
        <w:jc w:val="both"/>
        <w:rPr>
          <w:rFonts w:eastAsia="Calibri" w:cs="Arial"/>
          <w:b/>
          <w:szCs w:val="22"/>
          <w:u w:val="single"/>
        </w:rPr>
      </w:pPr>
      <w:r w:rsidRPr="008C44AA">
        <w:rPr>
          <w:rFonts w:eastAsia="Calibri" w:cs="Arial"/>
          <w:b/>
          <w:szCs w:val="22"/>
          <w:u w:val="single"/>
        </w:rPr>
        <w:lastRenderedPageBreak/>
        <w:t>LIST OF ABBREVIATIONS AND ACRONYMS</w:t>
      </w:r>
    </w:p>
    <w:p w14:paraId="4A6C061A" w14:textId="77777777" w:rsidR="008C44AA" w:rsidRPr="008C44AA" w:rsidRDefault="008C44AA" w:rsidP="008C44AA">
      <w:pPr>
        <w:spacing w:after="160" w:line="259" w:lineRule="auto"/>
        <w:jc w:val="both"/>
        <w:rPr>
          <w:rFonts w:eastAsia="Calibri"/>
          <w:szCs w:val="22"/>
        </w:rPr>
      </w:pPr>
    </w:p>
    <w:p w14:paraId="2D32E0D9" w14:textId="77777777" w:rsidR="008C44AA" w:rsidRPr="008C44AA" w:rsidRDefault="008C44AA" w:rsidP="008C44AA">
      <w:pPr>
        <w:spacing w:after="160" w:line="259" w:lineRule="auto"/>
        <w:jc w:val="both"/>
        <w:rPr>
          <w:rFonts w:eastAsia="Calibri"/>
          <w:szCs w:val="22"/>
        </w:rPr>
      </w:pPr>
      <w:r w:rsidRPr="008C44AA">
        <w:rPr>
          <w:rFonts w:eastAsia="Calibri"/>
          <w:szCs w:val="22"/>
        </w:rPr>
        <w:t>ACECQA</w:t>
      </w:r>
      <w:r w:rsidRPr="008C44AA">
        <w:rPr>
          <w:rFonts w:eastAsia="Calibri"/>
          <w:szCs w:val="22"/>
        </w:rPr>
        <w:tab/>
      </w:r>
      <w:r w:rsidRPr="008C44AA">
        <w:rPr>
          <w:rFonts w:eastAsia="Calibri"/>
          <w:szCs w:val="22"/>
        </w:rPr>
        <w:tab/>
        <w:t>Australian Children’s Education and Care Quality Authority</w:t>
      </w:r>
    </w:p>
    <w:p w14:paraId="13E8B0AA" w14:textId="77777777" w:rsidR="008C44AA" w:rsidRPr="008C44AA" w:rsidRDefault="008C44AA" w:rsidP="008C44AA">
      <w:pPr>
        <w:spacing w:after="160" w:line="259" w:lineRule="auto"/>
        <w:jc w:val="both"/>
        <w:rPr>
          <w:rFonts w:eastAsia="Calibri"/>
          <w:szCs w:val="22"/>
        </w:rPr>
      </w:pPr>
      <w:r w:rsidRPr="008C44AA">
        <w:rPr>
          <w:rFonts w:eastAsia="Calibri"/>
          <w:szCs w:val="22"/>
        </w:rPr>
        <w:t>COAG</w:t>
      </w:r>
      <w:r w:rsidRPr="008C44AA">
        <w:rPr>
          <w:rFonts w:eastAsia="Calibri"/>
          <w:szCs w:val="22"/>
        </w:rPr>
        <w:tab/>
      </w:r>
      <w:r w:rsidRPr="008C44AA">
        <w:rPr>
          <w:rFonts w:eastAsia="Calibri"/>
          <w:szCs w:val="22"/>
        </w:rPr>
        <w:tab/>
      </w:r>
      <w:r w:rsidRPr="008C44AA">
        <w:rPr>
          <w:rFonts w:eastAsia="Calibri"/>
          <w:szCs w:val="22"/>
        </w:rPr>
        <w:tab/>
        <w:t>Council of Australian Governments</w:t>
      </w:r>
    </w:p>
    <w:p w14:paraId="60CE1657" w14:textId="77777777" w:rsidR="008C44AA" w:rsidRPr="008C44AA" w:rsidRDefault="008C44AA" w:rsidP="008C44AA">
      <w:pPr>
        <w:spacing w:after="160" w:line="259" w:lineRule="auto"/>
        <w:jc w:val="both"/>
        <w:rPr>
          <w:rFonts w:eastAsia="Calibri"/>
          <w:szCs w:val="22"/>
        </w:rPr>
      </w:pPr>
      <w:r w:rsidRPr="008C44AA">
        <w:rPr>
          <w:rFonts w:eastAsia="Calibri"/>
          <w:szCs w:val="22"/>
        </w:rPr>
        <w:t xml:space="preserve">DMIRS </w:t>
      </w:r>
      <w:r w:rsidRPr="008C44AA">
        <w:rPr>
          <w:rFonts w:eastAsia="Calibri"/>
          <w:szCs w:val="22"/>
        </w:rPr>
        <w:tab/>
      </w:r>
      <w:r w:rsidRPr="008C44AA">
        <w:rPr>
          <w:rFonts w:eastAsia="Calibri"/>
          <w:szCs w:val="22"/>
        </w:rPr>
        <w:tab/>
        <w:t xml:space="preserve">Department of Mines, Industry Regulation and Safety </w:t>
      </w:r>
    </w:p>
    <w:p w14:paraId="5D3BE45E" w14:textId="77777777" w:rsidR="008C44AA" w:rsidRPr="008C44AA" w:rsidRDefault="008C44AA" w:rsidP="008C44AA">
      <w:pPr>
        <w:spacing w:after="160" w:line="259" w:lineRule="auto"/>
        <w:jc w:val="both"/>
        <w:rPr>
          <w:rFonts w:eastAsia="Calibri"/>
          <w:szCs w:val="22"/>
        </w:rPr>
      </w:pPr>
      <w:r w:rsidRPr="008C44AA">
        <w:rPr>
          <w:rFonts w:eastAsia="Calibri"/>
          <w:szCs w:val="22"/>
        </w:rPr>
        <w:t>ECRU</w:t>
      </w:r>
      <w:r w:rsidRPr="008C44AA">
        <w:rPr>
          <w:rFonts w:eastAsia="Calibri"/>
          <w:szCs w:val="22"/>
        </w:rPr>
        <w:tab/>
      </w:r>
      <w:r w:rsidRPr="008C44AA">
        <w:rPr>
          <w:rFonts w:eastAsia="Calibri"/>
          <w:szCs w:val="22"/>
        </w:rPr>
        <w:tab/>
      </w:r>
      <w:r w:rsidRPr="008C44AA">
        <w:rPr>
          <w:rFonts w:eastAsia="Calibri"/>
          <w:szCs w:val="22"/>
        </w:rPr>
        <w:tab/>
        <w:t>Education and Care Regulatory Unit</w:t>
      </w:r>
    </w:p>
    <w:p w14:paraId="5DB4BF0A" w14:textId="77777777" w:rsidR="008C44AA" w:rsidRPr="008C44AA" w:rsidRDefault="008C44AA" w:rsidP="008C44AA">
      <w:pPr>
        <w:spacing w:after="160" w:line="259" w:lineRule="auto"/>
        <w:jc w:val="both"/>
        <w:rPr>
          <w:rFonts w:eastAsia="Calibri"/>
          <w:szCs w:val="22"/>
        </w:rPr>
      </w:pPr>
      <w:r w:rsidRPr="008C44AA">
        <w:rPr>
          <w:rFonts w:eastAsia="Calibri"/>
          <w:szCs w:val="22"/>
        </w:rPr>
        <w:t>FDC</w:t>
      </w:r>
      <w:r w:rsidRPr="008C44AA">
        <w:rPr>
          <w:rFonts w:eastAsia="Calibri"/>
          <w:szCs w:val="22"/>
        </w:rPr>
        <w:tab/>
      </w:r>
      <w:r w:rsidRPr="008C44AA">
        <w:rPr>
          <w:rFonts w:eastAsia="Calibri"/>
          <w:szCs w:val="22"/>
        </w:rPr>
        <w:tab/>
      </w:r>
      <w:r w:rsidRPr="008C44AA">
        <w:rPr>
          <w:rFonts w:eastAsia="Calibri"/>
          <w:szCs w:val="22"/>
        </w:rPr>
        <w:tab/>
        <w:t>Family Day Care</w:t>
      </w:r>
    </w:p>
    <w:p w14:paraId="7A11DB1D" w14:textId="77777777" w:rsidR="008C44AA" w:rsidRPr="008C44AA" w:rsidRDefault="008C44AA" w:rsidP="008C44AA">
      <w:pPr>
        <w:spacing w:after="160" w:line="259" w:lineRule="auto"/>
        <w:jc w:val="both"/>
        <w:rPr>
          <w:rFonts w:eastAsia="Calibri"/>
          <w:szCs w:val="22"/>
        </w:rPr>
      </w:pPr>
      <w:r w:rsidRPr="008C44AA">
        <w:rPr>
          <w:rFonts w:eastAsia="Calibri"/>
          <w:szCs w:val="22"/>
        </w:rPr>
        <w:t>LDC</w:t>
      </w:r>
      <w:r w:rsidRPr="008C44AA">
        <w:rPr>
          <w:rFonts w:eastAsia="Calibri"/>
          <w:szCs w:val="22"/>
        </w:rPr>
        <w:tab/>
      </w:r>
      <w:r w:rsidRPr="008C44AA">
        <w:rPr>
          <w:rFonts w:eastAsia="Calibri"/>
          <w:szCs w:val="22"/>
        </w:rPr>
        <w:tab/>
      </w:r>
      <w:r w:rsidRPr="008C44AA">
        <w:rPr>
          <w:rFonts w:eastAsia="Calibri"/>
          <w:szCs w:val="22"/>
        </w:rPr>
        <w:tab/>
        <w:t>Long Day Care</w:t>
      </w:r>
    </w:p>
    <w:p w14:paraId="1A0FEABD" w14:textId="77777777" w:rsidR="008C44AA" w:rsidRPr="008C44AA" w:rsidRDefault="008C44AA" w:rsidP="008C44AA">
      <w:pPr>
        <w:spacing w:after="160" w:line="259" w:lineRule="auto"/>
        <w:jc w:val="both"/>
        <w:rPr>
          <w:rFonts w:eastAsia="Calibri"/>
          <w:szCs w:val="22"/>
        </w:rPr>
      </w:pPr>
      <w:r w:rsidRPr="008C44AA">
        <w:rPr>
          <w:rFonts w:eastAsia="Calibri"/>
          <w:szCs w:val="22"/>
        </w:rPr>
        <w:t>NQA</w:t>
      </w:r>
      <w:r w:rsidRPr="008C44AA">
        <w:rPr>
          <w:rFonts w:eastAsia="Calibri"/>
          <w:szCs w:val="22"/>
        </w:rPr>
        <w:tab/>
      </w:r>
      <w:r w:rsidRPr="008C44AA">
        <w:rPr>
          <w:rFonts w:eastAsia="Calibri"/>
          <w:szCs w:val="22"/>
        </w:rPr>
        <w:tab/>
      </w:r>
      <w:r w:rsidRPr="008C44AA">
        <w:rPr>
          <w:rFonts w:eastAsia="Calibri"/>
          <w:szCs w:val="22"/>
        </w:rPr>
        <w:tab/>
        <w:t>National Quality Agenda</w:t>
      </w:r>
    </w:p>
    <w:p w14:paraId="6FAD0A3B" w14:textId="77777777" w:rsidR="008C44AA" w:rsidRPr="008C44AA" w:rsidRDefault="008C44AA" w:rsidP="008C44AA">
      <w:pPr>
        <w:spacing w:after="160" w:line="259" w:lineRule="auto"/>
        <w:jc w:val="both"/>
        <w:rPr>
          <w:rFonts w:eastAsia="Calibri"/>
          <w:szCs w:val="22"/>
        </w:rPr>
      </w:pPr>
      <w:r w:rsidRPr="008C44AA">
        <w:rPr>
          <w:rFonts w:eastAsia="Calibri"/>
          <w:szCs w:val="22"/>
        </w:rPr>
        <w:t>NQA ITS</w:t>
      </w:r>
      <w:r w:rsidRPr="008C44AA">
        <w:rPr>
          <w:rFonts w:eastAsia="Calibri"/>
          <w:szCs w:val="22"/>
        </w:rPr>
        <w:tab/>
      </w:r>
      <w:r w:rsidRPr="008C44AA">
        <w:rPr>
          <w:rFonts w:eastAsia="Calibri"/>
          <w:szCs w:val="22"/>
        </w:rPr>
        <w:tab/>
        <w:t>National Quality Agenda, Information Technology System</w:t>
      </w:r>
    </w:p>
    <w:p w14:paraId="5C6E74C4" w14:textId="77777777" w:rsidR="008C44AA" w:rsidRPr="008C44AA" w:rsidRDefault="008C44AA" w:rsidP="008C44AA">
      <w:pPr>
        <w:spacing w:after="160" w:line="259" w:lineRule="auto"/>
        <w:jc w:val="both"/>
        <w:rPr>
          <w:rFonts w:eastAsia="Calibri"/>
          <w:szCs w:val="22"/>
        </w:rPr>
      </w:pPr>
      <w:r w:rsidRPr="008C44AA">
        <w:rPr>
          <w:rFonts w:eastAsia="Calibri"/>
          <w:szCs w:val="22"/>
        </w:rPr>
        <w:t>NQF</w:t>
      </w:r>
      <w:r w:rsidRPr="008C44AA">
        <w:rPr>
          <w:rFonts w:eastAsia="Calibri"/>
          <w:szCs w:val="22"/>
        </w:rPr>
        <w:tab/>
      </w:r>
      <w:r w:rsidRPr="008C44AA">
        <w:rPr>
          <w:rFonts w:eastAsia="Calibri"/>
          <w:szCs w:val="22"/>
        </w:rPr>
        <w:tab/>
      </w:r>
      <w:r w:rsidRPr="008C44AA">
        <w:rPr>
          <w:rFonts w:eastAsia="Calibri"/>
          <w:szCs w:val="22"/>
        </w:rPr>
        <w:tab/>
        <w:t>National Quality Framework</w:t>
      </w:r>
    </w:p>
    <w:p w14:paraId="14825C72" w14:textId="77777777" w:rsidR="008C44AA" w:rsidRPr="008C44AA" w:rsidRDefault="008C44AA" w:rsidP="008C44AA">
      <w:pPr>
        <w:spacing w:after="160" w:line="259" w:lineRule="auto"/>
        <w:jc w:val="both"/>
        <w:rPr>
          <w:rFonts w:eastAsia="Calibri"/>
          <w:szCs w:val="22"/>
        </w:rPr>
      </w:pPr>
      <w:r w:rsidRPr="008C44AA">
        <w:rPr>
          <w:rFonts w:eastAsia="Calibri"/>
          <w:szCs w:val="22"/>
        </w:rPr>
        <w:t>NQS</w:t>
      </w:r>
      <w:r w:rsidRPr="008C44AA">
        <w:rPr>
          <w:rFonts w:eastAsia="Calibri"/>
          <w:szCs w:val="22"/>
        </w:rPr>
        <w:tab/>
      </w:r>
      <w:r w:rsidRPr="008C44AA">
        <w:rPr>
          <w:rFonts w:eastAsia="Calibri"/>
          <w:szCs w:val="22"/>
        </w:rPr>
        <w:tab/>
      </w:r>
      <w:r w:rsidRPr="008C44AA">
        <w:rPr>
          <w:rFonts w:eastAsia="Calibri"/>
          <w:szCs w:val="22"/>
        </w:rPr>
        <w:tab/>
        <w:t>National Quality Standard</w:t>
      </w:r>
    </w:p>
    <w:p w14:paraId="682141B3" w14:textId="77777777" w:rsidR="008C44AA" w:rsidRPr="008C44AA" w:rsidRDefault="008C44AA" w:rsidP="008C44AA">
      <w:pPr>
        <w:spacing w:after="160" w:line="259" w:lineRule="auto"/>
        <w:jc w:val="both"/>
        <w:rPr>
          <w:rFonts w:eastAsia="Calibri"/>
          <w:szCs w:val="22"/>
        </w:rPr>
      </w:pPr>
      <w:r w:rsidRPr="008C44AA">
        <w:rPr>
          <w:rFonts w:eastAsia="Calibri"/>
          <w:szCs w:val="22"/>
        </w:rPr>
        <w:t>NSW</w:t>
      </w:r>
      <w:r w:rsidRPr="008C44AA">
        <w:rPr>
          <w:rFonts w:eastAsia="Calibri"/>
          <w:szCs w:val="22"/>
        </w:rPr>
        <w:tab/>
      </w:r>
      <w:r w:rsidRPr="008C44AA">
        <w:rPr>
          <w:rFonts w:eastAsia="Calibri"/>
          <w:szCs w:val="22"/>
        </w:rPr>
        <w:tab/>
      </w:r>
      <w:r w:rsidRPr="008C44AA">
        <w:rPr>
          <w:rFonts w:eastAsia="Calibri"/>
          <w:szCs w:val="22"/>
        </w:rPr>
        <w:tab/>
        <w:t>New South Wales</w:t>
      </w:r>
    </w:p>
    <w:p w14:paraId="5EE26A62" w14:textId="77777777" w:rsidR="008C44AA" w:rsidRPr="008C44AA" w:rsidRDefault="008C44AA" w:rsidP="008C44AA">
      <w:pPr>
        <w:spacing w:after="160" w:line="259" w:lineRule="auto"/>
        <w:jc w:val="both"/>
        <w:rPr>
          <w:rFonts w:eastAsia="Calibri"/>
          <w:szCs w:val="22"/>
        </w:rPr>
      </w:pPr>
      <w:r w:rsidRPr="008C44AA">
        <w:rPr>
          <w:rFonts w:eastAsia="Calibri"/>
          <w:szCs w:val="22"/>
        </w:rPr>
        <w:t>QIP</w:t>
      </w:r>
      <w:r w:rsidRPr="008C44AA">
        <w:rPr>
          <w:rFonts w:eastAsia="Calibri"/>
          <w:szCs w:val="22"/>
        </w:rPr>
        <w:tab/>
      </w:r>
      <w:r w:rsidRPr="008C44AA">
        <w:rPr>
          <w:rFonts w:eastAsia="Calibri"/>
          <w:szCs w:val="22"/>
        </w:rPr>
        <w:tab/>
      </w:r>
      <w:r w:rsidRPr="008C44AA">
        <w:rPr>
          <w:rFonts w:eastAsia="Calibri"/>
          <w:szCs w:val="22"/>
        </w:rPr>
        <w:tab/>
        <w:t>Quality Improvement Plan</w:t>
      </w:r>
    </w:p>
    <w:p w14:paraId="2F182332" w14:textId="77777777" w:rsidR="008C44AA" w:rsidRPr="008C44AA" w:rsidRDefault="008C44AA" w:rsidP="008C44AA">
      <w:pPr>
        <w:spacing w:after="160" w:line="259" w:lineRule="auto"/>
        <w:jc w:val="both"/>
        <w:rPr>
          <w:rFonts w:eastAsia="Calibri"/>
          <w:szCs w:val="22"/>
        </w:rPr>
      </w:pPr>
      <w:r w:rsidRPr="008C44AA">
        <w:rPr>
          <w:rFonts w:eastAsia="Calibri"/>
          <w:szCs w:val="22"/>
        </w:rPr>
        <w:t>USO</w:t>
      </w:r>
      <w:r w:rsidRPr="008C44AA">
        <w:rPr>
          <w:rFonts w:eastAsia="Calibri"/>
          <w:szCs w:val="22"/>
        </w:rPr>
        <w:tab/>
      </w:r>
      <w:r w:rsidRPr="008C44AA">
        <w:rPr>
          <w:rFonts w:eastAsia="Calibri"/>
          <w:szCs w:val="22"/>
        </w:rPr>
        <w:tab/>
      </w:r>
      <w:r w:rsidRPr="008C44AA">
        <w:rPr>
          <w:rFonts w:eastAsia="Calibri"/>
          <w:szCs w:val="22"/>
        </w:rPr>
        <w:tab/>
        <w:t>Universal Service Obligation</w:t>
      </w:r>
    </w:p>
    <w:p w14:paraId="4C0AF6BA" w14:textId="77777777" w:rsidR="008C44AA" w:rsidRPr="008C44AA" w:rsidRDefault="008C44AA" w:rsidP="008C44AA">
      <w:pPr>
        <w:spacing w:after="160" w:line="259" w:lineRule="auto"/>
        <w:jc w:val="both"/>
        <w:rPr>
          <w:rFonts w:eastAsia="Calibri"/>
          <w:szCs w:val="22"/>
        </w:rPr>
      </w:pPr>
      <w:r w:rsidRPr="008C44AA">
        <w:rPr>
          <w:rFonts w:eastAsia="Calibri"/>
          <w:szCs w:val="22"/>
        </w:rPr>
        <w:t>WA</w:t>
      </w:r>
      <w:r w:rsidRPr="008C44AA">
        <w:rPr>
          <w:rFonts w:eastAsia="Calibri"/>
          <w:szCs w:val="22"/>
        </w:rPr>
        <w:tab/>
      </w:r>
      <w:r w:rsidRPr="008C44AA">
        <w:rPr>
          <w:rFonts w:eastAsia="Calibri"/>
          <w:szCs w:val="22"/>
        </w:rPr>
        <w:tab/>
      </w:r>
      <w:r w:rsidRPr="008C44AA">
        <w:rPr>
          <w:rFonts w:eastAsia="Calibri"/>
          <w:szCs w:val="22"/>
        </w:rPr>
        <w:tab/>
        <w:t>Western Australia</w:t>
      </w:r>
    </w:p>
    <w:p w14:paraId="5BA814EF" w14:textId="77777777" w:rsidR="008C44AA" w:rsidRPr="008C44AA" w:rsidRDefault="008C44AA" w:rsidP="008C44AA">
      <w:pPr>
        <w:spacing w:after="160" w:line="259" w:lineRule="auto"/>
        <w:jc w:val="both"/>
        <w:rPr>
          <w:rFonts w:eastAsia="Calibri"/>
          <w:szCs w:val="22"/>
        </w:rPr>
      </w:pPr>
      <w:r w:rsidRPr="008C44AA">
        <w:rPr>
          <w:rFonts w:eastAsia="Calibri"/>
          <w:szCs w:val="22"/>
        </w:rPr>
        <w:t>WF</w:t>
      </w:r>
      <w:r w:rsidRPr="008C44AA">
        <w:rPr>
          <w:rFonts w:eastAsia="Calibri"/>
          <w:szCs w:val="22"/>
        </w:rPr>
        <w:tab/>
      </w:r>
      <w:r w:rsidRPr="008C44AA">
        <w:rPr>
          <w:rFonts w:eastAsia="Calibri"/>
          <w:szCs w:val="22"/>
        </w:rPr>
        <w:tab/>
      </w:r>
      <w:r w:rsidRPr="008C44AA">
        <w:rPr>
          <w:rFonts w:eastAsia="Calibri"/>
          <w:szCs w:val="22"/>
        </w:rPr>
        <w:tab/>
        <w:t>Water Feature</w:t>
      </w:r>
    </w:p>
    <w:p w14:paraId="5A380D15" w14:textId="77777777" w:rsidR="008C44AA" w:rsidRDefault="008C44AA">
      <w:pPr>
        <w:spacing w:after="0" w:line="240" w:lineRule="auto"/>
        <w:rPr>
          <w:rFonts w:eastAsiaTheme="majorEastAsia" w:cs="Arial"/>
          <w:b/>
          <w:bCs/>
          <w:color w:val="2C5C86"/>
          <w:sz w:val="42"/>
          <w:szCs w:val="52"/>
          <w:lang w:val="en-US" w:eastAsia="ja-JP"/>
        </w:rPr>
      </w:pPr>
      <w:r>
        <w:br w:type="page"/>
      </w:r>
    </w:p>
    <w:p w14:paraId="335ACCED" w14:textId="77777777" w:rsidR="008C44AA" w:rsidRPr="008C44AA" w:rsidRDefault="008C44AA" w:rsidP="008C44AA">
      <w:pPr>
        <w:spacing w:before="120" w:line="240" w:lineRule="auto"/>
        <w:jc w:val="both"/>
        <w:rPr>
          <w:rFonts w:eastAsia="Calibri" w:cs="Arial"/>
          <w:b/>
          <w:szCs w:val="22"/>
          <w:u w:val="single"/>
        </w:rPr>
      </w:pPr>
      <w:r w:rsidRPr="008C44AA">
        <w:rPr>
          <w:rFonts w:eastAsia="Calibri" w:cs="Arial"/>
          <w:b/>
          <w:szCs w:val="22"/>
          <w:u w:val="single"/>
        </w:rPr>
        <w:lastRenderedPageBreak/>
        <w:t>DEFINITIONS</w:t>
      </w:r>
    </w:p>
    <w:p w14:paraId="3D7461F6" w14:textId="77777777" w:rsidR="008C44AA" w:rsidRPr="008C44AA" w:rsidRDefault="008C44AA" w:rsidP="008C44AA">
      <w:pPr>
        <w:spacing w:after="160" w:line="259" w:lineRule="auto"/>
        <w:jc w:val="both"/>
        <w:rPr>
          <w:rFonts w:eastAsia="Calibri"/>
          <w:szCs w:val="22"/>
        </w:rPr>
      </w:pPr>
    </w:p>
    <w:p w14:paraId="34DEE73F" w14:textId="77777777" w:rsidR="008C44AA" w:rsidRPr="008C44AA" w:rsidRDefault="008C44AA" w:rsidP="008C44AA">
      <w:pPr>
        <w:spacing w:after="0" w:line="240" w:lineRule="auto"/>
        <w:ind w:left="2880" w:hanging="2880"/>
        <w:jc w:val="both"/>
        <w:rPr>
          <w:rFonts w:eastAsia="Calibri"/>
          <w:szCs w:val="22"/>
        </w:rPr>
      </w:pPr>
      <w:r w:rsidRPr="008C44AA">
        <w:rPr>
          <w:rFonts w:eastAsia="Calibri"/>
          <w:szCs w:val="22"/>
        </w:rPr>
        <w:t>Approved provider</w:t>
      </w:r>
      <w:r w:rsidRPr="008C44AA">
        <w:rPr>
          <w:rFonts w:eastAsia="Calibri"/>
          <w:szCs w:val="22"/>
        </w:rPr>
        <w:tab/>
        <w:t>A person who has been assessed as fit and proper and granted a provider approval, to be involved in the provision of an education and care service.</w:t>
      </w:r>
    </w:p>
    <w:p w14:paraId="665A1D4C" w14:textId="77777777" w:rsidR="008C44AA" w:rsidRPr="008C44AA" w:rsidRDefault="008C44AA" w:rsidP="008C44AA">
      <w:pPr>
        <w:spacing w:after="0" w:line="240" w:lineRule="auto"/>
        <w:jc w:val="both"/>
        <w:rPr>
          <w:rFonts w:eastAsia="Calibri"/>
          <w:szCs w:val="22"/>
        </w:rPr>
      </w:pPr>
    </w:p>
    <w:p w14:paraId="2A22DC67" w14:textId="77777777" w:rsidR="008C44AA" w:rsidRPr="008C44AA" w:rsidRDefault="008C44AA" w:rsidP="008C44AA">
      <w:pPr>
        <w:spacing w:after="0" w:line="240" w:lineRule="auto"/>
        <w:jc w:val="both"/>
        <w:rPr>
          <w:rFonts w:eastAsia="Calibri"/>
          <w:szCs w:val="22"/>
        </w:rPr>
      </w:pPr>
      <w:r w:rsidRPr="008C44AA">
        <w:rPr>
          <w:rFonts w:eastAsia="Calibri"/>
          <w:szCs w:val="22"/>
        </w:rPr>
        <w:t xml:space="preserve">Education and </w:t>
      </w:r>
      <w:r w:rsidRPr="008C44AA">
        <w:rPr>
          <w:rFonts w:eastAsia="Calibri"/>
          <w:szCs w:val="22"/>
        </w:rPr>
        <w:tab/>
      </w:r>
      <w:r w:rsidRPr="008C44AA">
        <w:rPr>
          <w:rFonts w:eastAsia="Calibri"/>
          <w:szCs w:val="22"/>
        </w:rPr>
        <w:tab/>
        <w:t xml:space="preserve">A centre-based, or family day care, service that </w:t>
      </w:r>
    </w:p>
    <w:p w14:paraId="166E358F" w14:textId="77777777" w:rsidR="008C44AA" w:rsidRPr="008C44AA" w:rsidRDefault="008C44AA" w:rsidP="008C44AA">
      <w:pPr>
        <w:spacing w:after="0" w:line="240" w:lineRule="auto"/>
        <w:ind w:left="2880" w:hanging="2880"/>
        <w:jc w:val="both"/>
        <w:rPr>
          <w:rFonts w:eastAsia="Calibri"/>
          <w:szCs w:val="22"/>
        </w:rPr>
      </w:pPr>
      <w:r w:rsidRPr="008C44AA">
        <w:rPr>
          <w:rFonts w:eastAsia="Calibri"/>
          <w:szCs w:val="22"/>
        </w:rPr>
        <w:t xml:space="preserve">Care Service </w:t>
      </w:r>
      <w:r w:rsidRPr="008C44AA">
        <w:rPr>
          <w:rFonts w:eastAsia="Calibri"/>
          <w:szCs w:val="22"/>
        </w:rPr>
        <w:tab/>
        <w:t>provides education and care to children under 13 years of age and is subject to the requirements of the National Law and National Regulations.</w:t>
      </w:r>
    </w:p>
    <w:p w14:paraId="1D097622" w14:textId="77777777" w:rsidR="008C44AA" w:rsidRPr="008C44AA" w:rsidRDefault="008C44AA" w:rsidP="008C44AA">
      <w:pPr>
        <w:spacing w:after="160" w:line="259" w:lineRule="auto"/>
        <w:ind w:left="2880" w:hanging="2880"/>
        <w:jc w:val="both"/>
        <w:rPr>
          <w:rFonts w:eastAsia="Calibri"/>
          <w:szCs w:val="22"/>
        </w:rPr>
      </w:pPr>
    </w:p>
    <w:p w14:paraId="0F05BF43" w14:textId="77777777" w:rsidR="008C44AA" w:rsidRPr="008C44AA" w:rsidRDefault="008C44AA" w:rsidP="008C44AA">
      <w:pPr>
        <w:spacing w:after="160" w:line="259" w:lineRule="auto"/>
        <w:ind w:left="2880" w:hanging="2880"/>
        <w:jc w:val="both"/>
        <w:rPr>
          <w:rFonts w:eastAsia="Calibri"/>
          <w:szCs w:val="22"/>
        </w:rPr>
      </w:pPr>
      <w:r w:rsidRPr="008C44AA">
        <w:rPr>
          <w:rFonts w:eastAsia="Calibri"/>
          <w:szCs w:val="22"/>
        </w:rPr>
        <w:t>Educator</w:t>
      </w:r>
      <w:r w:rsidRPr="008C44AA">
        <w:rPr>
          <w:rFonts w:eastAsia="Calibri"/>
          <w:szCs w:val="22"/>
        </w:rPr>
        <w:tab/>
        <w:t>A person who is qualified to provide education and care to children.</w:t>
      </w:r>
    </w:p>
    <w:p w14:paraId="26F4C6BC" w14:textId="77777777" w:rsidR="008C44AA" w:rsidRPr="008C44AA" w:rsidRDefault="008C44AA" w:rsidP="008C44AA">
      <w:pPr>
        <w:spacing w:after="0" w:line="240" w:lineRule="auto"/>
        <w:ind w:left="2880" w:hanging="2880"/>
        <w:jc w:val="both"/>
        <w:rPr>
          <w:rFonts w:eastAsia="Calibri"/>
          <w:szCs w:val="22"/>
        </w:rPr>
      </w:pPr>
      <w:r w:rsidRPr="008C44AA">
        <w:rPr>
          <w:rFonts w:eastAsia="Calibri"/>
          <w:szCs w:val="22"/>
        </w:rPr>
        <w:t xml:space="preserve">Family Day Care </w:t>
      </w:r>
      <w:r w:rsidRPr="008C44AA">
        <w:rPr>
          <w:rFonts w:eastAsia="Calibri"/>
          <w:szCs w:val="22"/>
        </w:rPr>
        <w:tab/>
        <w:t xml:space="preserve">A network of educators and residences, that are affiliated  </w:t>
      </w:r>
    </w:p>
    <w:p w14:paraId="1778DC50" w14:textId="77777777" w:rsidR="008C44AA" w:rsidRPr="008C44AA" w:rsidRDefault="008C44AA" w:rsidP="008C44AA">
      <w:pPr>
        <w:spacing w:after="160" w:line="259" w:lineRule="auto"/>
        <w:ind w:left="2880" w:hanging="2880"/>
        <w:jc w:val="both"/>
        <w:rPr>
          <w:rFonts w:eastAsia="Calibri"/>
          <w:szCs w:val="22"/>
        </w:rPr>
      </w:pPr>
      <w:r w:rsidRPr="008C44AA">
        <w:rPr>
          <w:rFonts w:eastAsia="Calibri"/>
          <w:szCs w:val="22"/>
        </w:rPr>
        <w:t>service</w:t>
      </w:r>
      <w:r w:rsidRPr="008C44AA">
        <w:rPr>
          <w:rFonts w:eastAsia="Calibri"/>
          <w:szCs w:val="22"/>
        </w:rPr>
        <w:tab/>
        <w:t xml:space="preserve">with an approved provider who holds a service approval.   </w:t>
      </w:r>
    </w:p>
    <w:p w14:paraId="12A89D84" w14:textId="77777777" w:rsidR="008C44AA" w:rsidRPr="008C44AA" w:rsidRDefault="008C44AA" w:rsidP="008C44AA">
      <w:pPr>
        <w:spacing w:after="160" w:line="259" w:lineRule="auto"/>
        <w:ind w:left="2880" w:hanging="2880"/>
        <w:jc w:val="both"/>
        <w:rPr>
          <w:rFonts w:eastAsia="Calibri"/>
          <w:szCs w:val="22"/>
        </w:rPr>
      </w:pPr>
      <w:r w:rsidRPr="008C44AA">
        <w:rPr>
          <w:rFonts w:eastAsia="Calibri"/>
          <w:szCs w:val="22"/>
        </w:rPr>
        <w:t>FDC Co-ordinator</w:t>
      </w:r>
      <w:r w:rsidRPr="008C44AA">
        <w:rPr>
          <w:rFonts w:eastAsia="Calibri"/>
          <w:szCs w:val="22"/>
        </w:rPr>
        <w:tab/>
        <w:t>A person employed, or engaged, by an approved provider to monitor and support the educators of the family day care service.</w:t>
      </w:r>
    </w:p>
    <w:p w14:paraId="69AF8A1F" w14:textId="77777777" w:rsidR="008C44AA" w:rsidRPr="008C44AA" w:rsidRDefault="008C44AA" w:rsidP="008C44AA">
      <w:pPr>
        <w:spacing w:after="160" w:line="259" w:lineRule="auto"/>
        <w:ind w:left="2880" w:hanging="2880"/>
        <w:jc w:val="both"/>
        <w:rPr>
          <w:rFonts w:eastAsia="Calibri"/>
          <w:szCs w:val="22"/>
        </w:rPr>
      </w:pPr>
      <w:r w:rsidRPr="008C44AA">
        <w:rPr>
          <w:rFonts w:eastAsia="Calibri"/>
          <w:szCs w:val="22"/>
        </w:rPr>
        <w:t>FDC residence</w:t>
      </w:r>
      <w:r w:rsidRPr="008C44AA">
        <w:rPr>
          <w:rFonts w:eastAsia="Calibri"/>
          <w:szCs w:val="22"/>
        </w:rPr>
        <w:tab/>
        <w:t>A place, usually the educator’s home but may be an approved venue, at which an educator provides education and care to children.</w:t>
      </w:r>
    </w:p>
    <w:p w14:paraId="0E52B7CF" w14:textId="77777777" w:rsidR="008C44AA" w:rsidRPr="008C44AA" w:rsidRDefault="008C44AA" w:rsidP="008C44AA">
      <w:pPr>
        <w:spacing w:after="160" w:line="259" w:lineRule="auto"/>
        <w:jc w:val="both"/>
        <w:rPr>
          <w:rFonts w:eastAsia="Calibri"/>
          <w:i/>
          <w:szCs w:val="22"/>
        </w:rPr>
      </w:pPr>
      <w:r w:rsidRPr="008C44AA">
        <w:rPr>
          <w:rFonts w:eastAsia="Calibri"/>
          <w:szCs w:val="22"/>
        </w:rPr>
        <w:t xml:space="preserve">National Law </w:t>
      </w:r>
      <w:r w:rsidRPr="008C44AA">
        <w:rPr>
          <w:rFonts w:eastAsia="Calibri"/>
          <w:szCs w:val="22"/>
        </w:rPr>
        <w:tab/>
      </w:r>
      <w:r w:rsidRPr="008C44AA">
        <w:rPr>
          <w:rFonts w:eastAsia="Calibri"/>
          <w:szCs w:val="22"/>
        </w:rPr>
        <w:tab/>
      </w:r>
      <w:r w:rsidRPr="008C44AA">
        <w:rPr>
          <w:rFonts w:eastAsia="Calibri"/>
          <w:i/>
          <w:szCs w:val="22"/>
        </w:rPr>
        <w:t>Education and Care Services National Law (WA) 2012</w:t>
      </w:r>
    </w:p>
    <w:p w14:paraId="16622CEF" w14:textId="77777777" w:rsidR="008C44AA" w:rsidRPr="008C44AA" w:rsidRDefault="008C44AA" w:rsidP="008C44AA">
      <w:pPr>
        <w:spacing w:after="0" w:line="240" w:lineRule="auto"/>
        <w:ind w:left="2880" w:hanging="2880"/>
        <w:jc w:val="both"/>
        <w:rPr>
          <w:rFonts w:eastAsia="Calibri"/>
          <w:szCs w:val="22"/>
        </w:rPr>
      </w:pPr>
      <w:r w:rsidRPr="008C44AA">
        <w:rPr>
          <w:rFonts w:eastAsia="Calibri"/>
          <w:szCs w:val="22"/>
        </w:rPr>
        <w:t xml:space="preserve">National Quality </w:t>
      </w:r>
      <w:r w:rsidRPr="008C44AA">
        <w:rPr>
          <w:rFonts w:eastAsia="Calibri"/>
          <w:szCs w:val="22"/>
        </w:rPr>
        <w:tab/>
        <w:t>The benchmark, prescribed by the National Regulations,</w:t>
      </w:r>
    </w:p>
    <w:p w14:paraId="4F629129" w14:textId="77777777" w:rsidR="008C44AA" w:rsidRPr="008C44AA" w:rsidRDefault="008C44AA" w:rsidP="008C44AA">
      <w:pPr>
        <w:spacing w:after="160" w:line="259" w:lineRule="auto"/>
        <w:ind w:left="2880" w:hanging="2880"/>
        <w:jc w:val="both"/>
        <w:rPr>
          <w:rFonts w:eastAsia="Calibri"/>
          <w:szCs w:val="22"/>
        </w:rPr>
      </w:pPr>
      <w:r w:rsidRPr="008C44AA">
        <w:rPr>
          <w:rFonts w:eastAsia="Calibri"/>
          <w:szCs w:val="22"/>
        </w:rPr>
        <w:t>Standard</w:t>
      </w:r>
      <w:r w:rsidRPr="008C44AA">
        <w:rPr>
          <w:rFonts w:eastAsia="Calibri"/>
          <w:szCs w:val="22"/>
        </w:rPr>
        <w:tab/>
        <w:t>against which education and care services are assessed and rated.</w:t>
      </w:r>
    </w:p>
    <w:p w14:paraId="13679E8D" w14:textId="77777777" w:rsidR="008C44AA" w:rsidRPr="008C44AA" w:rsidRDefault="008C44AA" w:rsidP="008C44AA">
      <w:pPr>
        <w:spacing w:after="160" w:line="259" w:lineRule="auto"/>
        <w:jc w:val="both"/>
        <w:rPr>
          <w:rFonts w:eastAsia="Calibri"/>
          <w:i/>
          <w:szCs w:val="22"/>
        </w:rPr>
      </w:pPr>
      <w:r w:rsidRPr="008C44AA">
        <w:rPr>
          <w:rFonts w:eastAsia="Calibri"/>
          <w:szCs w:val="22"/>
        </w:rPr>
        <w:t>National Regulations</w:t>
      </w:r>
      <w:r w:rsidRPr="008C44AA">
        <w:rPr>
          <w:rFonts w:eastAsia="Calibri"/>
          <w:szCs w:val="22"/>
        </w:rPr>
        <w:tab/>
      </w:r>
      <w:r w:rsidRPr="00BF6473">
        <w:rPr>
          <w:rFonts w:eastAsia="Calibri"/>
          <w:szCs w:val="22"/>
        </w:rPr>
        <w:t>Education and Care Services National Regulations 2012</w:t>
      </w:r>
    </w:p>
    <w:p w14:paraId="093A33BC" w14:textId="77777777" w:rsidR="008C44AA" w:rsidRPr="008C44AA" w:rsidRDefault="008C44AA" w:rsidP="008C44AA">
      <w:pPr>
        <w:spacing w:after="160" w:line="259" w:lineRule="auto"/>
        <w:ind w:left="2880" w:hanging="2880"/>
        <w:jc w:val="both"/>
        <w:rPr>
          <w:rFonts w:eastAsia="Calibri"/>
          <w:szCs w:val="22"/>
        </w:rPr>
      </w:pPr>
      <w:r w:rsidRPr="008C44AA">
        <w:rPr>
          <w:rFonts w:eastAsia="Calibri"/>
          <w:szCs w:val="22"/>
        </w:rPr>
        <w:t>Nominated supervisor</w:t>
      </w:r>
      <w:r w:rsidRPr="008C44AA">
        <w:rPr>
          <w:rFonts w:eastAsia="Calibri"/>
          <w:szCs w:val="22"/>
        </w:rPr>
        <w:tab/>
        <w:t xml:space="preserve">A person, nominated by the approved provider, who is responsible for the day-to-day management of an approved education and care service. </w:t>
      </w:r>
    </w:p>
    <w:p w14:paraId="18DF62BB" w14:textId="311FA473" w:rsidR="008C44AA" w:rsidRPr="008C44AA" w:rsidRDefault="008C44AA" w:rsidP="008C44AA">
      <w:pPr>
        <w:spacing w:after="160" w:line="259" w:lineRule="auto"/>
        <w:jc w:val="both"/>
        <w:rPr>
          <w:rFonts w:eastAsia="Calibri"/>
          <w:szCs w:val="22"/>
        </w:rPr>
      </w:pPr>
      <w:r w:rsidRPr="008C44AA">
        <w:rPr>
          <w:rFonts w:eastAsia="Calibri"/>
          <w:szCs w:val="22"/>
        </w:rPr>
        <w:t>Toddlers</w:t>
      </w:r>
      <w:r w:rsidRPr="008C44AA">
        <w:rPr>
          <w:rFonts w:eastAsia="Calibri"/>
          <w:szCs w:val="22"/>
        </w:rPr>
        <w:tab/>
      </w:r>
      <w:r w:rsidRPr="008C44AA">
        <w:rPr>
          <w:rFonts w:eastAsia="Calibri"/>
          <w:szCs w:val="22"/>
        </w:rPr>
        <w:tab/>
      </w:r>
      <w:r w:rsidRPr="008C44AA">
        <w:rPr>
          <w:rFonts w:eastAsia="Calibri"/>
          <w:szCs w:val="22"/>
        </w:rPr>
        <w:tab/>
        <w:t>Children aged between 0</w:t>
      </w:r>
      <w:r w:rsidR="00BF6473">
        <w:rPr>
          <w:rFonts w:eastAsia="Calibri"/>
          <w:szCs w:val="22"/>
        </w:rPr>
        <w:t>–</w:t>
      </w:r>
      <w:r w:rsidRPr="008C44AA">
        <w:rPr>
          <w:rFonts w:eastAsia="Calibri"/>
          <w:szCs w:val="22"/>
        </w:rPr>
        <w:t>4 years of age.</w:t>
      </w:r>
    </w:p>
    <w:p w14:paraId="4CDB5296" w14:textId="77777777" w:rsidR="008C44AA" w:rsidRPr="008C44AA" w:rsidRDefault="008C44AA" w:rsidP="008C44AA">
      <w:pPr>
        <w:spacing w:after="160" w:line="259" w:lineRule="auto"/>
        <w:jc w:val="both"/>
        <w:rPr>
          <w:rFonts w:eastAsia="Times New Roman"/>
          <w:b/>
          <w:color w:val="2F5496"/>
          <w:sz w:val="36"/>
          <w:szCs w:val="32"/>
        </w:rPr>
      </w:pPr>
      <w:r w:rsidRPr="008C44AA">
        <w:rPr>
          <w:rFonts w:eastAsia="Calibri"/>
          <w:szCs w:val="22"/>
        </w:rPr>
        <w:br w:type="page"/>
      </w:r>
    </w:p>
    <w:p w14:paraId="14FC163E" w14:textId="77777777" w:rsidR="00C13A96" w:rsidRPr="00F07A88" w:rsidRDefault="00C13A96" w:rsidP="00F07A88">
      <w:pPr>
        <w:rPr>
          <w:color w:val="2C5C86"/>
          <w:sz w:val="42"/>
          <w:szCs w:val="42"/>
        </w:rPr>
      </w:pPr>
      <w:r w:rsidRPr="00F07A88">
        <w:rPr>
          <w:color w:val="2C5C86"/>
          <w:sz w:val="42"/>
          <w:szCs w:val="42"/>
        </w:rPr>
        <w:lastRenderedPageBreak/>
        <w:t>Table of contents</w:t>
      </w:r>
    </w:p>
    <w:p w14:paraId="0692A144" w14:textId="0AA138C4" w:rsidR="00703A50" w:rsidRDefault="00E10C66">
      <w:pPr>
        <w:pStyle w:val="TOC1"/>
        <w:rPr>
          <w:rFonts w:asciiTheme="minorHAnsi" w:eastAsiaTheme="minorEastAsia" w:hAnsiTheme="minorHAnsi" w:cstheme="minorBidi"/>
          <w:b w:val="0"/>
          <w:noProof/>
          <w:color w:val="auto"/>
          <w:sz w:val="22"/>
          <w:szCs w:val="22"/>
          <w:lang w:eastAsia="en-AU"/>
        </w:rPr>
      </w:pPr>
      <w:r>
        <w:rPr>
          <w:b w:val="0"/>
          <w:caps/>
        </w:rPr>
        <w:fldChar w:fldCharType="begin"/>
      </w:r>
      <w:r>
        <w:rPr>
          <w:b w:val="0"/>
          <w:caps/>
        </w:rPr>
        <w:instrText xml:space="preserve"> TOC \o "1-3" \h \z \t "Attachment Heading,3,Heading 3 FDC,3" </w:instrText>
      </w:r>
      <w:r>
        <w:rPr>
          <w:b w:val="0"/>
          <w:caps/>
        </w:rPr>
        <w:fldChar w:fldCharType="separate"/>
      </w:r>
      <w:hyperlink w:anchor="_Toc534980026" w:history="1">
        <w:r w:rsidR="00703A50" w:rsidRPr="008825F6">
          <w:rPr>
            <w:rStyle w:val="Hyperlink"/>
            <w:noProof/>
          </w:rPr>
          <w:t>Introduction</w:t>
        </w:r>
        <w:r w:rsidR="00703A50">
          <w:rPr>
            <w:noProof/>
            <w:webHidden/>
          </w:rPr>
          <w:tab/>
        </w:r>
        <w:r w:rsidR="00703A50">
          <w:rPr>
            <w:noProof/>
            <w:webHidden/>
          </w:rPr>
          <w:fldChar w:fldCharType="begin"/>
        </w:r>
        <w:r w:rsidR="00703A50">
          <w:rPr>
            <w:noProof/>
            <w:webHidden/>
          </w:rPr>
          <w:instrText xml:space="preserve"> PAGEREF _Toc534980026 \h </w:instrText>
        </w:r>
        <w:r w:rsidR="00703A50">
          <w:rPr>
            <w:noProof/>
            <w:webHidden/>
          </w:rPr>
        </w:r>
        <w:r w:rsidR="00703A50">
          <w:rPr>
            <w:noProof/>
            <w:webHidden/>
          </w:rPr>
          <w:fldChar w:fldCharType="separate"/>
        </w:r>
        <w:r w:rsidR="009728AF">
          <w:rPr>
            <w:noProof/>
            <w:webHidden/>
          </w:rPr>
          <w:t>1</w:t>
        </w:r>
        <w:r w:rsidR="00703A50">
          <w:rPr>
            <w:noProof/>
            <w:webHidden/>
          </w:rPr>
          <w:fldChar w:fldCharType="end"/>
        </w:r>
      </w:hyperlink>
    </w:p>
    <w:p w14:paraId="4241690C" w14:textId="007616FF" w:rsidR="00703A50" w:rsidRDefault="003737CA">
      <w:pPr>
        <w:pStyle w:val="TOC3"/>
        <w:rPr>
          <w:rFonts w:asciiTheme="minorHAnsi" w:hAnsiTheme="minorHAnsi"/>
          <w:color w:val="auto"/>
          <w:sz w:val="22"/>
        </w:rPr>
      </w:pPr>
      <w:hyperlink w:anchor="_Toc534980027" w:history="1">
        <w:r w:rsidR="00703A50" w:rsidRPr="008825F6">
          <w:rPr>
            <w:rStyle w:val="Hyperlink"/>
          </w:rPr>
          <w:t>Where to send submissions</w:t>
        </w:r>
        <w:r w:rsidR="00703A50">
          <w:rPr>
            <w:webHidden/>
          </w:rPr>
          <w:tab/>
        </w:r>
        <w:r w:rsidR="00703A50">
          <w:rPr>
            <w:webHidden/>
          </w:rPr>
          <w:fldChar w:fldCharType="begin"/>
        </w:r>
        <w:r w:rsidR="00703A50">
          <w:rPr>
            <w:webHidden/>
          </w:rPr>
          <w:instrText xml:space="preserve"> PAGEREF _Toc534980027 \h </w:instrText>
        </w:r>
        <w:r w:rsidR="00703A50">
          <w:rPr>
            <w:webHidden/>
          </w:rPr>
        </w:r>
        <w:r w:rsidR="00703A50">
          <w:rPr>
            <w:webHidden/>
          </w:rPr>
          <w:fldChar w:fldCharType="separate"/>
        </w:r>
        <w:r w:rsidR="009728AF">
          <w:rPr>
            <w:webHidden/>
          </w:rPr>
          <w:t>2</w:t>
        </w:r>
        <w:r w:rsidR="00703A50">
          <w:rPr>
            <w:webHidden/>
          </w:rPr>
          <w:fldChar w:fldCharType="end"/>
        </w:r>
      </w:hyperlink>
    </w:p>
    <w:p w14:paraId="6267C5CD" w14:textId="005E30EB" w:rsidR="00703A50" w:rsidRDefault="003737CA">
      <w:pPr>
        <w:pStyle w:val="TOC3"/>
        <w:rPr>
          <w:rFonts w:asciiTheme="minorHAnsi" w:hAnsiTheme="minorHAnsi"/>
          <w:color w:val="auto"/>
          <w:sz w:val="22"/>
        </w:rPr>
      </w:pPr>
      <w:hyperlink w:anchor="_Toc534980028" w:history="1">
        <w:r w:rsidR="00703A50" w:rsidRPr="008825F6">
          <w:rPr>
            <w:rStyle w:val="Hyperlink"/>
          </w:rPr>
          <w:t>Submissions close</w:t>
        </w:r>
        <w:r w:rsidR="00703A50">
          <w:rPr>
            <w:webHidden/>
          </w:rPr>
          <w:tab/>
        </w:r>
        <w:r w:rsidR="00703A50">
          <w:rPr>
            <w:webHidden/>
          </w:rPr>
          <w:fldChar w:fldCharType="begin"/>
        </w:r>
        <w:r w:rsidR="00703A50">
          <w:rPr>
            <w:webHidden/>
          </w:rPr>
          <w:instrText xml:space="preserve"> PAGEREF _Toc534980028 \h </w:instrText>
        </w:r>
        <w:r w:rsidR="00703A50">
          <w:rPr>
            <w:webHidden/>
          </w:rPr>
        </w:r>
        <w:r w:rsidR="00703A50">
          <w:rPr>
            <w:webHidden/>
          </w:rPr>
          <w:fldChar w:fldCharType="separate"/>
        </w:r>
        <w:r w:rsidR="009728AF">
          <w:rPr>
            <w:webHidden/>
          </w:rPr>
          <w:t>2</w:t>
        </w:r>
        <w:r w:rsidR="00703A50">
          <w:rPr>
            <w:webHidden/>
          </w:rPr>
          <w:fldChar w:fldCharType="end"/>
        </w:r>
      </w:hyperlink>
    </w:p>
    <w:p w14:paraId="421C3E83" w14:textId="3CEE5A69" w:rsidR="00703A50" w:rsidRDefault="003737CA">
      <w:pPr>
        <w:pStyle w:val="TOC3"/>
        <w:rPr>
          <w:rFonts w:asciiTheme="minorHAnsi" w:hAnsiTheme="minorHAnsi"/>
          <w:color w:val="auto"/>
          <w:sz w:val="22"/>
        </w:rPr>
      </w:pPr>
      <w:hyperlink w:anchor="_Toc534980029" w:history="1">
        <w:r w:rsidR="00703A50" w:rsidRPr="008825F6">
          <w:rPr>
            <w:rStyle w:val="Hyperlink"/>
          </w:rPr>
          <w:t>Review updates</w:t>
        </w:r>
        <w:r w:rsidR="00703A50">
          <w:rPr>
            <w:webHidden/>
          </w:rPr>
          <w:tab/>
        </w:r>
        <w:r w:rsidR="00703A50">
          <w:rPr>
            <w:webHidden/>
          </w:rPr>
          <w:fldChar w:fldCharType="begin"/>
        </w:r>
        <w:r w:rsidR="00703A50">
          <w:rPr>
            <w:webHidden/>
          </w:rPr>
          <w:instrText xml:space="preserve"> PAGEREF _Toc534980029 \h </w:instrText>
        </w:r>
        <w:r w:rsidR="00703A50">
          <w:rPr>
            <w:webHidden/>
          </w:rPr>
        </w:r>
        <w:r w:rsidR="00703A50">
          <w:rPr>
            <w:webHidden/>
          </w:rPr>
          <w:fldChar w:fldCharType="separate"/>
        </w:r>
        <w:r w:rsidR="009728AF">
          <w:rPr>
            <w:webHidden/>
          </w:rPr>
          <w:t>2</w:t>
        </w:r>
        <w:r w:rsidR="00703A50">
          <w:rPr>
            <w:webHidden/>
          </w:rPr>
          <w:fldChar w:fldCharType="end"/>
        </w:r>
      </w:hyperlink>
    </w:p>
    <w:p w14:paraId="5096F6CA" w14:textId="264C971C" w:rsidR="00703A50" w:rsidRDefault="003737CA">
      <w:pPr>
        <w:pStyle w:val="TOC3"/>
        <w:rPr>
          <w:rFonts w:asciiTheme="minorHAnsi" w:hAnsiTheme="minorHAnsi"/>
          <w:color w:val="auto"/>
          <w:sz w:val="22"/>
        </w:rPr>
      </w:pPr>
      <w:hyperlink w:anchor="_Toc534980030" w:history="1">
        <w:r w:rsidR="00703A50" w:rsidRPr="008825F6">
          <w:rPr>
            <w:rStyle w:val="Hyperlink"/>
          </w:rPr>
          <w:t>Information provided may become public</w:t>
        </w:r>
        <w:r w:rsidR="00703A50">
          <w:rPr>
            <w:webHidden/>
          </w:rPr>
          <w:tab/>
        </w:r>
        <w:r w:rsidR="00703A50">
          <w:rPr>
            <w:webHidden/>
          </w:rPr>
          <w:fldChar w:fldCharType="begin"/>
        </w:r>
        <w:r w:rsidR="00703A50">
          <w:rPr>
            <w:webHidden/>
          </w:rPr>
          <w:instrText xml:space="preserve"> PAGEREF _Toc534980030 \h </w:instrText>
        </w:r>
        <w:r w:rsidR="00703A50">
          <w:rPr>
            <w:webHidden/>
          </w:rPr>
        </w:r>
        <w:r w:rsidR="00703A50">
          <w:rPr>
            <w:webHidden/>
          </w:rPr>
          <w:fldChar w:fldCharType="separate"/>
        </w:r>
        <w:r w:rsidR="009728AF">
          <w:rPr>
            <w:webHidden/>
          </w:rPr>
          <w:t>3</w:t>
        </w:r>
        <w:r w:rsidR="00703A50">
          <w:rPr>
            <w:webHidden/>
          </w:rPr>
          <w:fldChar w:fldCharType="end"/>
        </w:r>
      </w:hyperlink>
    </w:p>
    <w:p w14:paraId="4A867CFF" w14:textId="3EA70FA2" w:rsidR="00703A50" w:rsidRDefault="003737CA">
      <w:pPr>
        <w:pStyle w:val="TOC1"/>
        <w:rPr>
          <w:rFonts w:asciiTheme="minorHAnsi" w:eastAsiaTheme="minorEastAsia" w:hAnsiTheme="minorHAnsi" w:cstheme="minorBidi"/>
          <w:b w:val="0"/>
          <w:noProof/>
          <w:color w:val="auto"/>
          <w:sz w:val="22"/>
          <w:szCs w:val="22"/>
          <w:lang w:eastAsia="en-AU"/>
        </w:rPr>
      </w:pPr>
      <w:hyperlink w:anchor="_Toc534980031" w:history="1">
        <w:r w:rsidR="00703A50" w:rsidRPr="008825F6">
          <w:rPr>
            <w:rStyle w:val="Hyperlink"/>
            <w:noProof/>
          </w:rPr>
          <w:t>Context</w:t>
        </w:r>
        <w:r w:rsidR="00703A50">
          <w:rPr>
            <w:noProof/>
            <w:webHidden/>
          </w:rPr>
          <w:tab/>
        </w:r>
        <w:r w:rsidR="00703A50">
          <w:rPr>
            <w:noProof/>
            <w:webHidden/>
          </w:rPr>
          <w:fldChar w:fldCharType="begin"/>
        </w:r>
        <w:r w:rsidR="00703A50">
          <w:rPr>
            <w:noProof/>
            <w:webHidden/>
          </w:rPr>
          <w:instrText xml:space="preserve"> PAGEREF _Toc534980031 \h </w:instrText>
        </w:r>
        <w:r w:rsidR="00703A50">
          <w:rPr>
            <w:noProof/>
            <w:webHidden/>
          </w:rPr>
        </w:r>
        <w:r w:rsidR="00703A50">
          <w:rPr>
            <w:noProof/>
            <w:webHidden/>
          </w:rPr>
          <w:fldChar w:fldCharType="separate"/>
        </w:r>
        <w:r w:rsidR="009728AF">
          <w:rPr>
            <w:noProof/>
            <w:webHidden/>
          </w:rPr>
          <w:t>4</w:t>
        </w:r>
        <w:r w:rsidR="00703A50">
          <w:rPr>
            <w:noProof/>
            <w:webHidden/>
          </w:rPr>
          <w:fldChar w:fldCharType="end"/>
        </w:r>
      </w:hyperlink>
    </w:p>
    <w:p w14:paraId="247625C5" w14:textId="31F266DD" w:rsidR="00703A50" w:rsidRDefault="003737CA">
      <w:pPr>
        <w:pStyle w:val="TOC2"/>
        <w:rPr>
          <w:rFonts w:asciiTheme="minorHAnsi" w:eastAsiaTheme="minorEastAsia" w:hAnsiTheme="minorHAnsi" w:cstheme="minorBidi"/>
          <w:b w:val="0"/>
          <w:color w:val="auto"/>
          <w:sz w:val="22"/>
          <w:szCs w:val="22"/>
          <w:lang w:eastAsia="en-AU"/>
        </w:rPr>
      </w:pPr>
      <w:hyperlink w:anchor="_Toc534980032" w:history="1">
        <w:r w:rsidR="00703A50" w:rsidRPr="008825F6">
          <w:rPr>
            <w:rStyle w:val="Hyperlink"/>
          </w:rPr>
          <w:t>Overview of education and care services</w:t>
        </w:r>
        <w:r w:rsidR="00703A50">
          <w:rPr>
            <w:webHidden/>
          </w:rPr>
          <w:tab/>
        </w:r>
        <w:r w:rsidR="00703A50">
          <w:rPr>
            <w:webHidden/>
          </w:rPr>
          <w:fldChar w:fldCharType="begin"/>
        </w:r>
        <w:r w:rsidR="00703A50">
          <w:rPr>
            <w:webHidden/>
          </w:rPr>
          <w:instrText xml:space="preserve"> PAGEREF _Toc534980032 \h </w:instrText>
        </w:r>
        <w:r w:rsidR="00703A50">
          <w:rPr>
            <w:webHidden/>
          </w:rPr>
        </w:r>
        <w:r w:rsidR="00703A50">
          <w:rPr>
            <w:webHidden/>
          </w:rPr>
          <w:fldChar w:fldCharType="separate"/>
        </w:r>
        <w:r w:rsidR="009728AF">
          <w:rPr>
            <w:webHidden/>
          </w:rPr>
          <w:t>4</w:t>
        </w:r>
        <w:r w:rsidR="00703A50">
          <w:rPr>
            <w:webHidden/>
          </w:rPr>
          <w:fldChar w:fldCharType="end"/>
        </w:r>
      </w:hyperlink>
    </w:p>
    <w:p w14:paraId="6393B5F4" w14:textId="119149B1" w:rsidR="00703A50" w:rsidRDefault="003737CA">
      <w:pPr>
        <w:pStyle w:val="TOC3"/>
        <w:rPr>
          <w:rFonts w:asciiTheme="minorHAnsi" w:hAnsiTheme="minorHAnsi"/>
          <w:color w:val="auto"/>
          <w:sz w:val="22"/>
        </w:rPr>
      </w:pPr>
      <w:hyperlink w:anchor="_Toc534980033" w:history="1">
        <w:r w:rsidR="00703A50" w:rsidRPr="008825F6">
          <w:rPr>
            <w:rStyle w:val="Hyperlink"/>
          </w:rPr>
          <w:t>The regulation of education and care services</w:t>
        </w:r>
        <w:r w:rsidR="00703A50">
          <w:rPr>
            <w:webHidden/>
          </w:rPr>
          <w:tab/>
        </w:r>
        <w:r w:rsidR="00703A50">
          <w:rPr>
            <w:webHidden/>
          </w:rPr>
          <w:fldChar w:fldCharType="begin"/>
        </w:r>
        <w:r w:rsidR="00703A50">
          <w:rPr>
            <w:webHidden/>
          </w:rPr>
          <w:instrText xml:space="preserve"> PAGEREF _Toc534980033 \h </w:instrText>
        </w:r>
        <w:r w:rsidR="00703A50">
          <w:rPr>
            <w:webHidden/>
          </w:rPr>
        </w:r>
        <w:r w:rsidR="00703A50">
          <w:rPr>
            <w:webHidden/>
          </w:rPr>
          <w:fldChar w:fldCharType="separate"/>
        </w:r>
        <w:r w:rsidR="009728AF">
          <w:rPr>
            <w:webHidden/>
          </w:rPr>
          <w:t>4</w:t>
        </w:r>
        <w:r w:rsidR="00703A50">
          <w:rPr>
            <w:webHidden/>
          </w:rPr>
          <w:fldChar w:fldCharType="end"/>
        </w:r>
      </w:hyperlink>
    </w:p>
    <w:p w14:paraId="34B8451B" w14:textId="512DBA93" w:rsidR="00703A50" w:rsidRDefault="003737CA">
      <w:pPr>
        <w:pStyle w:val="TOC3"/>
        <w:rPr>
          <w:rFonts w:asciiTheme="minorHAnsi" w:hAnsiTheme="minorHAnsi"/>
          <w:color w:val="auto"/>
          <w:sz w:val="22"/>
        </w:rPr>
      </w:pPr>
      <w:hyperlink w:anchor="_Toc534980034" w:history="1">
        <w:r w:rsidR="00703A50" w:rsidRPr="008825F6">
          <w:rPr>
            <w:rStyle w:val="Hyperlink"/>
          </w:rPr>
          <w:t>Approved providers</w:t>
        </w:r>
        <w:r w:rsidR="00703A50">
          <w:rPr>
            <w:webHidden/>
          </w:rPr>
          <w:tab/>
        </w:r>
        <w:r w:rsidR="00703A50">
          <w:rPr>
            <w:webHidden/>
          </w:rPr>
          <w:fldChar w:fldCharType="begin"/>
        </w:r>
        <w:r w:rsidR="00703A50">
          <w:rPr>
            <w:webHidden/>
          </w:rPr>
          <w:instrText xml:space="preserve"> PAGEREF _Toc534980034 \h </w:instrText>
        </w:r>
        <w:r w:rsidR="00703A50">
          <w:rPr>
            <w:webHidden/>
          </w:rPr>
        </w:r>
        <w:r w:rsidR="00703A50">
          <w:rPr>
            <w:webHidden/>
          </w:rPr>
          <w:fldChar w:fldCharType="separate"/>
        </w:r>
        <w:r w:rsidR="009728AF">
          <w:rPr>
            <w:webHidden/>
          </w:rPr>
          <w:t>5</w:t>
        </w:r>
        <w:r w:rsidR="00703A50">
          <w:rPr>
            <w:webHidden/>
          </w:rPr>
          <w:fldChar w:fldCharType="end"/>
        </w:r>
      </w:hyperlink>
    </w:p>
    <w:p w14:paraId="1C3FF321" w14:textId="6A8EB59D" w:rsidR="00703A50" w:rsidRDefault="003737CA">
      <w:pPr>
        <w:pStyle w:val="TOC3"/>
        <w:rPr>
          <w:rFonts w:asciiTheme="minorHAnsi" w:hAnsiTheme="minorHAnsi"/>
          <w:color w:val="auto"/>
          <w:sz w:val="22"/>
        </w:rPr>
      </w:pPr>
      <w:hyperlink w:anchor="_Toc534980035" w:history="1">
        <w:r w:rsidR="00703A50" w:rsidRPr="008825F6">
          <w:rPr>
            <w:rStyle w:val="Hyperlink"/>
          </w:rPr>
          <w:t>Centre-based services</w:t>
        </w:r>
        <w:r w:rsidR="00703A50">
          <w:rPr>
            <w:webHidden/>
          </w:rPr>
          <w:tab/>
        </w:r>
        <w:r w:rsidR="00703A50">
          <w:rPr>
            <w:webHidden/>
          </w:rPr>
          <w:fldChar w:fldCharType="begin"/>
        </w:r>
        <w:r w:rsidR="00703A50">
          <w:rPr>
            <w:webHidden/>
          </w:rPr>
          <w:instrText xml:space="preserve"> PAGEREF _Toc534980035 \h </w:instrText>
        </w:r>
        <w:r w:rsidR="00703A50">
          <w:rPr>
            <w:webHidden/>
          </w:rPr>
        </w:r>
        <w:r w:rsidR="00703A50">
          <w:rPr>
            <w:webHidden/>
          </w:rPr>
          <w:fldChar w:fldCharType="separate"/>
        </w:r>
        <w:r w:rsidR="009728AF">
          <w:rPr>
            <w:webHidden/>
          </w:rPr>
          <w:t>5</w:t>
        </w:r>
        <w:r w:rsidR="00703A50">
          <w:rPr>
            <w:webHidden/>
          </w:rPr>
          <w:fldChar w:fldCharType="end"/>
        </w:r>
      </w:hyperlink>
    </w:p>
    <w:p w14:paraId="5C5EF60E" w14:textId="7265D119" w:rsidR="00703A50" w:rsidRDefault="003737CA">
      <w:pPr>
        <w:pStyle w:val="TOC3"/>
        <w:rPr>
          <w:rFonts w:asciiTheme="minorHAnsi" w:hAnsiTheme="minorHAnsi"/>
          <w:color w:val="auto"/>
          <w:sz w:val="22"/>
        </w:rPr>
      </w:pPr>
      <w:hyperlink w:anchor="_Toc534980036" w:history="1">
        <w:r w:rsidR="00703A50" w:rsidRPr="008825F6">
          <w:rPr>
            <w:rStyle w:val="Hyperlink"/>
          </w:rPr>
          <w:t>Family Day Care services</w:t>
        </w:r>
        <w:r w:rsidR="00703A50">
          <w:rPr>
            <w:webHidden/>
          </w:rPr>
          <w:tab/>
        </w:r>
        <w:r w:rsidR="00703A50">
          <w:rPr>
            <w:webHidden/>
          </w:rPr>
          <w:fldChar w:fldCharType="begin"/>
        </w:r>
        <w:r w:rsidR="00703A50">
          <w:rPr>
            <w:webHidden/>
          </w:rPr>
          <w:instrText xml:space="preserve"> PAGEREF _Toc534980036 \h </w:instrText>
        </w:r>
        <w:r w:rsidR="00703A50">
          <w:rPr>
            <w:webHidden/>
          </w:rPr>
        </w:r>
        <w:r w:rsidR="00703A50">
          <w:rPr>
            <w:webHidden/>
          </w:rPr>
          <w:fldChar w:fldCharType="separate"/>
        </w:r>
        <w:r w:rsidR="009728AF">
          <w:rPr>
            <w:webHidden/>
          </w:rPr>
          <w:t>5</w:t>
        </w:r>
        <w:r w:rsidR="00703A50">
          <w:rPr>
            <w:webHidden/>
          </w:rPr>
          <w:fldChar w:fldCharType="end"/>
        </w:r>
      </w:hyperlink>
    </w:p>
    <w:p w14:paraId="42125259" w14:textId="58BF7E86" w:rsidR="00703A50" w:rsidRDefault="003737CA">
      <w:pPr>
        <w:pStyle w:val="TOC1"/>
        <w:rPr>
          <w:rFonts w:asciiTheme="minorHAnsi" w:eastAsiaTheme="minorEastAsia" w:hAnsiTheme="minorHAnsi" w:cstheme="minorBidi"/>
          <w:b w:val="0"/>
          <w:noProof/>
          <w:color w:val="auto"/>
          <w:sz w:val="22"/>
          <w:szCs w:val="22"/>
          <w:lang w:eastAsia="en-AU"/>
        </w:rPr>
      </w:pPr>
      <w:hyperlink w:anchor="_Toc534980037" w:history="1">
        <w:r w:rsidR="00703A50" w:rsidRPr="008825F6">
          <w:rPr>
            <w:rStyle w:val="Hyperlink"/>
            <w:noProof/>
          </w:rPr>
          <w:t>The incident</w:t>
        </w:r>
        <w:r w:rsidR="00703A50">
          <w:rPr>
            <w:noProof/>
            <w:webHidden/>
          </w:rPr>
          <w:tab/>
        </w:r>
        <w:r w:rsidR="00703A50">
          <w:rPr>
            <w:noProof/>
            <w:webHidden/>
          </w:rPr>
          <w:fldChar w:fldCharType="begin"/>
        </w:r>
        <w:r w:rsidR="00703A50">
          <w:rPr>
            <w:noProof/>
            <w:webHidden/>
          </w:rPr>
          <w:instrText xml:space="preserve"> PAGEREF _Toc534980037 \h </w:instrText>
        </w:r>
        <w:r w:rsidR="00703A50">
          <w:rPr>
            <w:noProof/>
            <w:webHidden/>
          </w:rPr>
        </w:r>
        <w:r w:rsidR="00703A50">
          <w:rPr>
            <w:noProof/>
            <w:webHidden/>
          </w:rPr>
          <w:fldChar w:fldCharType="separate"/>
        </w:r>
        <w:r w:rsidR="009728AF">
          <w:rPr>
            <w:noProof/>
            <w:webHidden/>
          </w:rPr>
          <w:t>7</w:t>
        </w:r>
        <w:r w:rsidR="00703A50">
          <w:rPr>
            <w:noProof/>
            <w:webHidden/>
          </w:rPr>
          <w:fldChar w:fldCharType="end"/>
        </w:r>
      </w:hyperlink>
    </w:p>
    <w:p w14:paraId="53EE0350" w14:textId="6C016A82" w:rsidR="00703A50" w:rsidRDefault="003737CA">
      <w:pPr>
        <w:pStyle w:val="TOC2"/>
        <w:rPr>
          <w:rFonts w:asciiTheme="minorHAnsi" w:eastAsiaTheme="minorEastAsia" w:hAnsiTheme="minorHAnsi" w:cstheme="minorBidi"/>
          <w:b w:val="0"/>
          <w:color w:val="auto"/>
          <w:sz w:val="22"/>
          <w:szCs w:val="22"/>
          <w:lang w:eastAsia="en-AU"/>
        </w:rPr>
      </w:pPr>
      <w:hyperlink w:anchor="_Toc534980038" w:history="1">
        <w:r w:rsidR="00703A50" w:rsidRPr="008825F6">
          <w:rPr>
            <w:rStyle w:val="Hyperlink"/>
          </w:rPr>
          <w:t>What happened following the incident</w:t>
        </w:r>
        <w:r w:rsidR="00703A50">
          <w:rPr>
            <w:webHidden/>
          </w:rPr>
          <w:tab/>
        </w:r>
        <w:r w:rsidR="00703A50">
          <w:rPr>
            <w:webHidden/>
          </w:rPr>
          <w:fldChar w:fldCharType="begin"/>
        </w:r>
        <w:r w:rsidR="00703A50">
          <w:rPr>
            <w:webHidden/>
          </w:rPr>
          <w:instrText xml:space="preserve"> PAGEREF _Toc534980038 \h </w:instrText>
        </w:r>
        <w:r w:rsidR="00703A50">
          <w:rPr>
            <w:webHidden/>
          </w:rPr>
        </w:r>
        <w:r w:rsidR="00703A50">
          <w:rPr>
            <w:webHidden/>
          </w:rPr>
          <w:fldChar w:fldCharType="separate"/>
        </w:r>
        <w:r w:rsidR="009728AF">
          <w:rPr>
            <w:webHidden/>
          </w:rPr>
          <w:t>9</w:t>
        </w:r>
        <w:r w:rsidR="00703A50">
          <w:rPr>
            <w:webHidden/>
          </w:rPr>
          <w:fldChar w:fldCharType="end"/>
        </w:r>
      </w:hyperlink>
    </w:p>
    <w:p w14:paraId="6D01EBE0" w14:textId="358A624B" w:rsidR="00703A50" w:rsidRDefault="003737CA">
      <w:pPr>
        <w:pStyle w:val="TOC2"/>
        <w:rPr>
          <w:rFonts w:asciiTheme="minorHAnsi" w:eastAsiaTheme="minorEastAsia" w:hAnsiTheme="minorHAnsi" w:cstheme="minorBidi"/>
          <w:b w:val="0"/>
          <w:color w:val="auto"/>
          <w:sz w:val="22"/>
          <w:szCs w:val="22"/>
          <w:lang w:eastAsia="en-AU"/>
        </w:rPr>
      </w:pPr>
      <w:hyperlink w:anchor="_Toc534980039" w:history="1">
        <w:r w:rsidR="00703A50" w:rsidRPr="008825F6">
          <w:rPr>
            <w:rStyle w:val="Hyperlink"/>
          </w:rPr>
          <w:t>Water hazards and young children</w:t>
        </w:r>
        <w:r w:rsidR="00703A50">
          <w:rPr>
            <w:webHidden/>
          </w:rPr>
          <w:tab/>
        </w:r>
        <w:r w:rsidR="00703A50">
          <w:rPr>
            <w:webHidden/>
          </w:rPr>
          <w:fldChar w:fldCharType="begin"/>
        </w:r>
        <w:r w:rsidR="00703A50">
          <w:rPr>
            <w:webHidden/>
          </w:rPr>
          <w:instrText xml:space="preserve"> PAGEREF _Toc534980039 \h </w:instrText>
        </w:r>
        <w:r w:rsidR="00703A50">
          <w:rPr>
            <w:webHidden/>
          </w:rPr>
        </w:r>
        <w:r w:rsidR="00703A50">
          <w:rPr>
            <w:webHidden/>
          </w:rPr>
          <w:fldChar w:fldCharType="separate"/>
        </w:r>
        <w:r w:rsidR="009728AF">
          <w:rPr>
            <w:webHidden/>
          </w:rPr>
          <w:t>10</w:t>
        </w:r>
        <w:r w:rsidR="00703A50">
          <w:rPr>
            <w:webHidden/>
          </w:rPr>
          <w:fldChar w:fldCharType="end"/>
        </w:r>
      </w:hyperlink>
    </w:p>
    <w:p w14:paraId="7DC2EC14" w14:textId="57BA107C" w:rsidR="00703A50" w:rsidRDefault="003737CA">
      <w:pPr>
        <w:pStyle w:val="TOC3"/>
        <w:rPr>
          <w:rFonts w:asciiTheme="minorHAnsi" w:hAnsiTheme="minorHAnsi"/>
          <w:color w:val="auto"/>
          <w:sz w:val="22"/>
        </w:rPr>
      </w:pPr>
      <w:hyperlink w:anchor="_Toc534980040" w:history="1">
        <w:r w:rsidR="00703A50" w:rsidRPr="008825F6">
          <w:rPr>
            <w:rStyle w:val="Hyperlink"/>
          </w:rPr>
          <w:t>Family Day Care premises with pools, spas and water features</w:t>
        </w:r>
        <w:r w:rsidR="00703A50">
          <w:rPr>
            <w:webHidden/>
          </w:rPr>
          <w:tab/>
        </w:r>
        <w:r w:rsidR="00703A50">
          <w:rPr>
            <w:webHidden/>
          </w:rPr>
          <w:fldChar w:fldCharType="begin"/>
        </w:r>
        <w:r w:rsidR="00703A50">
          <w:rPr>
            <w:webHidden/>
          </w:rPr>
          <w:instrText xml:space="preserve"> PAGEREF _Toc534980040 \h </w:instrText>
        </w:r>
        <w:r w:rsidR="00703A50">
          <w:rPr>
            <w:webHidden/>
          </w:rPr>
        </w:r>
        <w:r w:rsidR="00703A50">
          <w:rPr>
            <w:webHidden/>
          </w:rPr>
          <w:fldChar w:fldCharType="separate"/>
        </w:r>
        <w:r w:rsidR="009728AF">
          <w:rPr>
            <w:webHidden/>
          </w:rPr>
          <w:t>11</w:t>
        </w:r>
        <w:r w:rsidR="00703A50">
          <w:rPr>
            <w:webHidden/>
          </w:rPr>
          <w:fldChar w:fldCharType="end"/>
        </w:r>
      </w:hyperlink>
    </w:p>
    <w:p w14:paraId="39E7B746" w14:textId="4DCEC7E8" w:rsidR="00703A50" w:rsidRDefault="003737CA">
      <w:pPr>
        <w:pStyle w:val="TOC2"/>
        <w:rPr>
          <w:rFonts w:asciiTheme="minorHAnsi" w:eastAsiaTheme="minorEastAsia" w:hAnsiTheme="minorHAnsi" w:cstheme="minorBidi"/>
          <w:b w:val="0"/>
          <w:color w:val="auto"/>
          <w:sz w:val="22"/>
          <w:szCs w:val="22"/>
          <w:lang w:eastAsia="en-AU"/>
        </w:rPr>
      </w:pPr>
      <w:hyperlink w:anchor="_Toc534980041" w:history="1">
        <w:r w:rsidR="00703A50" w:rsidRPr="008825F6">
          <w:rPr>
            <w:rStyle w:val="Hyperlink"/>
          </w:rPr>
          <w:t>Regulation of ‘water hazards’</w:t>
        </w:r>
        <w:r w:rsidR="00703A50">
          <w:rPr>
            <w:webHidden/>
          </w:rPr>
          <w:tab/>
        </w:r>
        <w:r w:rsidR="00703A50">
          <w:rPr>
            <w:webHidden/>
          </w:rPr>
          <w:fldChar w:fldCharType="begin"/>
        </w:r>
        <w:r w:rsidR="00703A50">
          <w:rPr>
            <w:webHidden/>
          </w:rPr>
          <w:instrText xml:space="preserve"> PAGEREF _Toc534980041 \h </w:instrText>
        </w:r>
        <w:r w:rsidR="00703A50">
          <w:rPr>
            <w:webHidden/>
          </w:rPr>
        </w:r>
        <w:r w:rsidR="00703A50">
          <w:rPr>
            <w:webHidden/>
          </w:rPr>
          <w:fldChar w:fldCharType="separate"/>
        </w:r>
        <w:r w:rsidR="009728AF">
          <w:rPr>
            <w:webHidden/>
          </w:rPr>
          <w:t>12</w:t>
        </w:r>
        <w:r w:rsidR="00703A50">
          <w:rPr>
            <w:webHidden/>
          </w:rPr>
          <w:fldChar w:fldCharType="end"/>
        </w:r>
      </w:hyperlink>
    </w:p>
    <w:p w14:paraId="096EC396" w14:textId="44BB4B95" w:rsidR="00703A50" w:rsidRDefault="003737CA">
      <w:pPr>
        <w:pStyle w:val="TOC3"/>
        <w:rPr>
          <w:rFonts w:asciiTheme="minorHAnsi" w:hAnsiTheme="minorHAnsi"/>
          <w:color w:val="auto"/>
          <w:sz w:val="22"/>
        </w:rPr>
      </w:pPr>
      <w:hyperlink w:anchor="_Toc534980042" w:history="1">
        <w:r w:rsidR="00703A50" w:rsidRPr="008825F6">
          <w:rPr>
            <w:rStyle w:val="Hyperlink"/>
          </w:rPr>
          <w:t>Building laws</w:t>
        </w:r>
        <w:r w:rsidR="00703A50">
          <w:rPr>
            <w:webHidden/>
          </w:rPr>
          <w:tab/>
        </w:r>
        <w:r w:rsidR="00703A50">
          <w:rPr>
            <w:webHidden/>
          </w:rPr>
          <w:fldChar w:fldCharType="begin"/>
        </w:r>
        <w:r w:rsidR="00703A50">
          <w:rPr>
            <w:webHidden/>
          </w:rPr>
          <w:instrText xml:space="preserve"> PAGEREF _Toc534980042 \h </w:instrText>
        </w:r>
        <w:r w:rsidR="00703A50">
          <w:rPr>
            <w:webHidden/>
          </w:rPr>
        </w:r>
        <w:r w:rsidR="00703A50">
          <w:rPr>
            <w:webHidden/>
          </w:rPr>
          <w:fldChar w:fldCharType="separate"/>
        </w:r>
        <w:r w:rsidR="009728AF">
          <w:rPr>
            <w:webHidden/>
          </w:rPr>
          <w:t>12</w:t>
        </w:r>
        <w:r w:rsidR="00703A50">
          <w:rPr>
            <w:webHidden/>
          </w:rPr>
          <w:fldChar w:fldCharType="end"/>
        </w:r>
      </w:hyperlink>
    </w:p>
    <w:p w14:paraId="79520C15" w14:textId="620018AB" w:rsidR="00703A50" w:rsidRDefault="003737CA">
      <w:pPr>
        <w:pStyle w:val="TOC3"/>
        <w:rPr>
          <w:rFonts w:asciiTheme="minorHAnsi" w:hAnsiTheme="minorHAnsi"/>
          <w:color w:val="auto"/>
          <w:sz w:val="22"/>
        </w:rPr>
      </w:pPr>
      <w:hyperlink w:anchor="_Toc534980043" w:history="1">
        <w:r w:rsidR="00703A50" w:rsidRPr="008825F6">
          <w:rPr>
            <w:rStyle w:val="Hyperlink"/>
          </w:rPr>
          <w:t>The National Law, family day care residences and ‘water hazards’</w:t>
        </w:r>
        <w:r w:rsidR="00703A50">
          <w:rPr>
            <w:webHidden/>
          </w:rPr>
          <w:tab/>
        </w:r>
        <w:r w:rsidR="00703A50">
          <w:rPr>
            <w:webHidden/>
          </w:rPr>
          <w:fldChar w:fldCharType="begin"/>
        </w:r>
        <w:r w:rsidR="00703A50">
          <w:rPr>
            <w:webHidden/>
          </w:rPr>
          <w:instrText xml:space="preserve"> PAGEREF _Toc534980043 \h </w:instrText>
        </w:r>
        <w:r w:rsidR="00703A50">
          <w:rPr>
            <w:webHidden/>
          </w:rPr>
        </w:r>
        <w:r w:rsidR="00703A50">
          <w:rPr>
            <w:webHidden/>
          </w:rPr>
          <w:fldChar w:fldCharType="separate"/>
        </w:r>
        <w:r w:rsidR="009728AF">
          <w:rPr>
            <w:webHidden/>
          </w:rPr>
          <w:t>14</w:t>
        </w:r>
        <w:r w:rsidR="00703A50">
          <w:rPr>
            <w:webHidden/>
          </w:rPr>
          <w:fldChar w:fldCharType="end"/>
        </w:r>
      </w:hyperlink>
    </w:p>
    <w:p w14:paraId="5BA6837A" w14:textId="1E2DEB07" w:rsidR="00703A50" w:rsidRDefault="003737CA">
      <w:pPr>
        <w:pStyle w:val="TOC2"/>
        <w:rPr>
          <w:rFonts w:asciiTheme="minorHAnsi" w:eastAsiaTheme="minorEastAsia" w:hAnsiTheme="minorHAnsi" w:cstheme="minorBidi"/>
          <w:b w:val="0"/>
          <w:color w:val="auto"/>
          <w:sz w:val="22"/>
          <w:szCs w:val="22"/>
          <w:lang w:eastAsia="en-AU"/>
        </w:rPr>
      </w:pPr>
      <w:hyperlink w:anchor="_Toc534980044" w:history="1">
        <w:r w:rsidR="00703A50" w:rsidRPr="008825F6">
          <w:rPr>
            <w:rStyle w:val="Hyperlink"/>
          </w:rPr>
          <w:t>Drowning deaths in Australia and WA</w:t>
        </w:r>
        <w:r w:rsidR="00703A50">
          <w:rPr>
            <w:webHidden/>
          </w:rPr>
          <w:tab/>
        </w:r>
        <w:r w:rsidR="00703A50">
          <w:rPr>
            <w:webHidden/>
          </w:rPr>
          <w:fldChar w:fldCharType="begin"/>
        </w:r>
        <w:r w:rsidR="00703A50">
          <w:rPr>
            <w:webHidden/>
          </w:rPr>
          <w:instrText xml:space="preserve"> PAGEREF _Toc534980044 \h </w:instrText>
        </w:r>
        <w:r w:rsidR="00703A50">
          <w:rPr>
            <w:webHidden/>
          </w:rPr>
        </w:r>
        <w:r w:rsidR="00703A50">
          <w:rPr>
            <w:webHidden/>
          </w:rPr>
          <w:fldChar w:fldCharType="separate"/>
        </w:r>
        <w:r w:rsidR="009728AF">
          <w:rPr>
            <w:webHidden/>
          </w:rPr>
          <w:t>19</w:t>
        </w:r>
        <w:r w:rsidR="00703A50">
          <w:rPr>
            <w:webHidden/>
          </w:rPr>
          <w:fldChar w:fldCharType="end"/>
        </w:r>
      </w:hyperlink>
    </w:p>
    <w:p w14:paraId="1E0ED748" w14:textId="68AE2240" w:rsidR="00703A50" w:rsidRDefault="003737CA">
      <w:pPr>
        <w:pStyle w:val="TOC3"/>
        <w:rPr>
          <w:rFonts w:asciiTheme="minorHAnsi" w:hAnsiTheme="minorHAnsi"/>
          <w:color w:val="auto"/>
          <w:sz w:val="22"/>
        </w:rPr>
      </w:pPr>
      <w:hyperlink w:anchor="_Toc534980045" w:history="1">
        <w:r w:rsidR="00703A50" w:rsidRPr="008825F6">
          <w:rPr>
            <w:rStyle w:val="Hyperlink"/>
          </w:rPr>
          <w:t>Drowning deaths in FDC services in Australia</w:t>
        </w:r>
        <w:r w:rsidR="00703A50">
          <w:rPr>
            <w:webHidden/>
          </w:rPr>
          <w:tab/>
        </w:r>
        <w:r w:rsidR="00703A50">
          <w:rPr>
            <w:webHidden/>
          </w:rPr>
          <w:fldChar w:fldCharType="begin"/>
        </w:r>
        <w:r w:rsidR="00703A50">
          <w:rPr>
            <w:webHidden/>
          </w:rPr>
          <w:instrText xml:space="preserve"> PAGEREF _Toc534980045 \h </w:instrText>
        </w:r>
        <w:r w:rsidR="00703A50">
          <w:rPr>
            <w:webHidden/>
          </w:rPr>
        </w:r>
        <w:r w:rsidR="00703A50">
          <w:rPr>
            <w:webHidden/>
          </w:rPr>
          <w:fldChar w:fldCharType="separate"/>
        </w:r>
        <w:r w:rsidR="009728AF">
          <w:rPr>
            <w:webHidden/>
          </w:rPr>
          <w:t>20</w:t>
        </w:r>
        <w:r w:rsidR="00703A50">
          <w:rPr>
            <w:webHidden/>
          </w:rPr>
          <w:fldChar w:fldCharType="end"/>
        </w:r>
      </w:hyperlink>
    </w:p>
    <w:p w14:paraId="3A65B794" w14:textId="69A6EB49" w:rsidR="00703A50" w:rsidRDefault="003737CA">
      <w:pPr>
        <w:pStyle w:val="TOC3"/>
        <w:rPr>
          <w:rFonts w:asciiTheme="minorHAnsi" w:hAnsiTheme="minorHAnsi"/>
          <w:color w:val="auto"/>
          <w:sz w:val="22"/>
        </w:rPr>
      </w:pPr>
      <w:hyperlink w:anchor="_Toc534980046" w:history="1">
        <w:r w:rsidR="00703A50" w:rsidRPr="008825F6">
          <w:rPr>
            <w:rStyle w:val="Hyperlink"/>
          </w:rPr>
          <w:t>Key risk factors - toddler drowning deaths in WA</w:t>
        </w:r>
        <w:r w:rsidR="00703A50">
          <w:rPr>
            <w:webHidden/>
          </w:rPr>
          <w:tab/>
        </w:r>
        <w:r w:rsidR="00703A50">
          <w:rPr>
            <w:webHidden/>
          </w:rPr>
          <w:fldChar w:fldCharType="begin"/>
        </w:r>
        <w:r w:rsidR="00703A50">
          <w:rPr>
            <w:webHidden/>
          </w:rPr>
          <w:instrText xml:space="preserve"> PAGEREF _Toc534980046 \h </w:instrText>
        </w:r>
        <w:r w:rsidR="00703A50">
          <w:rPr>
            <w:webHidden/>
          </w:rPr>
        </w:r>
        <w:r w:rsidR="00703A50">
          <w:rPr>
            <w:webHidden/>
          </w:rPr>
          <w:fldChar w:fldCharType="separate"/>
        </w:r>
        <w:r w:rsidR="009728AF">
          <w:rPr>
            <w:webHidden/>
          </w:rPr>
          <w:t>20</w:t>
        </w:r>
        <w:r w:rsidR="00703A50">
          <w:rPr>
            <w:webHidden/>
          </w:rPr>
          <w:fldChar w:fldCharType="end"/>
        </w:r>
      </w:hyperlink>
    </w:p>
    <w:p w14:paraId="6B407B1C" w14:textId="03421251" w:rsidR="00703A50" w:rsidRDefault="003737CA">
      <w:pPr>
        <w:pStyle w:val="TOC1"/>
        <w:rPr>
          <w:rFonts w:asciiTheme="minorHAnsi" w:eastAsiaTheme="minorEastAsia" w:hAnsiTheme="minorHAnsi" w:cstheme="minorBidi"/>
          <w:b w:val="0"/>
          <w:noProof/>
          <w:color w:val="auto"/>
          <w:sz w:val="22"/>
          <w:szCs w:val="22"/>
          <w:lang w:eastAsia="en-AU"/>
        </w:rPr>
      </w:pPr>
      <w:hyperlink w:anchor="_Toc534980047" w:history="1">
        <w:r w:rsidR="00703A50" w:rsidRPr="008825F6">
          <w:rPr>
            <w:rStyle w:val="Hyperlink"/>
            <w:noProof/>
          </w:rPr>
          <w:t>The WA Coroner’s Recommendations</w:t>
        </w:r>
        <w:r w:rsidR="00703A50">
          <w:rPr>
            <w:noProof/>
            <w:webHidden/>
          </w:rPr>
          <w:tab/>
        </w:r>
        <w:r w:rsidR="00703A50">
          <w:rPr>
            <w:noProof/>
            <w:webHidden/>
          </w:rPr>
          <w:fldChar w:fldCharType="begin"/>
        </w:r>
        <w:r w:rsidR="00703A50">
          <w:rPr>
            <w:noProof/>
            <w:webHidden/>
          </w:rPr>
          <w:instrText xml:space="preserve"> PAGEREF _Toc534980047 \h </w:instrText>
        </w:r>
        <w:r w:rsidR="00703A50">
          <w:rPr>
            <w:noProof/>
            <w:webHidden/>
          </w:rPr>
        </w:r>
        <w:r w:rsidR="00703A50">
          <w:rPr>
            <w:noProof/>
            <w:webHidden/>
          </w:rPr>
          <w:fldChar w:fldCharType="separate"/>
        </w:r>
        <w:r w:rsidR="009728AF">
          <w:rPr>
            <w:noProof/>
            <w:webHidden/>
          </w:rPr>
          <w:t>24</w:t>
        </w:r>
        <w:r w:rsidR="00703A50">
          <w:rPr>
            <w:noProof/>
            <w:webHidden/>
          </w:rPr>
          <w:fldChar w:fldCharType="end"/>
        </w:r>
      </w:hyperlink>
    </w:p>
    <w:p w14:paraId="23BFD2EA" w14:textId="66E9D22D" w:rsidR="00703A50" w:rsidRDefault="003737CA">
      <w:pPr>
        <w:pStyle w:val="TOC3"/>
        <w:rPr>
          <w:rFonts w:asciiTheme="minorHAnsi" w:hAnsiTheme="minorHAnsi"/>
          <w:color w:val="auto"/>
          <w:sz w:val="22"/>
        </w:rPr>
      </w:pPr>
      <w:hyperlink w:anchor="_Toc534980048" w:history="1">
        <w:r w:rsidR="00703A50" w:rsidRPr="008825F6">
          <w:rPr>
            <w:rStyle w:val="Hyperlink"/>
          </w:rPr>
          <w:t>Responses from the family day care sector</w:t>
        </w:r>
        <w:r w:rsidR="00703A50">
          <w:rPr>
            <w:webHidden/>
          </w:rPr>
          <w:tab/>
        </w:r>
        <w:r w:rsidR="00703A50">
          <w:rPr>
            <w:webHidden/>
          </w:rPr>
          <w:fldChar w:fldCharType="begin"/>
        </w:r>
        <w:r w:rsidR="00703A50">
          <w:rPr>
            <w:webHidden/>
          </w:rPr>
          <w:instrText xml:space="preserve"> PAGEREF _Toc534980048 \h </w:instrText>
        </w:r>
        <w:r w:rsidR="00703A50">
          <w:rPr>
            <w:webHidden/>
          </w:rPr>
        </w:r>
        <w:r w:rsidR="00703A50">
          <w:rPr>
            <w:webHidden/>
          </w:rPr>
          <w:fldChar w:fldCharType="separate"/>
        </w:r>
        <w:r w:rsidR="009728AF">
          <w:rPr>
            <w:webHidden/>
          </w:rPr>
          <w:t>24</w:t>
        </w:r>
        <w:r w:rsidR="00703A50">
          <w:rPr>
            <w:webHidden/>
          </w:rPr>
          <w:fldChar w:fldCharType="end"/>
        </w:r>
      </w:hyperlink>
    </w:p>
    <w:p w14:paraId="110B2AA9" w14:textId="799DCC5A" w:rsidR="00703A50" w:rsidRDefault="003737CA">
      <w:pPr>
        <w:pStyle w:val="TOC3"/>
        <w:rPr>
          <w:rFonts w:asciiTheme="minorHAnsi" w:hAnsiTheme="minorHAnsi"/>
          <w:color w:val="auto"/>
          <w:sz w:val="22"/>
        </w:rPr>
      </w:pPr>
      <w:hyperlink w:anchor="_Toc534980049" w:history="1">
        <w:r w:rsidR="00703A50" w:rsidRPr="008825F6">
          <w:rPr>
            <w:rStyle w:val="Hyperlink"/>
          </w:rPr>
          <w:t>Response from Melanie Mitchell, Lachlan’s mother</w:t>
        </w:r>
        <w:r w:rsidR="00703A50">
          <w:rPr>
            <w:webHidden/>
          </w:rPr>
          <w:tab/>
        </w:r>
        <w:r w:rsidR="00703A50">
          <w:rPr>
            <w:webHidden/>
          </w:rPr>
          <w:fldChar w:fldCharType="begin"/>
        </w:r>
        <w:r w:rsidR="00703A50">
          <w:rPr>
            <w:webHidden/>
          </w:rPr>
          <w:instrText xml:space="preserve"> PAGEREF _Toc534980049 \h </w:instrText>
        </w:r>
        <w:r w:rsidR="00703A50">
          <w:rPr>
            <w:webHidden/>
          </w:rPr>
        </w:r>
        <w:r w:rsidR="00703A50">
          <w:rPr>
            <w:webHidden/>
          </w:rPr>
          <w:fldChar w:fldCharType="separate"/>
        </w:r>
        <w:r w:rsidR="009728AF">
          <w:rPr>
            <w:webHidden/>
          </w:rPr>
          <w:t>27</w:t>
        </w:r>
        <w:r w:rsidR="00703A50">
          <w:rPr>
            <w:webHidden/>
          </w:rPr>
          <w:fldChar w:fldCharType="end"/>
        </w:r>
      </w:hyperlink>
    </w:p>
    <w:p w14:paraId="74704C17" w14:textId="0FC94322" w:rsidR="00703A50" w:rsidRDefault="003737CA">
      <w:pPr>
        <w:pStyle w:val="TOC1"/>
        <w:rPr>
          <w:rFonts w:asciiTheme="minorHAnsi" w:eastAsiaTheme="minorEastAsia" w:hAnsiTheme="minorHAnsi" w:cstheme="minorBidi"/>
          <w:b w:val="0"/>
          <w:noProof/>
          <w:color w:val="auto"/>
          <w:sz w:val="22"/>
          <w:szCs w:val="22"/>
          <w:lang w:eastAsia="en-AU"/>
        </w:rPr>
      </w:pPr>
      <w:hyperlink w:anchor="_Toc534980050" w:history="1">
        <w:r w:rsidR="00703A50" w:rsidRPr="008825F6">
          <w:rPr>
            <w:rStyle w:val="Hyperlink"/>
            <w:noProof/>
          </w:rPr>
          <w:t>Policy Options</w:t>
        </w:r>
        <w:r w:rsidR="00703A50">
          <w:rPr>
            <w:noProof/>
            <w:webHidden/>
          </w:rPr>
          <w:tab/>
        </w:r>
        <w:r w:rsidR="00703A50">
          <w:rPr>
            <w:noProof/>
            <w:webHidden/>
          </w:rPr>
          <w:fldChar w:fldCharType="begin"/>
        </w:r>
        <w:r w:rsidR="00703A50">
          <w:rPr>
            <w:noProof/>
            <w:webHidden/>
          </w:rPr>
          <w:instrText xml:space="preserve"> PAGEREF _Toc534980050 \h </w:instrText>
        </w:r>
        <w:r w:rsidR="00703A50">
          <w:rPr>
            <w:noProof/>
            <w:webHidden/>
          </w:rPr>
        </w:r>
        <w:r w:rsidR="00703A50">
          <w:rPr>
            <w:noProof/>
            <w:webHidden/>
          </w:rPr>
          <w:fldChar w:fldCharType="separate"/>
        </w:r>
        <w:r w:rsidR="009728AF">
          <w:rPr>
            <w:noProof/>
            <w:webHidden/>
          </w:rPr>
          <w:t>29</w:t>
        </w:r>
        <w:r w:rsidR="00703A50">
          <w:rPr>
            <w:noProof/>
            <w:webHidden/>
          </w:rPr>
          <w:fldChar w:fldCharType="end"/>
        </w:r>
      </w:hyperlink>
    </w:p>
    <w:p w14:paraId="1323FF20" w14:textId="0F7DF6F4" w:rsidR="00703A50" w:rsidRDefault="003737CA">
      <w:pPr>
        <w:pStyle w:val="TOC3"/>
        <w:rPr>
          <w:rFonts w:asciiTheme="minorHAnsi" w:hAnsiTheme="minorHAnsi"/>
          <w:color w:val="auto"/>
          <w:sz w:val="22"/>
        </w:rPr>
      </w:pPr>
      <w:hyperlink w:anchor="_Toc534980051" w:history="1">
        <w:r w:rsidR="00703A50" w:rsidRPr="008825F6">
          <w:rPr>
            <w:rStyle w:val="Hyperlink"/>
          </w:rPr>
          <w:t>Recommendation 1</w:t>
        </w:r>
        <w:r w:rsidR="00703A50">
          <w:rPr>
            <w:webHidden/>
          </w:rPr>
          <w:tab/>
        </w:r>
        <w:r w:rsidR="00703A50">
          <w:rPr>
            <w:webHidden/>
          </w:rPr>
          <w:fldChar w:fldCharType="begin"/>
        </w:r>
        <w:r w:rsidR="00703A50">
          <w:rPr>
            <w:webHidden/>
          </w:rPr>
          <w:instrText xml:space="preserve"> PAGEREF _Toc534980051 \h </w:instrText>
        </w:r>
        <w:r w:rsidR="00703A50">
          <w:rPr>
            <w:webHidden/>
          </w:rPr>
        </w:r>
        <w:r w:rsidR="00703A50">
          <w:rPr>
            <w:webHidden/>
          </w:rPr>
          <w:fldChar w:fldCharType="separate"/>
        </w:r>
        <w:r w:rsidR="009728AF">
          <w:rPr>
            <w:webHidden/>
          </w:rPr>
          <w:t>29</w:t>
        </w:r>
        <w:r w:rsidR="00703A50">
          <w:rPr>
            <w:webHidden/>
          </w:rPr>
          <w:fldChar w:fldCharType="end"/>
        </w:r>
      </w:hyperlink>
    </w:p>
    <w:p w14:paraId="66FF3056" w14:textId="0216E218" w:rsidR="00703A50" w:rsidRDefault="003737CA">
      <w:pPr>
        <w:pStyle w:val="TOC3"/>
        <w:rPr>
          <w:rFonts w:asciiTheme="minorHAnsi" w:hAnsiTheme="minorHAnsi"/>
          <w:color w:val="auto"/>
          <w:sz w:val="22"/>
        </w:rPr>
      </w:pPr>
      <w:hyperlink w:anchor="_Toc534980052" w:history="1">
        <w:r w:rsidR="00703A50" w:rsidRPr="008825F6">
          <w:rPr>
            <w:rStyle w:val="Hyperlink"/>
          </w:rPr>
          <w:t>Recommendation 2</w:t>
        </w:r>
        <w:r w:rsidR="00703A50">
          <w:rPr>
            <w:webHidden/>
          </w:rPr>
          <w:tab/>
        </w:r>
        <w:r w:rsidR="00703A50">
          <w:rPr>
            <w:webHidden/>
          </w:rPr>
          <w:fldChar w:fldCharType="begin"/>
        </w:r>
        <w:r w:rsidR="00703A50">
          <w:rPr>
            <w:webHidden/>
          </w:rPr>
          <w:instrText xml:space="preserve"> PAGEREF _Toc534980052 \h </w:instrText>
        </w:r>
        <w:r w:rsidR="00703A50">
          <w:rPr>
            <w:webHidden/>
          </w:rPr>
        </w:r>
        <w:r w:rsidR="00703A50">
          <w:rPr>
            <w:webHidden/>
          </w:rPr>
          <w:fldChar w:fldCharType="separate"/>
        </w:r>
        <w:r w:rsidR="009728AF">
          <w:rPr>
            <w:webHidden/>
          </w:rPr>
          <w:t>33</w:t>
        </w:r>
        <w:r w:rsidR="00703A50">
          <w:rPr>
            <w:webHidden/>
          </w:rPr>
          <w:fldChar w:fldCharType="end"/>
        </w:r>
      </w:hyperlink>
    </w:p>
    <w:p w14:paraId="66EE388B" w14:textId="0435C587" w:rsidR="00703A50" w:rsidRDefault="003737CA">
      <w:pPr>
        <w:pStyle w:val="TOC3"/>
        <w:rPr>
          <w:rFonts w:asciiTheme="minorHAnsi" w:hAnsiTheme="minorHAnsi"/>
          <w:color w:val="auto"/>
          <w:sz w:val="22"/>
        </w:rPr>
      </w:pPr>
      <w:hyperlink w:anchor="_Toc534980053" w:history="1">
        <w:r w:rsidR="00703A50" w:rsidRPr="008825F6">
          <w:rPr>
            <w:rStyle w:val="Hyperlink"/>
          </w:rPr>
          <w:t xml:space="preserve">Recommendation 3 </w:t>
        </w:r>
        <w:r w:rsidR="00703A50">
          <w:rPr>
            <w:webHidden/>
          </w:rPr>
          <w:tab/>
        </w:r>
        <w:r w:rsidR="00703A50">
          <w:rPr>
            <w:webHidden/>
          </w:rPr>
          <w:fldChar w:fldCharType="begin"/>
        </w:r>
        <w:r w:rsidR="00703A50">
          <w:rPr>
            <w:webHidden/>
          </w:rPr>
          <w:instrText xml:space="preserve"> PAGEREF _Toc534980053 \h </w:instrText>
        </w:r>
        <w:r w:rsidR="00703A50">
          <w:rPr>
            <w:webHidden/>
          </w:rPr>
        </w:r>
        <w:r w:rsidR="00703A50">
          <w:rPr>
            <w:webHidden/>
          </w:rPr>
          <w:fldChar w:fldCharType="separate"/>
        </w:r>
        <w:r w:rsidR="009728AF">
          <w:rPr>
            <w:webHidden/>
          </w:rPr>
          <w:t>38</w:t>
        </w:r>
        <w:r w:rsidR="00703A50">
          <w:rPr>
            <w:webHidden/>
          </w:rPr>
          <w:fldChar w:fldCharType="end"/>
        </w:r>
      </w:hyperlink>
    </w:p>
    <w:p w14:paraId="5BFC1C83" w14:textId="5755A8FE" w:rsidR="00703A50" w:rsidRDefault="003737CA">
      <w:pPr>
        <w:pStyle w:val="TOC3"/>
        <w:rPr>
          <w:rFonts w:asciiTheme="minorHAnsi" w:hAnsiTheme="minorHAnsi"/>
          <w:color w:val="auto"/>
          <w:sz w:val="22"/>
        </w:rPr>
      </w:pPr>
      <w:hyperlink w:anchor="_Toc534980054" w:history="1">
        <w:r w:rsidR="00703A50" w:rsidRPr="008825F6">
          <w:rPr>
            <w:rStyle w:val="Hyperlink"/>
          </w:rPr>
          <w:t>Recommendation 4</w:t>
        </w:r>
        <w:r w:rsidR="00703A50">
          <w:rPr>
            <w:webHidden/>
          </w:rPr>
          <w:tab/>
        </w:r>
        <w:r w:rsidR="00703A50">
          <w:rPr>
            <w:webHidden/>
          </w:rPr>
          <w:fldChar w:fldCharType="begin"/>
        </w:r>
        <w:r w:rsidR="00703A50">
          <w:rPr>
            <w:webHidden/>
          </w:rPr>
          <w:instrText xml:space="preserve"> PAGEREF _Toc534980054 \h </w:instrText>
        </w:r>
        <w:r w:rsidR="00703A50">
          <w:rPr>
            <w:webHidden/>
          </w:rPr>
        </w:r>
        <w:r w:rsidR="00703A50">
          <w:rPr>
            <w:webHidden/>
          </w:rPr>
          <w:fldChar w:fldCharType="separate"/>
        </w:r>
        <w:r w:rsidR="009728AF">
          <w:rPr>
            <w:webHidden/>
          </w:rPr>
          <w:t>43</w:t>
        </w:r>
        <w:r w:rsidR="00703A50">
          <w:rPr>
            <w:webHidden/>
          </w:rPr>
          <w:fldChar w:fldCharType="end"/>
        </w:r>
      </w:hyperlink>
    </w:p>
    <w:p w14:paraId="71DEBCA1" w14:textId="34DC99F4" w:rsidR="00703A50" w:rsidRDefault="003737CA">
      <w:pPr>
        <w:pStyle w:val="TOC1"/>
        <w:rPr>
          <w:rFonts w:asciiTheme="minorHAnsi" w:eastAsiaTheme="minorEastAsia" w:hAnsiTheme="minorHAnsi" w:cstheme="minorBidi"/>
          <w:b w:val="0"/>
          <w:noProof/>
          <w:color w:val="auto"/>
          <w:sz w:val="22"/>
          <w:szCs w:val="22"/>
          <w:lang w:eastAsia="en-AU"/>
        </w:rPr>
      </w:pPr>
      <w:hyperlink w:anchor="_Toc534980055" w:history="1">
        <w:r w:rsidR="00703A50" w:rsidRPr="008825F6">
          <w:rPr>
            <w:rStyle w:val="Hyperlink"/>
            <w:rFonts w:eastAsia="Calibri"/>
            <w:noProof/>
          </w:rPr>
          <w:t>Implementation and Engagement Strategy</w:t>
        </w:r>
        <w:r w:rsidR="00703A50">
          <w:rPr>
            <w:noProof/>
            <w:webHidden/>
          </w:rPr>
          <w:tab/>
        </w:r>
        <w:r w:rsidR="00703A50">
          <w:rPr>
            <w:noProof/>
            <w:webHidden/>
          </w:rPr>
          <w:fldChar w:fldCharType="begin"/>
        </w:r>
        <w:r w:rsidR="00703A50">
          <w:rPr>
            <w:noProof/>
            <w:webHidden/>
          </w:rPr>
          <w:instrText xml:space="preserve"> PAGEREF _Toc534980055 \h </w:instrText>
        </w:r>
        <w:r w:rsidR="00703A50">
          <w:rPr>
            <w:noProof/>
            <w:webHidden/>
          </w:rPr>
        </w:r>
        <w:r w:rsidR="00703A50">
          <w:rPr>
            <w:noProof/>
            <w:webHidden/>
          </w:rPr>
          <w:fldChar w:fldCharType="separate"/>
        </w:r>
        <w:r w:rsidR="009728AF">
          <w:rPr>
            <w:noProof/>
            <w:webHidden/>
          </w:rPr>
          <w:t>46</w:t>
        </w:r>
        <w:r w:rsidR="00703A50">
          <w:rPr>
            <w:noProof/>
            <w:webHidden/>
          </w:rPr>
          <w:fldChar w:fldCharType="end"/>
        </w:r>
      </w:hyperlink>
    </w:p>
    <w:p w14:paraId="08F7740A" w14:textId="58033754" w:rsidR="00703A50" w:rsidRDefault="003737CA">
      <w:pPr>
        <w:pStyle w:val="TOC1"/>
        <w:rPr>
          <w:rFonts w:asciiTheme="minorHAnsi" w:eastAsiaTheme="minorEastAsia" w:hAnsiTheme="minorHAnsi" w:cstheme="minorBidi"/>
          <w:b w:val="0"/>
          <w:noProof/>
          <w:color w:val="auto"/>
          <w:sz w:val="22"/>
          <w:szCs w:val="22"/>
          <w:lang w:eastAsia="en-AU"/>
        </w:rPr>
      </w:pPr>
      <w:hyperlink w:anchor="_Toc534980056" w:history="1">
        <w:r w:rsidR="00703A50" w:rsidRPr="008825F6">
          <w:rPr>
            <w:rStyle w:val="Hyperlink"/>
            <w:noProof/>
            <w:lang w:val="en-GB"/>
          </w:rPr>
          <w:t>Submissions Template</w:t>
        </w:r>
        <w:r w:rsidR="00703A50">
          <w:rPr>
            <w:noProof/>
            <w:webHidden/>
          </w:rPr>
          <w:tab/>
        </w:r>
        <w:r w:rsidR="00703A50">
          <w:rPr>
            <w:noProof/>
            <w:webHidden/>
          </w:rPr>
          <w:fldChar w:fldCharType="begin"/>
        </w:r>
        <w:r w:rsidR="00703A50">
          <w:rPr>
            <w:noProof/>
            <w:webHidden/>
          </w:rPr>
          <w:instrText xml:space="preserve"> PAGEREF _Toc534980056 \h </w:instrText>
        </w:r>
        <w:r w:rsidR="00703A50">
          <w:rPr>
            <w:noProof/>
            <w:webHidden/>
          </w:rPr>
        </w:r>
        <w:r w:rsidR="00703A50">
          <w:rPr>
            <w:noProof/>
            <w:webHidden/>
          </w:rPr>
          <w:fldChar w:fldCharType="separate"/>
        </w:r>
        <w:r w:rsidR="009728AF">
          <w:rPr>
            <w:noProof/>
            <w:webHidden/>
          </w:rPr>
          <w:t>i</w:t>
        </w:r>
        <w:r w:rsidR="00703A50">
          <w:rPr>
            <w:noProof/>
            <w:webHidden/>
          </w:rPr>
          <w:fldChar w:fldCharType="end"/>
        </w:r>
      </w:hyperlink>
    </w:p>
    <w:p w14:paraId="308D5715" w14:textId="107C6F75" w:rsidR="00C13A96" w:rsidRPr="00240EE5" w:rsidRDefault="00E10C66" w:rsidP="009969DB">
      <w:pPr>
        <w:pStyle w:val="BodyText"/>
      </w:pPr>
      <w:r>
        <w:fldChar w:fldCharType="end"/>
      </w:r>
    </w:p>
    <w:p w14:paraId="3952869D" w14:textId="77777777" w:rsidR="00C13A96" w:rsidRPr="000B3BDE" w:rsidRDefault="00C13A96" w:rsidP="009969DB">
      <w:pPr>
        <w:pStyle w:val="BodyText"/>
        <w:sectPr w:rsidR="00C13A96" w:rsidRPr="000B3BDE" w:rsidSect="00670C7F">
          <w:headerReference w:type="even" r:id="rId15"/>
          <w:headerReference w:type="default" r:id="rId16"/>
          <w:footerReference w:type="default" r:id="rId17"/>
          <w:headerReference w:type="first" r:id="rId18"/>
          <w:pgSz w:w="11900" w:h="16840" w:code="9"/>
          <w:pgMar w:top="1440" w:right="1440" w:bottom="1440" w:left="1440" w:header="567" w:footer="397" w:gutter="0"/>
          <w:pgNumType w:fmt="lowerRoman" w:start="1"/>
          <w:cols w:space="567"/>
          <w:docGrid w:linePitch="326"/>
        </w:sectPr>
      </w:pPr>
    </w:p>
    <w:p w14:paraId="2E03018A" w14:textId="77777777" w:rsidR="008C44AA" w:rsidRPr="008C44AA" w:rsidRDefault="008C44AA" w:rsidP="001755FD">
      <w:pPr>
        <w:pStyle w:val="Heading1"/>
      </w:pPr>
      <w:bookmarkStart w:id="1" w:name="_Toc529175352"/>
      <w:bookmarkStart w:id="2" w:name="_Toc534980026"/>
      <w:bookmarkStart w:id="3" w:name="_Hlk504552460"/>
      <w:r w:rsidRPr="008C44AA">
        <w:lastRenderedPageBreak/>
        <w:t>Introduction</w:t>
      </w:r>
      <w:bookmarkEnd w:id="1"/>
      <w:bookmarkEnd w:id="2"/>
      <w:r w:rsidRPr="008C44AA">
        <w:t xml:space="preserve"> </w:t>
      </w:r>
    </w:p>
    <w:p w14:paraId="445ED011" w14:textId="77777777" w:rsidR="008C44AA" w:rsidRPr="008C44AA" w:rsidRDefault="008C44AA" w:rsidP="008C44AA">
      <w:pPr>
        <w:spacing w:after="0" w:line="240" w:lineRule="auto"/>
        <w:jc w:val="both"/>
        <w:rPr>
          <w:rFonts w:eastAsia="Calibri"/>
          <w:szCs w:val="22"/>
        </w:rPr>
      </w:pPr>
      <w:r w:rsidRPr="008C44AA">
        <w:rPr>
          <w:rFonts w:eastAsia="Calibri"/>
          <w:szCs w:val="22"/>
        </w:rPr>
        <w:t xml:space="preserve">On 9 November 2015, Lachlan James Mitchell drowned at a family day care (FDC) residence in Carramar, Western Australia (WA).  </w:t>
      </w:r>
    </w:p>
    <w:p w14:paraId="0460FA37" w14:textId="77777777" w:rsidR="008C44AA" w:rsidRPr="008C44AA" w:rsidRDefault="008C44AA" w:rsidP="008C44AA">
      <w:pPr>
        <w:spacing w:after="0" w:line="240" w:lineRule="auto"/>
        <w:jc w:val="both"/>
        <w:rPr>
          <w:rFonts w:eastAsia="Calibri"/>
          <w:szCs w:val="22"/>
        </w:rPr>
      </w:pPr>
    </w:p>
    <w:p w14:paraId="176BC1E3" w14:textId="77777777" w:rsidR="008C44AA" w:rsidRPr="008C44AA" w:rsidRDefault="008C44AA" w:rsidP="008C44AA">
      <w:pPr>
        <w:spacing w:after="0" w:line="240" w:lineRule="auto"/>
        <w:jc w:val="both"/>
        <w:rPr>
          <w:rFonts w:eastAsia="Calibri"/>
          <w:szCs w:val="22"/>
        </w:rPr>
      </w:pPr>
      <w:r w:rsidRPr="008C44AA">
        <w:rPr>
          <w:rFonts w:eastAsia="Calibri"/>
          <w:szCs w:val="22"/>
        </w:rPr>
        <w:t xml:space="preserve">Following the incident, a Coronial inquest was held, a report was prepared and recommendations made.  </w:t>
      </w:r>
    </w:p>
    <w:p w14:paraId="1BF9D3E5" w14:textId="77777777" w:rsidR="008C44AA" w:rsidRPr="008C44AA" w:rsidRDefault="008C44AA" w:rsidP="008C44AA">
      <w:pPr>
        <w:spacing w:after="0" w:line="240" w:lineRule="auto"/>
        <w:jc w:val="both"/>
        <w:rPr>
          <w:rFonts w:eastAsia="Calibri"/>
          <w:szCs w:val="22"/>
        </w:rPr>
      </w:pPr>
    </w:p>
    <w:p w14:paraId="5A42B508" w14:textId="77777777" w:rsidR="008C44AA" w:rsidRPr="008C44AA" w:rsidRDefault="008C44AA" w:rsidP="008C44AA">
      <w:pPr>
        <w:spacing w:after="0" w:line="240" w:lineRule="auto"/>
        <w:jc w:val="both"/>
        <w:rPr>
          <w:rFonts w:eastAsia="Calibri"/>
          <w:szCs w:val="22"/>
        </w:rPr>
      </w:pPr>
      <w:r w:rsidRPr="008C44AA">
        <w:rPr>
          <w:rFonts w:eastAsia="Calibri"/>
          <w:szCs w:val="22"/>
        </w:rPr>
        <w:t xml:space="preserve">Following release of the Coroner’s findings in June 2018, the Minister for Community Services, the Hon Simone McGurk MLA, asked the Department of Communities to consider how best to enact the Coroner’s recommendations and ensure the safety of children who attend FDC services, including consultation with the sector.  </w:t>
      </w:r>
    </w:p>
    <w:p w14:paraId="4C27E0A0" w14:textId="77777777" w:rsidR="008C44AA" w:rsidRPr="008C44AA" w:rsidRDefault="008C44AA" w:rsidP="008C44AA">
      <w:pPr>
        <w:spacing w:after="0" w:line="240" w:lineRule="auto"/>
        <w:jc w:val="both"/>
        <w:rPr>
          <w:rFonts w:eastAsia="Calibri"/>
          <w:szCs w:val="22"/>
        </w:rPr>
      </w:pPr>
    </w:p>
    <w:p w14:paraId="30E14978" w14:textId="77777777" w:rsidR="008C44AA" w:rsidRPr="008C44AA" w:rsidRDefault="008C44AA" w:rsidP="008C44AA">
      <w:pPr>
        <w:spacing w:line="240" w:lineRule="auto"/>
        <w:jc w:val="both"/>
        <w:rPr>
          <w:rFonts w:eastAsia="Calibri"/>
          <w:szCs w:val="22"/>
        </w:rPr>
      </w:pPr>
      <w:r w:rsidRPr="008C44AA">
        <w:rPr>
          <w:rFonts w:eastAsia="Calibri"/>
          <w:szCs w:val="22"/>
        </w:rPr>
        <w:t>On 30 July 2018, the Minister wrote to approved providers of FDC services and peak bodies to:</w:t>
      </w:r>
    </w:p>
    <w:p w14:paraId="4DCC5749" w14:textId="77777777" w:rsidR="008C44AA" w:rsidRPr="008C44AA" w:rsidRDefault="008C44AA" w:rsidP="00C36C8F">
      <w:pPr>
        <w:numPr>
          <w:ilvl w:val="0"/>
          <w:numId w:val="6"/>
        </w:numPr>
        <w:spacing w:after="60" w:line="240" w:lineRule="auto"/>
        <w:ind w:left="777" w:hanging="357"/>
        <w:jc w:val="both"/>
        <w:rPr>
          <w:rFonts w:eastAsia="Calibri"/>
          <w:szCs w:val="22"/>
        </w:rPr>
      </w:pPr>
      <w:r w:rsidRPr="008C44AA">
        <w:rPr>
          <w:rFonts w:eastAsia="Calibri"/>
          <w:szCs w:val="22"/>
        </w:rPr>
        <w:t>provide a link to the full Coroner’s report</w:t>
      </w:r>
      <w:r w:rsidRPr="008C44AA">
        <w:rPr>
          <w:rFonts w:eastAsia="Calibri"/>
          <w:szCs w:val="22"/>
          <w:vertAlign w:val="superscript"/>
        </w:rPr>
        <w:footnoteReference w:id="1"/>
      </w:r>
      <w:r w:rsidRPr="008C44AA">
        <w:rPr>
          <w:rFonts w:eastAsia="Calibri"/>
          <w:szCs w:val="22"/>
        </w:rPr>
        <w:t>;</w:t>
      </w:r>
    </w:p>
    <w:p w14:paraId="333D6B6E" w14:textId="77777777" w:rsidR="008C44AA" w:rsidRPr="008C44AA" w:rsidRDefault="008C44AA" w:rsidP="00C36C8F">
      <w:pPr>
        <w:numPr>
          <w:ilvl w:val="0"/>
          <w:numId w:val="6"/>
        </w:numPr>
        <w:spacing w:after="60" w:line="240" w:lineRule="auto"/>
        <w:ind w:left="777" w:hanging="357"/>
        <w:jc w:val="both"/>
        <w:rPr>
          <w:rFonts w:eastAsia="Calibri"/>
          <w:szCs w:val="22"/>
        </w:rPr>
      </w:pPr>
      <w:r w:rsidRPr="008C44AA">
        <w:rPr>
          <w:rFonts w:eastAsia="Calibri"/>
          <w:szCs w:val="22"/>
        </w:rPr>
        <w:t>outline the Coroner’s recommendations; and</w:t>
      </w:r>
    </w:p>
    <w:p w14:paraId="564F219E" w14:textId="77777777" w:rsidR="008C44AA" w:rsidRPr="008C44AA" w:rsidRDefault="008C44AA" w:rsidP="00C36C8F">
      <w:pPr>
        <w:numPr>
          <w:ilvl w:val="0"/>
          <w:numId w:val="6"/>
        </w:numPr>
        <w:spacing w:after="60" w:line="240" w:lineRule="auto"/>
        <w:ind w:left="777" w:hanging="357"/>
        <w:jc w:val="both"/>
        <w:rPr>
          <w:rFonts w:eastAsia="Calibri"/>
          <w:szCs w:val="22"/>
        </w:rPr>
      </w:pPr>
      <w:r w:rsidRPr="008C44AA">
        <w:rPr>
          <w:rFonts w:eastAsia="Calibri"/>
          <w:szCs w:val="22"/>
        </w:rPr>
        <w:t>request feedback to be provided to the Regulatory Authority, about the impact of the recommendations on the FDC sector, particularly families in regional and remote locations.</w:t>
      </w:r>
    </w:p>
    <w:p w14:paraId="34C98F41" w14:textId="77777777" w:rsidR="008C44AA" w:rsidRPr="008C44AA" w:rsidRDefault="008C44AA" w:rsidP="008C44AA">
      <w:pPr>
        <w:spacing w:after="0" w:line="240" w:lineRule="auto"/>
        <w:jc w:val="both"/>
        <w:rPr>
          <w:rFonts w:eastAsia="Calibri"/>
          <w:szCs w:val="22"/>
        </w:rPr>
      </w:pPr>
    </w:p>
    <w:p w14:paraId="338976D2" w14:textId="77777777" w:rsidR="008C44AA" w:rsidRPr="008C44AA" w:rsidRDefault="008C44AA" w:rsidP="008C44AA">
      <w:pPr>
        <w:spacing w:after="0" w:line="240" w:lineRule="auto"/>
        <w:jc w:val="both"/>
        <w:rPr>
          <w:rFonts w:eastAsia="Calibri"/>
          <w:szCs w:val="22"/>
        </w:rPr>
      </w:pPr>
      <w:r w:rsidRPr="008C44AA">
        <w:rPr>
          <w:rFonts w:eastAsia="Calibri"/>
          <w:szCs w:val="22"/>
        </w:rPr>
        <w:t xml:space="preserve">The purpose of this paper is to present options to enact the Coroner’s recommendations and to obtain feedback about the options from the child care sector and the community more broadly.  </w:t>
      </w:r>
    </w:p>
    <w:p w14:paraId="3BA037B2" w14:textId="77777777" w:rsidR="008C44AA" w:rsidRPr="008C44AA" w:rsidRDefault="008C44AA" w:rsidP="008C44AA">
      <w:pPr>
        <w:spacing w:after="0" w:line="240" w:lineRule="auto"/>
        <w:jc w:val="both"/>
        <w:rPr>
          <w:rFonts w:eastAsia="Calibri"/>
          <w:szCs w:val="22"/>
        </w:rPr>
      </w:pPr>
    </w:p>
    <w:p w14:paraId="0C85869A" w14:textId="77777777" w:rsidR="008C44AA" w:rsidRPr="008C44AA" w:rsidRDefault="008C44AA" w:rsidP="008C44AA">
      <w:pPr>
        <w:spacing w:line="240" w:lineRule="auto"/>
        <w:jc w:val="both"/>
        <w:rPr>
          <w:rFonts w:eastAsia="Calibri"/>
          <w:szCs w:val="22"/>
        </w:rPr>
      </w:pPr>
      <w:r w:rsidRPr="008C44AA">
        <w:rPr>
          <w:rFonts w:eastAsia="Calibri"/>
          <w:szCs w:val="22"/>
        </w:rPr>
        <w:t>The first part of this paper provides contextual information about:</w:t>
      </w:r>
    </w:p>
    <w:p w14:paraId="79897ABD" w14:textId="77777777" w:rsidR="008C44AA" w:rsidRPr="008C44AA" w:rsidRDefault="008C44AA" w:rsidP="00C36C8F">
      <w:pPr>
        <w:numPr>
          <w:ilvl w:val="0"/>
          <w:numId w:val="29"/>
        </w:numPr>
        <w:spacing w:after="60" w:line="240" w:lineRule="auto"/>
        <w:ind w:left="777" w:hanging="357"/>
        <w:jc w:val="both"/>
        <w:rPr>
          <w:rFonts w:eastAsia="Calibri"/>
          <w:szCs w:val="22"/>
        </w:rPr>
      </w:pPr>
      <w:r w:rsidRPr="008C44AA">
        <w:rPr>
          <w:rFonts w:eastAsia="Calibri"/>
          <w:szCs w:val="22"/>
        </w:rPr>
        <w:t>regulation of the education and care services, including the FDC sector</w:t>
      </w:r>
    </w:p>
    <w:p w14:paraId="2A3698BA" w14:textId="77777777" w:rsidR="008C44AA" w:rsidRPr="008C44AA" w:rsidRDefault="008C44AA" w:rsidP="00C36C8F">
      <w:pPr>
        <w:numPr>
          <w:ilvl w:val="0"/>
          <w:numId w:val="29"/>
        </w:numPr>
        <w:spacing w:after="60" w:line="240" w:lineRule="auto"/>
        <w:ind w:left="777" w:hanging="357"/>
        <w:jc w:val="both"/>
        <w:rPr>
          <w:rFonts w:eastAsia="Calibri"/>
          <w:szCs w:val="22"/>
        </w:rPr>
      </w:pPr>
      <w:r w:rsidRPr="008C44AA">
        <w:rPr>
          <w:rFonts w:eastAsia="Calibri"/>
          <w:szCs w:val="22"/>
        </w:rPr>
        <w:t>the drowning incident, and subsequent actions that occurred;</w:t>
      </w:r>
    </w:p>
    <w:p w14:paraId="0B8DD8FC" w14:textId="77777777" w:rsidR="008C44AA" w:rsidRPr="008C44AA" w:rsidRDefault="008C44AA" w:rsidP="00C36C8F">
      <w:pPr>
        <w:numPr>
          <w:ilvl w:val="0"/>
          <w:numId w:val="29"/>
        </w:numPr>
        <w:spacing w:after="60" w:line="240" w:lineRule="auto"/>
        <w:ind w:left="777" w:hanging="357"/>
        <w:jc w:val="both"/>
        <w:rPr>
          <w:rFonts w:eastAsia="Calibri"/>
          <w:szCs w:val="22"/>
        </w:rPr>
      </w:pPr>
      <w:r w:rsidRPr="008C44AA">
        <w:rPr>
          <w:rFonts w:eastAsia="Calibri"/>
          <w:szCs w:val="22"/>
        </w:rPr>
        <w:t>drowning research, including the risk factors for drowning and suggested actions to minimise risk;</w:t>
      </w:r>
    </w:p>
    <w:p w14:paraId="5BCA04FA" w14:textId="77777777" w:rsidR="008C44AA" w:rsidRPr="008C44AA" w:rsidRDefault="008C44AA" w:rsidP="00C36C8F">
      <w:pPr>
        <w:numPr>
          <w:ilvl w:val="0"/>
          <w:numId w:val="29"/>
        </w:numPr>
        <w:spacing w:after="0" w:line="240" w:lineRule="auto"/>
        <w:ind w:left="777" w:hanging="357"/>
        <w:jc w:val="both"/>
        <w:rPr>
          <w:rFonts w:eastAsia="Calibri"/>
          <w:szCs w:val="22"/>
        </w:rPr>
      </w:pPr>
      <w:r w:rsidRPr="008C44AA">
        <w:rPr>
          <w:rFonts w:eastAsia="Calibri"/>
          <w:szCs w:val="22"/>
        </w:rPr>
        <w:t xml:space="preserve">the responses received from the FDC sector, including parents, about the WA Coroner’s recommendations.  </w:t>
      </w:r>
    </w:p>
    <w:p w14:paraId="702DC4F5" w14:textId="77777777" w:rsidR="00E500DF" w:rsidRDefault="00E500DF" w:rsidP="008C44AA">
      <w:pPr>
        <w:spacing w:after="0" w:line="240" w:lineRule="auto"/>
        <w:jc w:val="both"/>
        <w:rPr>
          <w:rFonts w:eastAsia="Calibri"/>
          <w:szCs w:val="22"/>
        </w:rPr>
      </w:pPr>
    </w:p>
    <w:p w14:paraId="26E9D88D" w14:textId="04706DFE" w:rsidR="008C44AA" w:rsidRPr="008C44AA" w:rsidRDefault="008C44AA" w:rsidP="008C44AA">
      <w:pPr>
        <w:spacing w:after="0" w:line="240" w:lineRule="auto"/>
        <w:jc w:val="both"/>
        <w:rPr>
          <w:rFonts w:eastAsia="Calibri"/>
          <w:szCs w:val="22"/>
        </w:rPr>
      </w:pPr>
      <w:r w:rsidRPr="008C44AA">
        <w:rPr>
          <w:rFonts w:eastAsia="Calibri"/>
          <w:szCs w:val="22"/>
        </w:rPr>
        <w:t xml:space="preserve">The second part of the paper outlines options that have been developed following analysis of the feedback obtained from the FDC sector.  </w:t>
      </w:r>
    </w:p>
    <w:p w14:paraId="74256246" w14:textId="77777777" w:rsidR="008C44AA" w:rsidRPr="008C44AA" w:rsidRDefault="008C44AA" w:rsidP="008C44AA">
      <w:pPr>
        <w:spacing w:after="0" w:line="240" w:lineRule="auto"/>
        <w:jc w:val="both"/>
        <w:rPr>
          <w:rFonts w:eastAsia="Calibri"/>
          <w:szCs w:val="22"/>
        </w:rPr>
      </w:pPr>
    </w:p>
    <w:p w14:paraId="59381B74" w14:textId="77777777" w:rsidR="00E500DF" w:rsidRDefault="00E500DF">
      <w:pPr>
        <w:spacing w:after="0" w:line="240" w:lineRule="auto"/>
        <w:rPr>
          <w:rFonts w:eastAsia="Calibri"/>
          <w:szCs w:val="22"/>
        </w:rPr>
      </w:pPr>
      <w:r>
        <w:rPr>
          <w:rFonts w:eastAsia="Calibri"/>
          <w:szCs w:val="22"/>
        </w:rPr>
        <w:br w:type="page"/>
      </w:r>
    </w:p>
    <w:p w14:paraId="58820D14" w14:textId="77777777" w:rsidR="00E500DF" w:rsidRDefault="00E500DF" w:rsidP="00C607F2">
      <w:pPr>
        <w:pStyle w:val="Heading4FDC"/>
      </w:pPr>
      <w:r>
        <w:lastRenderedPageBreak/>
        <w:t xml:space="preserve">HOW TO MAKE </w:t>
      </w:r>
      <w:r w:rsidRPr="00E500DF">
        <w:t>A SUBMISSION</w:t>
      </w:r>
    </w:p>
    <w:p w14:paraId="103C8D3D" w14:textId="7719FE98" w:rsidR="00E500DF" w:rsidRPr="00E500DF" w:rsidRDefault="00E500DF" w:rsidP="008C44AA">
      <w:pPr>
        <w:spacing w:after="0" w:line="240" w:lineRule="auto"/>
        <w:jc w:val="both"/>
      </w:pPr>
      <w:r w:rsidRPr="00E500DF">
        <w:t>Your feedback to this Consultation Regulatory Impact Statement (</w:t>
      </w:r>
      <w:r w:rsidR="00501D5E">
        <w:t>Consultation Statement</w:t>
      </w:r>
      <w:r w:rsidRPr="00E500DF">
        <w:t>) is sought in relation to the proposed policy options.</w:t>
      </w:r>
    </w:p>
    <w:p w14:paraId="7E030FE2" w14:textId="77777777" w:rsidR="00E500DF" w:rsidRDefault="00E500DF" w:rsidP="008C44AA">
      <w:pPr>
        <w:spacing w:after="0" w:line="240" w:lineRule="auto"/>
        <w:jc w:val="both"/>
        <w:rPr>
          <w:sz w:val="22"/>
          <w:szCs w:val="22"/>
        </w:rPr>
      </w:pPr>
    </w:p>
    <w:p w14:paraId="5685502E" w14:textId="77777777" w:rsidR="00E500DF" w:rsidRDefault="008C44AA" w:rsidP="00E500DF">
      <w:pPr>
        <w:spacing w:after="0" w:line="240" w:lineRule="auto"/>
        <w:jc w:val="both"/>
        <w:rPr>
          <w:rFonts w:eastAsia="Calibri"/>
          <w:szCs w:val="22"/>
        </w:rPr>
      </w:pPr>
      <w:r w:rsidRPr="00E500DF">
        <w:rPr>
          <w:rFonts w:eastAsia="Calibri"/>
          <w:szCs w:val="22"/>
        </w:rPr>
        <w:t>Any</w:t>
      </w:r>
      <w:r w:rsidRPr="008C44AA">
        <w:rPr>
          <w:rFonts w:eastAsia="Calibri"/>
          <w:szCs w:val="22"/>
        </w:rPr>
        <w:t xml:space="preserve"> interested persons, including those in the FDC sector, are encouraged to consider this report and provide feedback on the options presented.  While form letter submissions will still be considered, the most effective feedback is not necessarily obtained by sending the same information repeatedly. </w:t>
      </w:r>
    </w:p>
    <w:p w14:paraId="5361D0F2" w14:textId="77777777" w:rsidR="00E500DF" w:rsidRDefault="008C44AA" w:rsidP="00E500DF">
      <w:pPr>
        <w:spacing w:after="0" w:line="240" w:lineRule="auto"/>
        <w:jc w:val="both"/>
        <w:rPr>
          <w:rFonts w:eastAsia="Calibri"/>
          <w:szCs w:val="22"/>
        </w:rPr>
      </w:pPr>
      <w:r w:rsidRPr="008C44AA">
        <w:rPr>
          <w:rFonts w:eastAsia="Calibri"/>
          <w:szCs w:val="22"/>
        </w:rPr>
        <w:t xml:space="preserve"> </w:t>
      </w:r>
    </w:p>
    <w:p w14:paraId="6A99C4C1" w14:textId="3B490A46" w:rsidR="00E500DF" w:rsidRDefault="00E500DF" w:rsidP="008C44AA">
      <w:pPr>
        <w:spacing w:after="0" w:line="240" w:lineRule="auto"/>
        <w:jc w:val="both"/>
        <w:rPr>
          <w:rFonts w:eastAsia="Calibri"/>
          <w:szCs w:val="22"/>
        </w:rPr>
      </w:pPr>
      <w:r w:rsidRPr="00E500DF">
        <w:rPr>
          <w:rFonts w:eastAsia="Calibri"/>
          <w:szCs w:val="22"/>
        </w:rPr>
        <w:t xml:space="preserve">This </w:t>
      </w:r>
      <w:r w:rsidR="00501D5E">
        <w:rPr>
          <w:rFonts w:eastAsia="Calibri"/>
          <w:szCs w:val="22"/>
        </w:rPr>
        <w:t>Consultation Statement</w:t>
      </w:r>
      <w:r w:rsidRPr="00E500DF">
        <w:rPr>
          <w:rFonts w:eastAsia="Calibri"/>
          <w:szCs w:val="22"/>
        </w:rPr>
        <w:t xml:space="preserve"> contains a range of specific proposals. You do not have to comment on all proposals and can focus only on those proposals that are important and relevant to you. The questions after each proposal are aimed at making it easier for you to present your views</w:t>
      </w:r>
      <w:r>
        <w:rPr>
          <w:rFonts w:eastAsia="Calibri"/>
          <w:szCs w:val="22"/>
        </w:rPr>
        <w:t xml:space="preserve">. </w:t>
      </w:r>
      <w:r w:rsidR="008C44AA" w:rsidRPr="008C44AA">
        <w:rPr>
          <w:rFonts w:eastAsia="Calibri"/>
          <w:szCs w:val="22"/>
        </w:rPr>
        <w:t>The policy team is requesting information about your ideas and perspective</w:t>
      </w:r>
      <w:r w:rsidR="003A53D1">
        <w:rPr>
          <w:rFonts w:eastAsia="Calibri"/>
          <w:szCs w:val="22"/>
        </w:rPr>
        <w:t>s about the options presented. You are welcome to raise additional issues and to suggest options for resolving issues of concern. Please explain the reasons behind your suggestions as this will help the Department of Communities to better understand your viewpoint and will assist in identifying the most suitable policy options.</w:t>
      </w:r>
    </w:p>
    <w:p w14:paraId="281E0F15" w14:textId="77777777" w:rsidR="00E500DF" w:rsidRDefault="00E500DF" w:rsidP="008C44AA">
      <w:pPr>
        <w:spacing w:after="0" w:line="240" w:lineRule="auto"/>
        <w:jc w:val="both"/>
        <w:rPr>
          <w:rFonts w:eastAsia="Calibri"/>
          <w:szCs w:val="22"/>
        </w:rPr>
      </w:pPr>
    </w:p>
    <w:p w14:paraId="243572D8" w14:textId="77777777" w:rsidR="00E500DF" w:rsidRDefault="00E500DF" w:rsidP="008C44AA">
      <w:pPr>
        <w:spacing w:after="0" w:line="240" w:lineRule="auto"/>
        <w:jc w:val="both"/>
        <w:rPr>
          <w:rFonts w:eastAsia="Calibri"/>
          <w:szCs w:val="22"/>
        </w:rPr>
      </w:pPr>
      <w:r>
        <w:rPr>
          <w:rFonts w:eastAsia="Calibri"/>
          <w:szCs w:val="22"/>
        </w:rPr>
        <w:t>If possible, please also provide:</w:t>
      </w:r>
    </w:p>
    <w:p w14:paraId="3183969F" w14:textId="77777777" w:rsidR="00E500DF" w:rsidRPr="00E500DF" w:rsidRDefault="00E500DF" w:rsidP="009969DB">
      <w:pPr>
        <w:pStyle w:val="ListParagraph"/>
        <w:rPr>
          <w:szCs w:val="22"/>
        </w:rPr>
      </w:pPr>
      <w:r w:rsidRPr="00E500DF">
        <w:t>evidence to support your views, for example by including relevant statistics, examples or case studies; and</w:t>
      </w:r>
    </w:p>
    <w:p w14:paraId="2036168C" w14:textId="77777777" w:rsidR="00E500DF" w:rsidRPr="00E500DF" w:rsidRDefault="00E500DF" w:rsidP="009969DB">
      <w:pPr>
        <w:pStyle w:val="ListParagraph"/>
      </w:pPr>
      <w:r w:rsidRPr="00E500DF">
        <w:t>estimates of any costs you believe might arise in complying with proposals.</w:t>
      </w:r>
    </w:p>
    <w:p w14:paraId="560BC8F5" w14:textId="77777777" w:rsidR="008C44AA" w:rsidRPr="008C44AA" w:rsidRDefault="008C44AA" w:rsidP="008C44AA">
      <w:pPr>
        <w:spacing w:after="0" w:line="240" w:lineRule="auto"/>
        <w:jc w:val="both"/>
        <w:rPr>
          <w:rFonts w:eastAsia="Calibri"/>
          <w:szCs w:val="22"/>
        </w:rPr>
      </w:pPr>
    </w:p>
    <w:p w14:paraId="1D293F84" w14:textId="77777777" w:rsidR="008C44AA" w:rsidRPr="008C44AA" w:rsidRDefault="003A53D1" w:rsidP="008C44AA">
      <w:pPr>
        <w:spacing w:after="0" w:line="240" w:lineRule="auto"/>
        <w:jc w:val="both"/>
        <w:rPr>
          <w:rFonts w:eastAsia="Calibri"/>
          <w:szCs w:val="22"/>
        </w:rPr>
      </w:pPr>
      <w:r>
        <w:rPr>
          <w:rFonts w:eastAsia="Calibri"/>
          <w:szCs w:val="22"/>
        </w:rPr>
        <w:t xml:space="preserve">This information will greatly assist </w:t>
      </w:r>
      <w:r w:rsidR="008C44AA" w:rsidRPr="008C44AA">
        <w:rPr>
          <w:rFonts w:eastAsia="Calibri"/>
          <w:szCs w:val="22"/>
        </w:rPr>
        <w:t xml:space="preserve">the Department of Communities </w:t>
      </w:r>
      <w:r>
        <w:rPr>
          <w:rFonts w:eastAsia="Calibri"/>
          <w:szCs w:val="22"/>
        </w:rPr>
        <w:t>to assess the issues and possible cost implications of the proposed options</w:t>
      </w:r>
      <w:r w:rsidR="008C44AA" w:rsidRPr="008C44AA">
        <w:rPr>
          <w:rFonts w:eastAsia="Calibri"/>
          <w:szCs w:val="22"/>
        </w:rPr>
        <w:t xml:space="preserve">.  </w:t>
      </w:r>
    </w:p>
    <w:p w14:paraId="52765CA1" w14:textId="77777777" w:rsidR="008C44AA" w:rsidRPr="008C44AA" w:rsidRDefault="008C44AA" w:rsidP="008C44AA">
      <w:pPr>
        <w:spacing w:after="0" w:line="240" w:lineRule="auto"/>
        <w:jc w:val="both"/>
        <w:rPr>
          <w:rFonts w:eastAsia="Calibri"/>
          <w:szCs w:val="22"/>
        </w:rPr>
      </w:pPr>
    </w:p>
    <w:p w14:paraId="21CC76BD" w14:textId="77777777" w:rsidR="003A53D1" w:rsidRDefault="003A53D1" w:rsidP="00C607F2">
      <w:pPr>
        <w:pStyle w:val="Heading3FDC"/>
      </w:pPr>
      <w:bookmarkStart w:id="4" w:name="_Toc534980027"/>
      <w:r w:rsidRPr="00FB4508">
        <w:t>Where to send submissions</w:t>
      </w:r>
      <w:bookmarkEnd w:id="4"/>
    </w:p>
    <w:p w14:paraId="3BF3F9DE" w14:textId="77777777" w:rsidR="008C44AA" w:rsidRPr="008C44AA" w:rsidRDefault="006F7DA3" w:rsidP="00FB4508">
      <w:pPr>
        <w:spacing w:after="100" w:afterAutospacing="1" w:line="240" w:lineRule="auto"/>
        <w:jc w:val="both"/>
        <w:rPr>
          <w:rFonts w:eastAsia="Calibri"/>
          <w:szCs w:val="22"/>
        </w:rPr>
      </w:pPr>
      <w:r>
        <w:rPr>
          <w:rFonts w:eastAsia="Calibri"/>
          <w:szCs w:val="22"/>
        </w:rPr>
        <w:t>Please provide your submissions</w:t>
      </w:r>
      <w:r w:rsidR="008C44AA" w:rsidRPr="008C44AA">
        <w:rPr>
          <w:rFonts w:eastAsia="Calibri"/>
          <w:szCs w:val="22"/>
        </w:rPr>
        <w:t>:</w:t>
      </w:r>
    </w:p>
    <w:p w14:paraId="19C57EE3" w14:textId="77777777" w:rsidR="008C44AA" w:rsidRPr="008C44AA" w:rsidRDefault="008C44AA" w:rsidP="00C36C8F">
      <w:pPr>
        <w:numPr>
          <w:ilvl w:val="0"/>
          <w:numId w:val="7"/>
        </w:numPr>
        <w:spacing w:after="0" w:line="240" w:lineRule="auto"/>
        <w:contextualSpacing/>
        <w:jc w:val="both"/>
        <w:rPr>
          <w:rFonts w:eastAsia="Calibri"/>
          <w:szCs w:val="22"/>
        </w:rPr>
      </w:pPr>
      <w:r w:rsidRPr="008C44AA">
        <w:rPr>
          <w:rFonts w:eastAsia="Calibri"/>
          <w:szCs w:val="22"/>
        </w:rPr>
        <w:t xml:space="preserve">by email, to </w:t>
      </w:r>
      <w:hyperlink r:id="rId19" w:history="1">
        <w:r w:rsidRPr="008C44AA">
          <w:rPr>
            <w:rFonts w:eastAsia="Calibri"/>
            <w:color w:val="0563C1"/>
            <w:szCs w:val="22"/>
            <w:u w:val="single"/>
          </w:rPr>
          <w:t>eclir@communities.wa.gov.au</w:t>
        </w:r>
      </w:hyperlink>
    </w:p>
    <w:p w14:paraId="48A177A5" w14:textId="77777777" w:rsidR="008C44AA" w:rsidRPr="008C44AA" w:rsidRDefault="008C44AA" w:rsidP="00C36C8F">
      <w:pPr>
        <w:numPr>
          <w:ilvl w:val="0"/>
          <w:numId w:val="7"/>
        </w:numPr>
        <w:spacing w:after="0" w:line="240" w:lineRule="auto"/>
        <w:contextualSpacing/>
        <w:jc w:val="both"/>
        <w:rPr>
          <w:rFonts w:eastAsia="Calibri"/>
          <w:szCs w:val="22"/>
        </w:rPr>
      </w:pPr>
      <w:r w:rsidRPr="008C44AA">
        <w:rPr>
          <w:rFonts w:eastAsia="Calibri"/>
          <w:szCs w:val="22"/>
        </w:rPr>
        <w:t>by mail to:</w:t>
      </w:r>
    </w:p>
    <w:p w14:paraId="7577E315" w14:textId="77777777" w:rsidR="008C44AA" w:rsidRPr="008C44AA" w:rsidRDefault="008C44AA" w:rsidP="008C44AA">
      <w:pPr>
        <w:spacing w:after="0" w:line="240" w:lineRule="auto"/>
        <w:ind w:left="780"/>
        <w:jc w:val="both"/>
        <w:rPr>
          <w:rFonts w:eastAsia="Calibri"/>
          <w:szCs w:val="22"/>
        </w:rPr>
      </w:pPr>
      <w:r w:rsidRPr="008C44AA">
        <w:rPr>
          <w:rFonts w:eastAsia="Calibri"/>
          <w:szCs w:val="22"/>
        </w:rPr>
        <w:t>ECLIR</w:t>
      </w:r>
    </w:p>
    <w:p w14:paraId="134F9D49" w14:textId="77777777" w:rsidR="008C44AA" w:rsidRPr="002D7909" w:rsidRDefault="002D7909" w:rsidP="008C44AA">
      <w:pPr>
        <w:spacing w:after="0" w:line="240" w:lineRule="auto"/>
        <w:ind w:left="780"/>
        <w:jc w:val="both"/>
        <w:rPr>
          <w:rFonts w:eastAsia="Calibri"/>
          <w:szCs w:val="22"/>
        </w:rPr>
      </w:pPr>
      <w:r w:rsidRPr="002D7909">
        <w:rPr>
          <w:rFonts w:eastAsia="Calibri"/>
          <w:szCs w:val="22"/>
        </w:rPr>
        <w:t>Locked Bag 22</w:t>
      </w:r>
      <w:r w:rsidR="008C44AA" w:rsidRPr="002D7909">
        <w:rPr>
          <w:rFonts w:eastAsia="Calibri"/>
          <w:szCs w:val="22"/>
        </w:rPr>
        <w:t xml:space="preserve"> </w:t>
      </w:r>
    </w:p>
    <w:p w14:paraId="7051A859" w14:textId="77777777" w:rsidR="008C44AA" w:rsidRPr="008C44AA" w:rsidRDefault="008C44AA" w:rsidP="008C44AA">
      <w:pPr>
        <w:spacing w:after="0" w:line="240" w:lineRule="auto"/>
        <w:ind w:left="780"/>
        <w:jc w:val="both"/>
        <w:rPr>
          <w:rFonts w:eastAsia="Calibri"/>
          <w:szCs w:val="22"/>
        </w:rPr>
      </w:pPr>
      <w:r w:rsidRPr="002D7909">
        <w:rPr>
          <w:rFonts w:eastAsia="Calibri"/>
          <w:szCs w:val="22"/>
        </w:rPr>
        <w:t>EAST PERTH WA 6892</w:t>
      </w:r>
    </w:p>
    <w:p w14:paraId="07B44C55" w14:textId="77777777" w:rsidR="008C44AA" w:rsidRDefault="008C44AA" w:rsidP="008C44AA">
      <w:pPr>
        <w:spacing w:after="0" w:line="240" w:lineRule="auto"/>
        <w:jc w:val="both"/>
        <w:rPr>
          <w:rFonts w:eastAsia="Calibri"/>
          <w:szCs w:val="22"/>
        </w:rPr>
      </w:pPr>
    </w:p>
    <w:p w14:paraId="2AE0FEDF" w14:textId="25D13AA1" w:rsidR="006F7DA3" w:rsidRDefault="006F7DA3" w:rsidP="008C44AA">
      <w:pPr>
        <w:spacing w:after="0" w:line="240" w:lineRule="auto"/>
        <w:jc w:val="both"/>
        <w:rPr>
          <w:rFonts w:eastAsia="Calibri"/>
          <w:szCs w:val="22"/>
        </w:rPr>
      </w:pPr>
      <w:r>
        <w:rPr>
          <w:rFonts w:eastAsia="Calibri"/>
          <w:szCs w:val="22"/>
        </w:rPr>
        <w:t>You may comple</w:t>
      </w:r>
      <w:r w:rsidRPr="00AE3C77">
        <w:rPr>
          <w:rFonts w:eastAsia="Calibri"/>
          <w:szCs w:val="22"/>
        </w:rPr>
        <w:t xml:space="preserve">te this </w:t>
      </w:r>
      <w:hyperlink r:id="rId20" w:history="1">
        <w:r w:rsidRPr="00AE3C77">
          <w:rPr>
            <w:rStyle w:val="Hyperlink"/>
            <w:rFonts w:eastAsia="Calibri"/>
            <w:szCs w:val="22"/>
          </w:rPr>
          <w:t>survey</w:t>
        </w:r>
      </w:hyperlink>
      <w:r>
        <w:rPr>
          <w:rFonts w:eastAsia="Calibri"/>
          <w:szCs w:val="22"/>
        </w:rPr>
        <w:t xml:space="preserve"> as a stand-alone submission or you may also send a written submission to provide additional information.</w:t>
      </w:r>
    </w:p>
    <w:p w14:paraId="149E6803" w14:textId="77777777" w:rsidR="003A53D1" w:rsidRDefault="003A53D1" w:rsidP="00C607F2">
      <w:pPr>
        <w:pStyle w:val="Heading3FDC"/>
      </w:pPr>
      <w:bookmarkStart w:id="5" w:name="_Toc534980028"/>
      <w:r w:rsidRPr="00FB4508">
        <w:t>Submissions close</w:t>
      </w:r>
      <w:bookmarkEnd w:id="5"/>
    </w:p>
    <w:p w14:paraId="1C08FB02" w14:textId="3AE832AB" w:rsidR="008C44AA" w:rsidRPr="00FB4508" w:rsidRDefault="003A53D1" w:rsidP="00FB4508">
      <w:pPr>
        <w:spacing w:after="100" w:afterAutospacing="1" w:line="240" w:lineRule="auto"/>
        <w:jc w:val="both"/>
        <w:rPr>
          <w:rFonts w:eastAsia="Calibri"/>
          <w:b/>
          <w:szCs w:val="22"/>
        </w:rPr>
      </w:pPr>
      <w:r>
        <w:rPr>
          <w:rFonts w:eastAsia="Calibri"/>
          <w:szCs w:val="22"/>
        </w:rPr>
        <w:t xml:space="preserve">The closing date for submissions is </w:t>
      </w:r>
      <w:r w:rsidR="002412B0" w:rsidRPr="002412B0">
        <w:rPr>
          <w:rFonts w:eastAsia="Calibri"/>
          <w:b/>
          <w:szCs w:val="22"/>
        </w:rPr>
        <w:t xml:space="preserve">13 May </w:t>
      </w:r>
      <w:r w:rsidRPr="002412B0">
        <w:rPr>
          <w:rFonts w:eastAsia="Calibri"/>
          <w:b/>
          <w:szCs w:val="22"/>
        </w:rPr>
        <w:t>2019</w:t>
      </w:r>
      <w:r w:rsidR="002412B0">
        <w:rPr>
          <w:rFonts w:eastAsia="Calibri"/>
          <w:b/>
          <w:szCs w:val="22"/>
        </w:rPr>
        <w:t xml:space="preserve"> at 5.00pm WST</w:t>
      </w:r>
    </w:p>
    <w:p w14:paraId="1F922CE2" w14:textId="77777777" w:rsidR="00FB4508" w:rsidRPr="00FB4508" w:rsidRDefault="00FB4508" w:rsidP="00C607F2">
      <w:pPr>
        <w:pStyle w:val="Heading3FDC"/>
      </w:pPr>
      <w:bookmarkStart w:id="6" w:name="_Toc534980029"/>
      <w:r w:rsidRPr="00FB4508">
        <w:t>Review updates</w:t>
      </w:r>
      <w:bookmarkEnd w:id="6"/>
    </w:p>
    <w:p w14:paraId="45D09392" w14:textId="76440010" w:rsidR="00FB4508" w:rsidRDefault="00FB4508" w:rsidP="00DA54B0">
      <w:pPr>
        <w:spacing w:after="0" w:line="240" w:lineRule="auto"/>
        <w:jc w:val="both"/>
        <w:rPr>
          <w:rFonts w:eastAsia="Calibri"/>
          <w:szCs w:val="22"/>
        </w:rPr>
      </w:pPr>
      <w:r>
        <w:rPr>
          <w:rFonts w:eastAsia="Calibri"/>
          <w:szCs w:val="22"/>
        </w:rPr>
        <w:t xml:space="preserve">You can keep up to date at </w:t>
      </w:r>
      <w:hyperlink r:id="rId21" w:history="1">
        <w:r w:rsidR="00646925" w:rsidRPr="009F3999">
          <w:rPr>
            <w:rStyle w:val="Hyperlink"/>
          </w:rPr>
          <w:t>www.communities.wa.gov.au/FDCswimmingpoolconsultations</w:t>
        </w:r>
      </w:hyperlink>
      <w:r>
        <w:rPr>
          <w:rFonts w:eastAsia="Calibri"/>
          <w:szCs w:val="22"/>
        </w:rPr>
        <w:br w:type="page"/>
      </w:r>
    </w:p>
    <w:p w14:paraId="6DBA2E17" w14:textId="77777777" w:rsidR="00FB4508" w:rsidRDefault="00FB4508" w:rsidP="00C607F2">
      <w:pPr>
        <w:pStyle w:val="Heading3FDC"/>
      </w:pPr>
      <w:bookmarkStart w:id="7" w:name="_Toc534980030"/>
      <w:bookmarkStart w:id="8" w:name="_Hlk526938692"/>
      <w:r w:rsidRPr="00FB4508">
        <w:lastRenderedPageBreak/>
        <w:t>Information provided may become public</w:t>
      </w:r>
      <w:bookmarkEnd w:id="7"/>
    </w:p>
    <w:p w14:paraId="1A871155" w14:textId="2EF83DF5" w:rsidR="006F7DA3" w:rsidRDefault="006F7DA3" w:rsidP="00FB4508">
      <w:pPr>
        <w:spacing w:after="0" w:line="240" w:lineRule="auto"/>
        <w:jc w:val="both"/>
        <w:rPr>
          <w:sz w:val="22"/>
          <w:szCs w:val="22"/>
        </w:rPr>
      </w:pPr>
      <w:r>
        <w:rPr>
          <w:sz w:val="22"/>
          <w:szCs w:val="22"/>
        </w:rPr>
        <w:t>After the consultation period concludes, all submissions received may be made publicly available on the</w:t>
      </w:r>
      <w:r w:rsidR="00BF6473">
        <w:rPr>
          <w:sz w:val="22"/>
          <w:szCs w:val="22"/>
        </w:rPr>
        <w:t xml:space="preserve"> Department of</w:t>
      </w:r>
      <w:r>
        <w:rPr>
          <w:sz w:val="22"/>
          <w:szCs w:val="22"/>
        </w:rPr>
        <w:t xml:space="preserve"> Communities website. Please note that, because your feedback forms part of a public consultation process, the Government may quote from your comments in future publications. If you prefer your name to remain confidential, please indicate that in your submission. As submissions made in response to this paper will be subject to freedom of information requests, please do not include any personal or confidential information that you do not wish to become available to the public.</w:t>
      </w:r>
    </w:p>
    <w:p w14:paraId="4AB0AFC9" w14:textId="77777777" w:rsidR="006F7DA3" w:rsidRDefault="006F7DA3" w:rsidP="00FB4508">
      <w:pPr>
        <w:spacing w:after="0" w:line="240" w:lineRule="auto"/>
        <w:jc w:val="both"/>
        <w:rPr>
          <w:sz w:val="22"/>
          <w:szCs w:val="22"/>
        </w:rPr>
      </w:pPr>
    </w:p>
    <w:p w14:paraId="77549DEA" w14:textId="77777777" w:rsidR="006F7DA3" w:rsidRDefault="006F7DA3" w:rsidP="00FB4508">
      <w:pPr>
        <w:spacing w:after="0" w:line="240" w:lineRule="auto"/>
        <w:jc w:val="both"/>
        <w:rPr>
          <w:sz w:val="22"/>
          <w:szCs w:val="22"/>
        </w:rPr>
      </w:pPr>
    </w:p>
    <w:p w14:paraId="043B096E" w14:textId="77777777" w:rsidR="00FB4508" w:rsidRPr="008C44AA" w:rsidRDefault="00FB4508" w:rsidP="00FB4508">
      <w:pPr>
        <w:spacing w:after="0" w:line="240" w:lineRule="auto"/>
        <w:jc w:val="both"/>
        <w:rPr>
          <w:rFonts w:eastAsia="Calibri"/>
          <w:b/>
          <w:szCs w:val="22"/>
        </w:rPr>
      </w:pPr>
      <w:r w:rsidRPr="008C44AA">
        <w:rPr>
          <w:rFonts w:eastAsia="Calibri"/>
          <w:b/>
          <w:szCs w:val="22"/>
        </w:rPr>
        <w:t xml:space="preserve">Submissions will be published on the Communities and Treasury websites, unless clearly marked ‘confidential – not for publication.’ </w:t>
      </w:r>
    </w:p>
    <w:p w14:paraId="67E57855" w14:textId="77777777" w:rsidR="00CF2B47" w:rsidRDefault="00CF2B47" w:rsidP="00CF2B47">
      <w:pPr>
        <w:pStyle w:val="Default"/>
        <w:rPr>
          <w:rFonts w:ascii="Arial" w:eastAsia="Calibri" w:hAnsi="Arial" w:cs="Arial"/>
          <w:color w:val="2C5C86"/>
          <w:sz w:val="30"/>
          <w:szCs w:val="22"/>
        </w:rPr>
      </w:pPr>
    </w:p>
    <w:p w14:paraId="694637A2" w14:textId="77777777" w:rsidR="00CF2B47" w:rsidRDefault="00CF2B47" w:rsidP="00CF2B47">
      <w:pPr>
        <w:pStyle w:val="Default"/>
        <w:spacing w:after="100" w:afterAutospacing="1"/>
        <w:rPr>
          <w:rFonts w:ascii="Arial" w:eastAsia="Calibri" w:hAnsi="Arial" w:cs="Arial"/>
          <w:color w:val="2C5C86"/>
          <w:sz w:val="30"/>
          <w:szCs w:val="22"/>
        </w:rPr>
      </w:pPr>
      <w:r w:rsidRPr="00CF2B47">
        <w:rPr>
          <w:rFonts w:ascii="Arial" w:eastAsia="Calibri" w:hAnsi="Arial" w:cs="Arial"/>
          <w:color w:val="2C5C86"/>
          <w:sz w:val="30"/>
          <w:szCs w:val="22"/>
        </w:rPr>
        <w:t xml:space="preserve">Next Steps </w:t>
      </w:r>
    </w:p>
    <w:p w14:paraId="45D12B20" w14:textId="25B643BC" w:rsidR="008C44AA" w:rsidRPr="008C44AA" w:rsidRDefault="00CF2B47" w:rsidP="00BF6473">
      <w:pPr>
        <w:spacing w:after="100" w:afterAutospacing="1" w:line="259" w:lineRule="auto"/>
        <w:jc w:val="both"/>
        <w:rPr>
          <w:rFonts w:eastAsia="Times New Roman"/>
          <w:b/>
          <w:color w:val="2F5496"/>
          <w:sz w:val="36"/>
          <w:szCs w:val="32"/>
        </w:rPr>
      </w:pPr>
      <w:r>
        <w:rPr>
          <w:sz w:val="22"/>
          <w:szCs w:val="22"/>
        </w:rPr>
        <w:t xml:space="preserve">Stakeholder feedback in response to this </w:t>
      </w:r>
      <w:r w:rsidR="00501D5E">
        <w:rPr>
          <w:sz w:val="22"/>
          <w:szCs w:val="22"/>
        </w:rPr>
        <w:t>Consultation Statement</w:t>
      </w:r>
      <w:r>
        <w:rPr>
          <w:sz w:val="22"/>
          <w:szCs w:val="22"/>
        </w:rPr>
        <w:t xml:space="preserve"> will assist the Government in deciding </w:t>
      </w:r>
      <w:r w:rsidR="008F03BA">
        <w:rPr>
          <w:sz w:val="22"/>
          <w:szCs w:val="22"/>
        </w:rPr>
        <w:t xml:space="preserve">the scope, and shape, of </w:t>
      </w:r>
      <w:r>
        <w:rPr>
          <w:sz w:val="22"/>
          <w:szCs w:val="22"/>
        </w:rPr>
        <w:t>reforms needed</w:t>
      </w:r>
      <w:r w:rsidR="008F03BA">
        <w:rPr>
          <w:sz w:val="22"/>
          <w:szCs w:val="22"/>
        </w:rPr>
        <w:t>.</w:t>
      </w:r>
      <w:r>
        <w:rPr>
          <w:sz w:val="22"/>
          <w:szCs w:val="22"/>
        </w:rPr>
        <w:t xml:space="preserve"> Following analysis of submissions to the </w:t>
      </w:r>
      <w:r w:rsidR="00501D5E" w:rsidRPr="00501D5E">
        <w:rPr>
          <w:sz w:val="22"/>
          <w:szCs w:val="22"/>
        </w:rPr>
        <w:t xml:space="preserve"> </w:t>
      </w:r>
      <w:r w:rsidR="00501D5E">
        <w:rPr>
          <w:sz w:val="22"/>
          <w:szCs w:val="22"/>
        </w:rPr>
        <w:t>Consultation Statement</w:t>
      </w:r>
      <w:r w:rsidR="008F03BA">
        <w:rPr>
          <w:sz w:val="22"/>
          <w:szCs w:val="22"/>
        </w:rPr>
        <w:t xml:space="preserve"> </w:t>
      </w:r>
      <w:r>
        <w:rPr>
          <w:sz w:val="22"/>
          <w:szCs w:val="22"/>
        </w:rPr>
        <w:t>a Decision Regulatory Impact Statement (D</w:t>
      </w:r>
      <w:r w:rsidR="008F03BA">
        <w:rPr>
          <w:sz w:val="22"/>
          <w:szCs w:val="22"/>
        </w:rPr>
        <w:t>ecision Statement</w:t>
      </w:r>
      <w:r>
        <w:rPr>
          <w:sz w:val="22"/>
          <w:szCs w:val="22"/>
        </w:rPr>
        <w:t>) will be prepared. The D</w:t>
      </w:r>
      <w:r w:rsidR="008F03BA">
        <w:rPr>
          <w:sz w:val="22"/>
          <w:szCs w:val="22"/>
        </w:rPr>
        <w:t>ecision Statement</w:t>
      </w:r>
      <w:r>
        <w:rPr>
          <w:sz w:val="22"/>
          <w:szCs w:val="22"/>
        </w:rPr>
        <w:t xml:space="preserve"> will analyse the impacts of the various options and will be used by Government to guide its decisions. The D</w:t>
      </w:r>
      <w:r w:rsidR="008F03BA">
        <w:rPr>
          <w:sz w:val="22"/>
          <w:szCs w:val="22"/>
        </w:rPr>
        <w:t>ecision Statement</w:t>
      </w:r>
      <w:r>
        <w:rPr>
          <w:sz w:val="22"/>
          <w:szCs w:val="22"/>
        </w:rPr>
        <w:t xml:space="preserve"> will be published via the Department’s website once the Government’s decision is made public. </w:t>
      </w:r>
      <w:r w:rsidR="008C44AA" w:rsidRPr="008C44AA">
        <w:rPr>
          <w:rFonts w:eastAsia="Calibri"/>
          <w:szCs w:val="22"/>
        </w:rPr>
        <w:br w:type="page"/>
      </w:r>
    </w:p>
    <w:p w14:paraId="04704C56" w14:textId="77777777" w:rsidR="008C44AA" w:rsidRPr="008C44AA" w:rsidRDefault="008C44AA" w:rsidP="001755FD">
      <w:pPr>
        <w:pStyle w:val="Heading1"/>
      </w:pPr>
      <w:bookmarkStart w:id="9" w:name="_Toc529175353"/>
      <w:bookmarkStart w:id="10" w:name="_Toc534980031"/>
      <w:r w:rsidRPr="008C44AA">
        <w:lastRenderedPageBreak/>
        <w:t>Context</w:t>
      </w:r>
      <w:bookmarkEnd w:id="9"/>
      <w:bookmarkEnd w:id="10"/>
      <w:r w:rsidRPr="008C44AA">
        <w:t xml:space="preserve"> </w:t>
      </w:r>
    </w:p>
    <w:p w14:paraId="632D2D52" w14:textId="77777777" w:rsidR="008C44AA" w:rsidRPr="005E0639" w:rsidRDefault="008C44AA" w:rsidP="005B2831">
      <w:pPr>
        <w:pStyle w:val="Heading2"/>
      </w:pPr>
      <w:bookmarkStart w:id="11" w:name="_Toc529175354"/>
      <w:bookmarkStart w:id="12" w:name="_Toc534980032"/>
      <w:r w:rsidRPr="005E0639">
        <w:t>Overview of education and care services</w:t>
      </w:r>
      <w:bookmarkEnd w:id="11"/>
      <w:bookmarkEnd w:id="12"/>
    </w:p>
    <w:p w14:paraId="573097D3" w14:textId="77777777" w:rsidR="008C44AA" w:rsidRPr="008C44AA" w:rsidRDefault="008C44AA" w:rsidP="008C44AA">
      <w:pPr>
        <w:spacing w:after="0" w:line="240" w:lineRule="auto"/>
        <w:jc w:val="both"/>
        <w:rPr>
          <w:rFonts w:eastAsia="Calibri"/>
          <w:szCs w:val="22"/>
        </w:rPr>
      </w:pPr>
      <w:r w:rsidRPr="008C44AA">
        <w:rPr>
          <w:rFonts w:eastAsia="Calibri"/>
          <w:szCs w:val="22"/>
        </w:rPr>
        <w:t>In Australia, the demand for the care of children outside the family home has increased as broad population and household changes have occurred over time.  Since the 1980s, trends indicate women are remaining longer in the education system and paid workforce, and are returning to paid work after having children</w:t>
      </w:r>
      <w:r w:rsidRPr="008C44AA">
        <w:rPr>
          <w:rFonts w:eastAsia="Calibri"/>
          <w:szCs w:val="22"/>
          <w:vertAlign w:val="superscript"/>
        </w:rPr>
        <w:footnoteReference w:id="2"/>
      </w:r>
      <w:r w:rsidRPr="008C44AA">
        <w:rPr>
          <w:rFonts w:eastAsia="Calibri"/>
          <w:szCs w:val="22"/>
        </w:rPr>
        <w:t>.  The participation of both parents, and lone parents, in the workforce is the main reason for children to attend formal care, however such care also promotes children’s social and overall development</w:t>
      </w:r>
      <w:r w:rsidRPr="008C44AA">
        <w:rPr>
          <w:rFonts w:eastAsia="Calibri"/>
          <w:szCs w:val="22"/>
          <w:vertAlign w:val="superscript"/>
        </w:rPr>
        <w:footnoteReference w:id="3"/>
      </w:r>
      <w:r w:rsidRPr="008C44AA">
        <w:rPr>
          <w:rFonts w:eastAsia="Calibri"/>
          <w:szCs w:val="22"/>
        </w:rPr>
        <w:t>.</w:t>
      </w:r>
    </w:p>
    <w:p w14:paraId="7E3D6F36" w14:textId="77777777" w:rsidR="008C44AA" w:rsidRPr="008C44AA" w:rsidRDefault="008C44AA" w:rsidP="008C44AA">
      <w:pPr>
        <w:spacing w:after="0" w:line="240" w:lineRule="auto"/>
        <w:jc w:val="both"/>
        <w:rPr>
          <w:rFonts w:eastAsia="Calibri"/>
          <w:szCs w:val="22"/>
        </w:rPr>
      </w:pPr>
    </w:p>
    <w:p w14:paraId="15E06A99" w14:textId="77777777" w:rsidR="008C44AA" w:rsidRPr="008C44AA" w:rsidRDefault="008C44AA" w:rsidP="008C44AA">
      <w:pPr>
        <w:spacing w:after="60" w:line="240" w:lineRule="auto"/>
        <w:jc w:val="both"/>
        <w:rPr>
          <w:rFonts w:eastAsia="Calibri"/>
          <w:szCs w:val="22"/>
        </w:rPr>
      </w:pPr>
      <w:r w:rsidRPr="008C44AA">
        <w:rPr>
          <w:rFonts w:eastAsia="Calibri"/>
          <w:szCs w:val="22"/>
        </w:rPr>
        <w:t xml:space="preserve">There are different types of formal child care available for families, including care during business hours, outside school hours and during school holidays.  The Australian Government may provide funding, in the form of subsidies, to assist families with the cost of accessing approved child care. </w:t>
      </w:r>
    </w:p>
    <w:p w14:paraId="5D662C59" w14:textId="77777777" w:rsidR="008C44AA" w:rsidRPr="005E0639" w:rsidRDefault="008C44AA" w:rsidP="00C607F2">
      <w:pPr>
        <w:pStyle w:val="Heading3FDC"/>
      </w:pPr>
      <w:bookmarkStart w:id="13" w:name="_Toc529175355"/>
      <w:bookmarkStart w:id="14" w:name="_Toc534980033"/>
      <w:r w:rsidRPr="005E0639">
        <w:t>The regulation of education and care services</w:t>
      </w:r>
      <w:bookmarkEnd w:id="13"/>
      <w:bookmarkEnd w:id="14"/>
      <w:r w:rsidRPr="005E0639">
        <w:t xml:space="preserve"> </w:t>
      </w:r>
    </w:p>
    <w:p w14:paraId="33C03816" w14:textId="30FC28F6" w:rsidR="008C44AA" w:rsidRPr="008C44AA" w:rsidRDefault="008C44AA" w:rsidP="008C44AA">
      <w:pPr>
        <w:spacing w:after="60" w:line="240" w:lineRule="auto"/>
        <w:jc w:val="both"/>
        <w:rPr>
          <w:rFonts w:eastAsia="Calibri"/>
          <w:szCs w:val="22"/>
        </w:rPr>
      </w:pPr>
      <w:r w:rsidRPr="008C44AA">
        <w:rPr>
          <w:rFonts w:eastAsia="Calibri"/>
          <w:szCs w:val="22"/>
        </w:rPr>
        <w:t>Formal child care</w:t>
      </w:r>
      <w:r w:rsidR="00BF6473">
        <w:rPr>
          <w:rFonts w:eastAsia="Calibri"/>
          <w:szCs w:val="22"/>
        </w:rPr>
        <w:t xml:space="preserve"> services</w:t>
      </w:r>
      <w:r w:rsidRPr="008C44AA">
        <w:rPr>
          <w:rFonts w:eastAsia="Calibri"/>
          <w:szCs w:val="22"/>
        </w:rPr>
        <w:t xml:space="preserve"> in Australia, known as education and care services, are subject to the Council of Australian Governments endorsed National Quality Framework (NQF).  The NQF is a national approach to the regulation and quality assessment of education and care services, which includes:</w:t>
      </w:r>
    </w:p>
    <w:p w14:paraId="70347117" w14:textId="77777777" w:rsidR="008C44AA" w:rsidRPr="008C44AA" w:rsidRDefault="008C44AA" w:rsidP="00C36C8F">
      <w:pPr>
        <w:numPr>
          <w:ilvl w:val="0"/>
          <w:numId w:val="7"/>
        </w:numPr>
        <w:spacing w:after="60" w:line="240" w:lineRule="auto"/>
        <w:jc w:val="both"/>
        <w:rPr>
          <w:rFonts w:eastAsia="Calibri"/>
          <w:szCs w:val="22"/>
        </w:rPr>
      </w:pPr>
      <w:r w:rsidRPr="008C44AA">
        <w:rPr>
          <w:rFonts w:eastAsia="Calibri"/>
          <w:szCs w:val="22"/>
        </w:rPr>
        <w:t>A National Regulator, the Australian Children’s Education and Care Quality Authority (ACECQA) that is responsible for establishing procedures that are efficient and as nationally consistent as possible;</w:t>
      </w:r>
    </w:p>
    <w:p w14:paraId="26E37C0A" w14:textId="3DA22458" w:rsidR="008C44AA" w:rsidRPr="008C44AA" w:rsidRDefault="008C44AA" w:rsidP="00C36C8F">
      <w:pPr>
        <w:numPr>
          <w:ilvl w:val="0"/>
          <w:numId w:val="7"/>
        </w:numPr>
        <w:spacing w:after="60" w:line="240" w:lineRule="auto"/>
        <w:ind w:left="777" w:hanging="357"/>
        <w:jc w:val="both"/>
        <w:rPr>
          <w:rFonts w:eastAsia="Calibri"/>
          <w:szCs w:val="22"/>
        </w:rPr>
      </w:pPr>
      <w:r w:rsidRPr="008C44AA">
        <w:rPr>
          <w:rFonts w:eastAsia="Calibri"/>
          <w:szCs w:val="22"/>
        </w:rPr>
        <w:t xml:space="preserve">the National Quality Standard (NQS), which comprises </w:t>
      </w:r>
      <w:r w:rsidR="00BF6473">
        <w:rPr>
          <w:rFonts w:eastAsia="Calibri"/>
          <w:szCs w:val="22"/>
        </w:rPr>
        <w:t>seven</w:t>
      </w:r>
      <w:r w:rsidRPr="008C44AA">
        <w:rPr>
          <w:rFonts w:eastAsia="Calibri"/>
          <w:szCs w:val="22"/>
        </w:rPr>
        <w:t xml:space="preserve"> quality areas or benchmarks against which </w:t>
      </w:r>
      <w:r w:rsidR="000D0BCD">
        <w:rPr>
          <w:rFonts w:eastAsia="Calibri"/>
          <w:szCs w:val="22"/>
        </w:rPr>
        <w:t>services are assessed and rated;</w:t>
      </w:r>
    </w:p>
    <w:p w14:paraId="001A48B4" w14:textId="77777777" w:rsidR="008C44AA" w:rsidRPr="008C44AA" w:rsidRDefault="008C44AA" w:rsidP="008C44AA">
      <w:pPr>
        <w:spacing w:after="60" w:line="240" w:lineRule="auto"/>
        <w:ind w:left="782"/>
        <w:jc w:val="both"/>
        <w:rPr>
          <w:rFonts w:eastAsia="Calibri"/>
          <w:szCs w:val="22"/>
        </w:rPr>
      </w:pPr>
      <w:r w:rsidRPr="008C44AA">
        <w:rPr>
          <w:rFonts w:eastAsia="Calibri"/>
          <w:szCs w:val="22"/>
        </w:rPr>
        <w:t>Western Australian education and care services are assessed and rated by the regulatory authority, the Education and Care Regulatory Unit (ECRU) within the Department of Communities.</w:t>
      </w:r>
    </w:p>
    <w:p w14:paraId="0B63D64B" w14:textId="77777777" w:rsidR="000D0BCD" w:rsidRPr="00AB4F56" w:rsidRDefault="008C44AA" w:rsidP="00AB4F56">
      <w:pPr>
        <w:numPr>
          <w:ilvl w:val="0"/>
          <w:numId w:val="7"/>
        </w:numPr>
        <w:spacing w:after="60" w:line="240" w:lineRule="auto"/>
        <w:ind w:left="777" w:hanging="357"/>
        <w:jc w:val="both"/>
        <w:rPr>
          <w:rFonts w:eastAsia="Calibri"/>
          <w:i/>
          <w:szCs w:val="22"/>
        </w:rPr>
      </w:pPr>
      <w:r w:rsidRPr="00AB4F56">
        <w:rPr>
          <w:rFonts w:eastAsia="Calibri"/>
          <w:szCs w:val="22"/>
        </w:rPr>
        <w:t xml:space="preserve">the </w:t>
      </w:r>
      <w:r w:rsidR="000D0BCD" w:rsidRPr="00AB4F56">
        <w:rPr>
          <w:rFonts w:eastAsia="Calibri"/>
          <w:i/>
          <w:szCs w:val="22"/>
        </w:rPr>
        <w:t>Education and Care Services National Law (WA) 2012</w:t>
      </w:r>
      <w:r w:rsidR="000D0BCD" w:rsidRPr="00AB4F56">
        <w:rPr>
          <w:rFonts w:eastAsia="Calibri"/>
          <w:szCs w:val="22"/>
        </w:rPr>
        <w:t xml:space="preserve"> (National Law) and the </w:t>
      </w:r>
      <w:r w:rsidR="000D0BCD" w:rsidRPr="00BF6473">
        <w:rPr>
          <w:rFonts w:eastAsia="Calibri"/>
          <w:szCs w:val="22"/>
        </w:rPr>
        <w:t>Education and Care Services National Regulations 2012</w:t>
      </w:r>
      <w:r w:rsidR="000D0BCD" w:rsidRPr="00AB4F56">
        <w:rPr>
          <w:rFonts w:eastAsia="Calibri"/>
          <w:szCs w:val="22"/>
        </w:rPr>
        <w:t xml:space="preserve"> (National Regulations).</w:t>
      </w:r>
    </w:p>
    <w:p w14:paraId="1020B7DE" w14:textId="75467CC4" w:rsidR="008C44AA" w:rsidRPr="008C44AA" w:rsidRDefault="008C44AA" w:rsidP="008C44AA">
      <w:pPr>
        <w:spacing w:after="0" w:line="240" w:lineRule="auto"/>
        <w:ind w:left="782"/>
        <w:jc w:val="both"/>
        <w:rPr>
          <w:rFonts w:eastAsia="Calibri"/>
          <w:szCs w:val="22"/>
        </w:rPr>
      </w:pPr>
      <w:r w:rsidRPr="008C44AA">
        <w:rPr>
          <w:rFonts w:eastAsia="Calibri"/>
          <w:szCs w:val="22"/>
        </w:rPr>
        <w:t>In Western Australia, these laws are administered by</w:t>
      </w:r>
      <w:r w:rsidR="00BF6473">
        <w:rPr>
          <w:rFonts w:eastAsia="Calibri"/>
          <w:szCs w:val="22"/>
        </w:rPr>
        <w:t xml:space="preserve"> the Education and Care Regulatory Unit</w:t>
      </w:r>
      <w:r w:rsidRPr="008C44AA">
        <w:rPr>
          <w:rFonts w:eastAsia="Calibri"/>
          <w:szCs w:val="22"/>
        </w:rPr>
        <w:t xml:space="preserve"> </w:t>
      </w:r>
      <w:r w:rsidR="00BF6473">
        <w:rPr>
          <w:rFonts w:eastAsia="Calibri"/>
          <w:szCs w:val="22"/>
        </w:rPr>
        <w:t>(</w:t>
      </w:r>
      <w:r w:rsidRPr="008C44AA">
        <w:rPr>
          <w:rFonts w:eastAsia="Calibri"/>
          <w:szCs w:val="22"/>
        </w:rPr>
        <w:t>ECRU</w:t>
      </w:r>
      <w:r w:rsidR="00BF6473">
        <w:rPr>
          <w:rFonts w:eastAsia="Calibri"/>
          <w:szCs w:val="22"/>
        </w:rPr>
        <w:t>)</w:t>
      </w:r>
      <w:r w:rsidRPr="008C44AA">
        <w:rPr>
          <w:rFonts w:eastAsia="Calibri"/>
          <w:szCs w:val="22"/>
        </w:rPr>
        <w:t>.</w:t>
      </w:r>
    </w:p>
    <w:p w14:paraId="523A7F7A" w14:textId="77777777" w:rsidR="008C44AA" w:rsidRPr="008C44AA" w:rsidRDefault="008C44AA" w:rsidP="008C44AA">
      <w:pPr>
        <w:spacing w:after="0" w:line="240" w:lineRule="auto"/>
        <w:ind w:left="782"/>
        <w:jc w:val="both"/>
        <w:rPr>
          <w:rFonts w:eastAsia="Calibri"/>
          <w:szCs w:val="22"/>
        </w:rPr>
      </w:pPr>
    </w:p>
    <w:p w14:paraId="293952FC" w14:textId="77777777" w:rsidR="008C44AA" w:rsidRPr="008C44AA" w:rsidRDefault="008C44AA" w:rsidP="008C44AA">
      <w:pPr>
        <w:spacing w:after="60" w:line="240" w:lineRule="auto"/>
        <w:jc w:val="both"/>
        <w:rPr>
          <w:rFonts w:eastAsia="Calibri"/>
          <w:szCs w:val="22"/>
        </w:rPr>
      </w:pPr>
      <w:r w:rsidRPr="00126CF6">
        <w:rPr>
          <w:rFonts w:eastAsia="Calibri"/>
          <w:szCs w:val="22"/>
        </w:rPr>
        <w:t>Government regulation of education and care services is necessary to screen potential entrants to the industry, and to establish (and moni</w:t>
      </w:r>
      <w:r w:rsidR="00C228C2" w:rsidRPr="00126CF6">
        <w:rPr>
          <w:rFonts w:eastAsia="Calibri"/>
          <w:szCs w:val="22"/>
        </w:rPr>
        <w:t>tor) a level playing field for all</w:t>
      </w:r>
      <w:r w:rsidRPr="00126CF6">
        <w:rPr>
          <w:rFonts w:eastAsia="Calibri"/>
          <w:szCs w:val="22"/>
        </w:rPr>
        <w:t xml:space="preserve"> operators.  Such regulation is designed to ensure the safety, health and wellbeing of children and to ensure services can meet children’s educational and development needs</w:t>
      </w:r>
      <w:r w:rsidRPr="00126CF6">
        <w:rPr>
          <w:rFonts w:eastAsia="Calibri"/>
          <w:szCs w:val="22"/>
          <w:vertAlign w:val="superscript"/>
        </w:rPr>
        <w:footnoteReference w:id="4"/>
      </w:r>
      <w:r w:rsidRPr="00126CF6">
        <w:rPr>
          <w:rFonts w:eastAsia="Calibri"/>
          <w:szCs w:val="22"/>
        </w:rPr>
        <w:t>.</w:t>
      </w:r>
    </w:p>
    <w:p w14:paraId="17315FAC" w14:textId="77777777" w:rsidR="009B368E" w:rsidRDefault="009B368E">
      <w:pPr>
        <w:spacing w:after="0" w:line="240" w:lineRule="auto"/>
        <w:rPr>
          <w:rFonts w:eastAsia="Calibri" w:cs="Arial"/>
          <w:b/>
          <w:color w:val="2C5C86"/>
          <w:sz w:val="30"/>
          <w:szCs w:val="22"/>
        </w:rPr>
      </w:pPr>
      <w:bookmarkStart w:id="15" w:name="_Toc529175356"/>
      <w:r>
        <w:br w:type="page"/>
      </w:r>
    </w:p>
    <w:p w14:paraId="5C2FFFF5" w14:textId="77777777" w:rsidR="008C44AA" w:rsidRPr="005E0639" w:rsidRDefault="008C44AA" w:rsidP="00C607F2">
      <w:pPr>
        <w:pStyle w:val="Heading3FDC"/>
      </w:pPr>
      <w:bookmarkStart w:id="16" w:name="_Toc534980034"/>
      <w:r w:rsidRPr="005E0639">
        <w:lastRenderedPageBreak/>
        <w:t>Approved providers</w:t>
      </w:r>
      <w:bookmarkEnd w:id="15"/>
      <w:bookmarkEnd w:id="16"/>
    </w:p>
    <w:p w14:paraId="387B35DE" w14:textId="77777777" w:rsidR="008C44AA" w:rsidRPr="008C44AA" w:rsidRDefault="008C44AA" w:rsidP="008C44AA">
      <w:pPr>
        <w:spacing w:after="0" w:line="240" w:lineRule="auto"/>
        <w:jc w:val="both"/>
        <w:rPr>
          <w:rFonts w:eastAsia="Calibri"/>
          <w:szCs w:val="22"/>
        </w:rPr>
      </w:pPr>
      <w:r w:rsidRPr="008C44AA">
        <w:rPr>
          <w:rFonts w:eastAsia="Calibri"/>
          <w:szCs w:val="22"/>
        </w:rPr>
        <w:t xml:space="preserve">The approved provider manages the education and care service/s and may be an individual or an organisational management structure, such as a board or a management committee.  </w:t>
      </w:r>
    </w:p>
    <w:p w14:paraId="69CE53A6" w14:textId="77777777" w:rsidR="008C44AA" w:rsidRPr="008C44AA" w:rsidRDefault="008C44AA" w:rsidP="008C44AA">
      <w:pPr>
        <w:spacing w:after="0" w:line="240" w:lineRule="auto"/>
        <w:jc w:val="both"/>
        <w:rPr>
          <w:rFonts w:eastAsia="Calibri"/>
          <w:szCs w:val="22"/>
        </w:rPr>
      </w:pPr>
    </w:p>
    <w:p w14:paraId="2B6BE484" w14:textId="77777777" w:rsidR="008C44AA" w:rsidRPr="008C44AA" w:rsidRDefault="008C44AA" w:rsidP="008C44AA">
      <w:pPr>
        <w:spacing w:after="60" w:line="240" w:lineRule="auto"/>
        <w:jc w:val="both"/>
        <w:rPr>
          <w:rFonts w:eastAsia="Calibri"/>
          <w:szCs w:val="22"/>
        </w:rPr>
      </w:pPr>
      <w:r w:rsidRPr="008C44AA">
        <w:rPr>
          <w:rFonts w:eastAsia="Calibri"/>
          <w:szCs w:val="22"/>
        </w:rPr>
        <w:t>Before establishing an education and care service, a prospective provider must apply to the regulatory authority for:</w:t>
      </w:r>
    </w:p>
    <w:p w14:paraId="652A744B" w14:textId="77777777" w:rsidR="008C44AA" w:rsidRPr="008C44AA" w:rsidRDefault="008C44AA" w:rsidP="00C36C8F">
      <w:pPr>
        <w:numPr>
          <w:ilvl w:val="0"/>
          <w:numId w:val="7"/>
        </w:numPr>
        <w:spacing w:after="60" w:line="240" w:lineRule="auto"/>
        <w:jc w:val="both"/>
        <w:rPr>
          <w:rFonts w:eastAsia="Calibri"/>
          <w:szCs w:val="22"/>
        </w:rPr>
      </w:pPr>
      <w:r w:rsidRPr="008C44AA">
        <w:rPr>
          <w:rFonts w:eastAsia="Calibri"/>
          <w:szCs w:val="22"/>
        </w:rPr>
        <w:t xml:space="preserve">a provider approval, to ensure the provider is fit and proper to run an education and care service; and </w:t>
      </w:r>
    </w:p>
    <w:p w14:paraId="28BC4102" w14:textId="77777777" w:rsidR="008C44AA" w:rsidRPr="008C44AA" w:rsidRDefault="008C44AA" w:rsidP="00C36C8F">
      <w:pPr>
        <w:numPr>
          <w:ilvl w:val="0"/>
          <w:numId w:val="7"/>
        </w:numPr>
        <w:spacing w:after="0" w:line="240" w:lineRule="auto"/>
        <w:ind w:left="777" w:hanging="357"/>
        <w:jc w:val="both"/>
        <w:rPr>
          <w:rFonts w:eastAsia="Calibri"/>
          <w:szCs w:val="22"/>
        </w:rPr>
      </w:pPr>
      <w:r w:rsidRPr="008C44AA">
        <w:rPr>
          <w:rFonts w:eastAsia="Calibri"/>
          <w:szCs w:val="22"/>
        </w:rPr>
        <w:t xml:space="preserve">a service approval, to ensure the service has effective systems, policies, staff and procedures in place to comply with the NQF.  </w:t>
      </w:r>
    </w:p>
    <w:p w14:paraId="5916A272" w14:textId="77777777" w:rsidR="008C44AA" w:rsidRPr="008C44AA" w:rsidRDefault="008C44AA" w:rsidP="008C44AA">
      <w:pPr>
        <w:spacing w:after="0" w:line="240" w:lineRule="auto"/>
        <w:ind w:left="420"/>
        <w:jc w:val="both"/>
        <w:rPr>
          <w:rFonts w:eastAsia="Calibri"/>
          <w:szCs w:val="22"/>
        </w:rPr>
      </w:pPr>
    </w:p>
    <w:p w14:paraId="5462DC82" w14:textId="77777777" w:rsidR="008C44AA" w:rsidRPr="008C44AA" w:rsidRDefault="008C44AA" w:rsidP="008C44AA">
      <w:pPr>
        <w:spacing w:after="0" w:line="240" w:lineRule="auto"/>
        <w:jc w:val="both"/>
        <w:rPr>
          <w:rFonts w:eastAsia="Calibri"/>
          <w:szCs w:val="22"/>
        </w:rPr>
      </w:pPr>
      <w:r w:rsidRPr="008C44AA">
        <w:rPr>
          <w:rFonts w:eastAsia="Calibri"/>
          <w:szCs w:val="22"/>
        </w:rPr>
        <w:t xml:space="preserve">A service approval relates to a centre-based service or a family day care service, as the National Law contains provisions relating to both types of services and specific provisions applying to either a centre-based or a family day care service. </w:t>
      </w:r>
    </w:p>
    <w:p w14:paraId="6FB2530C" w14:textId="77777777" w:rsidR="008C44AA" w:rsidRPr="008C44AA" w:rsidRDefault="008C44AA" w:rsidP="00C607F2">
      <w:pPr>
        <w:pStyle w:val="Heading3FDC"/>
      </w:pPr>
      <w:bookmarkStart w:id="17" w:name="_Toc529175357"/>
      <w:bookmarkStart w:id="18" w:name="_Toc534980035"/>
      <w:r w:rsidRPr="008C44AA">
        <w:t>Centre-based services</w:t>
      </w:r>
      <w:bookmarkEnd w:id="17"/>
      <w:bookmarkEnd w:id="18"/>
      <w:r w:rsidRPr="008C44AA">
        <w:t xml:space="preserve">  </w:t>
      </w:r>
    </w:p>
    <w:p w14:paraId="2728DBD0" w14:textId="77777777" w:rsidR="008C44AA" w:rsidRPr="008C44AA" w:rsidRDefault="008C44AA" w:rsidP="008C44AA">
      <w:pPr>
        <w:spacing w:after="0" w:line="240" w:lineRule="auto"/>
        <w:jc w:val="both"/>
        <w:rPr>
          <w:rFonts w:eastAsia="Calibri"/>
          <w:szCs w:val="22"/>
        </w:rPr>
      </w:pPr>
      <w:r w:rsidRPr="008C44AA">
        <w:rPr>
          <w:rFonts w:eastAsia="Calibri"/>
          <w:szCs w:val="22"/>
        </w:rPr>
        <w:t>Centre-base</w:t>
      </w:r>
      <w:r w:rsidR="00126CF6">
        <w:rPr>
          <w:rFonts w:eastAsia="Calibri"/>
          <w:szCs w:val="22"/>
        </w:rPr>
        <w:t>d</w:t>
      </w:r>
      <w:r w:rsidRPr="008C44AA">
        <w:rPr>
          <w:rFonts w:eastAsia="Calibri"/>
          <w:szCs w:val="22"/>
        </w:rPr>
        <w:t xml:space="preserve"> services, such as long-day care, provide education and care to babies and children up to 13 years of age.  Long day care is usually provided at a commercial address with rooms and play areas that are specifically designed to cater for large numbers of children.  Accordingly, in centre-based services, children may be grouped together according to their age and developmental stage.  Long day care centres usually operate weekdays during business hours and may offer kindergarten programs, after school hours care and vacation care.   </w:t>
      </w:r>
    </w:p>
    <w:p w14:paraId="65857621" w14:textId="77777777" w:rsidR="008C44AA" w:rsidRPr="008C44AA" w:rsidRDefault="008C44AA" w:rsidP="008C44AA">
      <w:pPr>
        <w:spacing w:after="0" w:line="240" w:lineRule="auto"/>
        <w:jc w:val="both"/>
        <w:rPr>
          <w:rFonts w:eastAsia="Calibri"/>
          <w:szCs w:val="22"/>
        </w:rPr>
      </w:pPr>
    </w:p>
    <w:p w14:paraId="4C11B956" w14:textId="77777777" w:rsidR="008C44AA" w:rsidRPr="008C44AA" w:rsidRDefault="008C44AA" w:rsidP="008C44AA">
      <w:pPr>
        <w:spacing w:after="0" w:line="240" w:lineRule="auto"/>
        <w:jc w:val="both"/>
        <w:rPr>
          <w:rFonts w:eastAsia="Calibri"/>
          <w:szCs w:val="22"/>
        </w:rPr>
      </w:pPr>
      <w:r w:rsidRPr="008C44AA">
        <w:rPr>
          <w:rFonts w:eastAsia="Calibri"/>
          <w:szCs w:val="22"/>
        </w:rPr>
        <w:t>Centre-based services must observe specific educator to children ratios, and there are requirements relating to qualified staff, including access to an early childhood teacher.</w:t>
      </w:r>
    </w:p>
    <w:p w14:paraId="5F0000EA" w14:textId="77777777" w:rsidR="008C44AA" w:rsidRPr="008C44AA" w:rsidRDefault="008C44AA" w:rsidP="008C44AA">
      <w:pPr>
        <w:spacing w:after="0" w:line="240" w:lineRule="auto"/>
        <w:jc w:val="both"/>
        <w:rPr>
          <w:rFonts w:eastAsia="Calibri"/>
          <w:szCs w:val="22"/>
        </w:rPr>
      </w:pPr>
    </w:p>
    <w:p w14:paraId="1E3007B2" w14:textId="77777777" w:rsidR="008C44AA" w:rsidRPr="008C44AA" w:rsidRDefault="008C44AA" w:rsidP="008C44AA">
      <w:pPr>
        <w:spacing w:after="0" w:line="240" w:lineRule="auto"/>
        <w:jc w:val="both"/>
        <w:rPr>
          <w:rFonts w:eastAsia="Calibri"/>
          <w:szCs w:val="22"/>
        </w:rPr>
      </w:pPr>
      <w:r w:rsidRPr="008C44AA">
        <w:rPr>
          <w:rFonts w:eastAsia="Calibri"/>
          <w:szCs w:val="22"/>
        </w:rPr>
        <w:t>As at May 2018, there were 1149 centre-based services in WA.</w:t>
      </w:r>
      <w:r w:rsidRPr="008C44AA">
        <w:rPr>
          <w:rFonts w:eastAsia="Calibri"/>
          <w:szCs w:val="22"/>
          <w:vertAlign w:val="superscript"/>
        </w:rPr>
        <w:footnoteReference w:id="5"/>
      </w:r>
    </w:p>
    <w:p w14:paraId="33A406B7" w14:textId="77777777" w:rsidR="008C44AA" w:rsidRPr="008C44AA" w:rsidRDefault="008C44AA" w:rsidP="00C607F2">
      <w:pPr>
        <w:pStyle w:val="Heading3FDC"/>
      </w:pPr>
      <w:bookmarkStart w:id="19" w:name="_Toc529175358"/>
      <w:bookmarkStart w:id="20" w:name="_Toc534980036"/>
      <w:r w:rsidRPr="008C44AA">
        <w:t>Family Day Care services</w:t>
      </w:r>
      <w:bookmarkEnd w:id="19"/>
      <w:bookmarkEnd w:id="20"/>
    </w:p>
    <w:p w14:paraId="36A26629" w14:textId="77777777" w:rsidR="008C44AA" w:rsidRPr="008C44AA" w:rsidRDefault="008C44AA" w:rsidP="008C44AA">
      <w:pPr>
        <w:spacing w:after="0" w:line="240" w:lineRule="auto"/>
        <w:jc w:val="both"/>
        <w:rPr>
          <w:rFonts w:eastAsia="Calibri"/>
          <w:szCs w:val="22"/>
        </w:rPr>
      </w:pPr>
      <w:r w:rsidRPr="008C44AA">
        <w:rPr>
          <w:rFonts w:eastAsia="Calibri"/>
          <w:szCs w:val="22"/>
        </w:rPr>
        <w:t xml:space="preserve">FDC is also an education and care option for babies and children to 13 years of age, and is usually delivered in an educator’s own home.  The hours of delivery of FDC services can be more flexible than centre-based services to accommodate the needs of families whose children are in attendance.  </w:t>
      </w:r>
    </w:p>
    <w:p w14:paraId="0F35F7E8" w14:textId="77777777" w:rsidR="008C44AA" w:rsidRPr="008C44AA" w:rsidRDefault="008C44AA" w:rsidP="008C44AA">
      <w:pPr>
        <w:spacing w:after="0" w:line="240" w:lineRule="auto"/>
        <w:jc w:val="both"/>
        <w:rPr>
          <w:rFonts w:eastAsia="Calibri"/>
          <w:szCs w:val="22"/>
        </w:rPr>
      </w:pPr>
    </w:p>
    <w:p w14:paraId="24743DEC" w14:textId="77777777" w:rsidR="008C44AA" w:rsidRPr="008C44AA" w:rsidRDefault="008C44AA" w:rsidP="008C44AA">
      <w:pPr>
        <w:spacing w:after="0" w:line="240" w:lineRule="auto"/>
        <w:jc w:val="both"/>
        <w:rPr>
          <w:rFonts w:eastAsia="Calibri"/>
          <w:szCs w:val="22"/>
        </w:rPr>
      </w:pPr>
      <w:r w:rsidRPr="008C44AA">
        <w:rPr>
          <w:rFonts w:eastAsia="Calibri"/>
          <w:szCs w:val="22"/>
        </w:rPr>
        <w:t xml:space="preserve">In WA, FDC services do not offer kindergarten programs, while preschool is predominantly undertaken within the school system that is run through the Department of Education.  FDC services may offer outside school hours care and vacation programs.   </w:t>
      </w:r>
    </w:p>
    <w:p w14:paraId="1A785AE2" w14:textId="77777777" w:rsidR="008C44AA" w:rsidRPr="008C44AA" w:rsidRDefault="008C44AA" w:rsidP="008C44AA">
      <w:pPr>
        <w:spacing w:after="0" w:line="240" w:lineRule="auto"/>
        <w:jc w:val="both"/>
        <w:rPr>
          <w:rFonts w:eastAsia="Calibri"/>
          <w:szCs w:val="22"/>
        </w:rPr>
      </w:pPr>
    </w:p>
    <w:p w14:paraId="164342E8" w14:textId="77777777" w:rsidR="008C44AA" w:rsidRPr="008C44AA" w:rsidRDefault="008C44AA" w:rsidP="008C44AA">
      <w:pPr>
        <w:spacing w:after="0" w:line="240" w:lineRule="auto"/>
        <w:jc w:val="both"/>
        <w:rPr>
          <w:rFonts w:eastAsia="Calibri"/>
          <w:szCs w:val="22"/>
        </w:rPr>
      </w:pPr>
      <w:r w:rsidRPr="008C44AA">
        <w:rPr>
          <w:rFonts w:eastAsia="Calibri"/>
          <w:szCs w:val="22"/>
        </w:rPr>
        <w:t xml:space="preserve">Generally, at each FDC residence or venue, there must be no more than seven children attending at any one time (including the educator’s own children to 13 years of age, if there is no other adult present), and no more than 4 children are preschool age or under. </w:t>
      </w:r>
    </w:p>
    <w:p w14:paraId="2D6A779A" w14:textId="77777777" w:rsidR="009B368E" w:rsidRDefault="009B368E">
      <w:pPr>
        <w:spacing w:after="0" w:line="240" w:lineRule="auto"/>
        <w:rPr>
          <w:rFonts w:eastAsia="Calibri" w:cs="Arial"/>
          <w:b/>
          <w:color w:val="2C5C86"/>
          <w:szCs w:val="22"/>
          <w:u w:val="single"/>
        </w:rPr>
      </w:pPr>
      <w:r>
        <w:br w:type="page"/>
      </w:r>
    </w:p>
    <w:p w14:paraId="687B270F" w14:textId="77777777" w:rsidR="008C44AA" w:rsidRPr="008C44AA" w:rsidRDefault="008C44AA" w:rsidP="00C607F2">
      <w:pPr>
        <w:pStyle w:val="Heading4FDC"/>
      </w:pPr>
      <w:r w:rsidRPr="008C44AA">
        <w:lastRenderedPageBreak/>
        <w:t>FDC educators</w:t>
      </w:r>
    </w:p>
    <w:p w14:paraId="57965BAA" w14:textId="77777777" w:rsidR="008C44AA" w:rsidRDefault="008C44AA" w:rsidP="008C44AA">
      <w:pPr>
        <w:spacing w:after="0" w:line="240" w:lineRule="auto"/>
        <w:jc w:val="both"/>
        <w:rPr>
          <w:rFonts w:eastAsia="Calibri"/>
          <w:szCs w:val="22"/>
        </w:rPr>
      </w:pPr>
      <w:r w:rsidRPr="008C44AA">
        <w:rPr>
          <w:rFonts w:eastAsia="Calibri"/>
          <w:szCs w:val="22"/>
        </w:rPr>
        <w:t xml:space="preserve">Due to the maximum number of children that can be educated and cared for in a FDC residence, the child to educator ratio is usually lower in FDC residences than in centre-based services.  It is suggested that children attending FDC can receive more individualised attention and develop very strong bonds with FDC educators.  </w:t>
      </w:r>
    </w:p>
    <w:p w14:paraId="3E477435" w14:textId="77777777" w:rsidR="009B368E" w:rsidRPr="008C44AA" w:rsidRDefault="009B368E" w:rsidP="008C44AA">
      <w:pPr>
        <w:spacing w:after="0" w:line="240" w:lineRule="auto"/>
        <w:jc w:val="both"/>
        <w:rPr>
          <w:rFonts w:eastAsia="Calibri"/>
          <w:szCs w:val="22"/>
        </w:rPr>
      </w:pPr>
    </w:p>
    <w:p w14:paraId="5641DADC" w14:textId="77777777" w:rsidR="008C44AA" w:rsidRPr="008C44AA" w:rsidRDefault="008C44AA" w:rsidP="008C44AA">
      <w:pPr>
        <w:spacing w:after="0" w:line="240" w:lineRule="auto"/>
        <w:jc w:val="both"/>
        <w:rPr>
          <w:rFonts w:eastAsia="Calibri"/>
          <w:szCs w:val="22"/>
        </w:rPr>
      </w:pPr>
      <w:r w:rsidRPr="008C44AA">
        <w:rPr>
          <w:rFonts w:eastAsia="Calibri"/>
          <w:szCs w:val="22"/>
        </w:rPr>
        <w:t>A FDC educator must be registered with an approved FDC service.  For the educator, FDC is a small business, with many educator respondents noting in submissions the investment, both in time and money, they have made to establish and run their own business from home.</w:t>
      </w:r>
    </w:p>
    <w:p w14:paraId="3776204F" w14:textId="77777777" w:rsidR="008C44AA" w:rsidRPr="008C44AA" w:rsidRDefault="008C44AA" w:rsidP="008C44AA">
      <w:pPr>
        <w:spacing w:after="0" w:line="240" w:lineRule="auto"/>
        <w:jc w:val="both"/>
        <w:rPr>
          <w:rFonts w:eastAsia="Calibri"/>
          <w:szCs w:val="22"/>
        </w:rPr>
      </w:pPr>
    </w:p>
    <w:p w14:paraId="49C2503D" w14:textId="77777777" w:rsidR="008C44AA" w:rsidRPr="008C44AA" w:rsidRDefault="008C44AA" w:rsidP="008C44AA">
      <w:pPr>
        <w:spacing w:line="240" w:lineRule="auto"/>
        <w:jc w:val="both"/>
        <w:rPr>
          <w:rFonts w:eastAsia="Calibri"/>
          <w:szCs w:val="22"/>
        </w:rPr>
      </w:pPr>
      <w:r w:rsidRPr="008C44AA">
        <w:rPr>
          <w:rFonts w:eastAsia="Calibri"/>
          <w:szCs w:val="22"/>
        </w:rPr>
        <w:t>As FDC educators usually provide education and care within the home (rather than in a team at a centre), they are supported by a co-ordination unit.  The functions of a co-ordinating unit may include:</w:t>
      </w:r>
    </w:p>
    <w:p w14:paraId="3E8D1053" w14:textId="77777777" w:rsidR="008C44AA" w:rsidRPr="008C44AA" w:rsidRDefault="008C44AA" w:rsidP="00C36C8F">
      <w:pPr>
        <w:numPr>
          <w:ilvl w:val="0"/>
          <w:numId w:val="13"/>
        </w:numPr>
        <w:spacing w:after="60" w:line="240" w:lineRule="auto"/>
        <w:ind w:left="714" w:hanging="357"/>
        <w:jc w:val="both"/>
        <w:rPr>
          <w:rFonts w:eastAsia="Calibri"/>
          <w:szCs w:val="22"/>
        </w:rPr>
      </w:pPr>
      <w:r w:rsidRPr="008C44AA">
        <w:rPr>
          <w:rFonts w:eastAsia="Calibri"/>
          <w:szCs w:val="22"/>
        </w:rPr>
        <w:t>recruiting educators and assessing the suitability of each educator’s home to operate a service;</w:t>
      </w:r>
    </w:p>
    <w:p w14:paraId="44B803AA" w14:textId="77777777" w:rsidR="008C44AA" w:rsidRPr="008C44AA" w:rsidRDefault="008C44AA" w:rsidP="00C36C8F">
      <w:pPr>
        <w:numPr>
          <w:ilvl w:val="0"/>
          <w:numId w:val="13"/>
        </w:numPr>
        <w:spacing w:after="0" w:line="240" w:lineRule="auto"/>
        <w:ind w:left="714" w:hanging="357"/>
        <w:jc w:val="both"/>
        <w:rPr>
          <w:rFonts w:eastAsia="Calibri"/>
          <w:szCs w:val="22"/>
        </w:rPr>
      </w:pPr>
      <w:r w:rsidRPr="008C44AA">
        <w:rPr>
          <w:rFonts w:eastAsia="Calibri"/>
          <w:szCs w:val="22"/>
        </w:rPr>
        <w:t>conducting visits to FDC residences to ensure continued compliance with regulatory requirements;</w:t>
      </w:r>
    </w:p>
    <w:p w14:paraId="62715D7C" w14:textId="77777777" w:rsidR="008C44AA" w:rsidRPr="008C44AA" w:rsidRDefault="008C44AA" w:rsidP="00C36C8F">
      <w:pPr>
        <w:numPr>
          <w:ilvl w:val="0"/>
          <w:numId w:val="13"/>
        </w:numPr>
        <w:spacing w:after="0" w:line="240" w:lineRule="auto"/>
        <w:ind w:left="714" w:hanging="357"/>
        <w:jc w:val="both"/>
        <w:rPr>
          <w:rFonts w:eastAsia="Calibri"/>
          <w:szCs w:val="22"/>
        </w:rPr>
      </w:pPr>
      <w:r w:rsidRPr="008C44AA">
        <w:rPr>
          <w:rFonts w:eastAsia="Calibri"/>
          <w:szCs w:val="22"/>
        </w:rPr>
        <w:t>providing information about, and access to, professional development opportunities and ensuring educators are updated about regulatory requirements;</w:t>
      </w:r>
    </w:p>
    <w:p w14:paraId="321C37E3" w14:textId="77777777" w:rsidR="008C44AA" w:rsidRPr="008C44AA" w:rsidRDefault="008C44AA" w:rsidP="00C36C8F">
      <w:pPr>
        <w:numPr>
          <w:ilvl w:val="0"/>
          <w:numId w:val="13"/>
        </w:numPr>
        <w:spacing w:after="0" w:line="240" w:lineRule="auto"/>
        <w:ind w:left="714" w:hanging="357"/>
        <w:jc w:val="both"/>
        <w:rPr>
          <w:rFonts w:eastAsia="Calibri"/>
          <w:szCs w:val="22"/>
        </w:rPr>
      </w:pPr>
      <w:r w:rsidRPr="008C44AA">
        <w:rPr>
          <w:rFonts w:eastAsia="Calibri"/>
          <w:szCs w:val="22"/>
        </w:rPr>
        <w:t>consulting and engaging with educators in reviews and implementation of policies;</w:t>
      </w:r>
    </w:p>
    <w:p w14:paraId="7F98D122" w14:textId="77777777" w:rsidR="008C44AA" w:rsidRPr="008C44AA" w:rsidRDefault="008C44AA" w:rsidP="00C36C8F">
      <w:pPr>
        <w:numPr>
          <w:ilvl w:val="0"/>
          <w:numId w:val="13"/>
        </w:numPr>
        <w:spacing w:after="0" w:line="240" w:lineRule="auto"/>
        <w:ind w:left="714" w:hanging="357"/>
        <w:jc w:val="both"/>
        <w:rPr>
          <w:rFonts w:eastAsia="Calibri"/>
          <w:szCs w:val="22"/>
        </w:rPr>
      </w:pPr>
      <w:r w:rsidRPr="008C44AA">
        <w:rPr>
          <w:rFonts w:eastAsia="Calibri"/>
          <w:szCs w:val="22"/>
        </w:rPr>
        <w:t>organising paperwork, and forwarding payments associated with the family assistance law.</w:t>
      </w:r>
    </w:p>
    <w:p w14:paraId="249C051B" w14:textId="77777777" w:rsidR="008C44AA" w:rsidRPr="008C44AA" w:rsidRDefault="008C44AA" w:rsidP="008C44AA">
      <w:pPr>
        <w:spacing w:after="0" w:line="240" w:lineRule="auto"/>
        <w:ind w:left="357"/>
        <w:jc w:val="both"/>
        <w:rPr>
          <w:rFonts w:eastAsia="Calibri"/>
          <w:szCs w:val="22"/>
        </w:rPr>
      </w:pPr>
    </w:p>
    <w:p w14:paraId="107CAB1D" w14:textId="77777777" w:rsidR="008C44AA" w:rsidRPr="008C44AA" w:rsidRDefault="008C44AA" w:rsidP="008C44AA">
      <w:pPr>
        <w:spacing w:after="0" w:line="240" w:lineRule="auto"/>
        <w:jc w:val="both"/>
        <w:rPr>
          <w:rFonts w:eastAsia="Calibri"/>
          <w:szCs w:val="22"/>
        </w:rPr>
      </w:pPr>
      <w:r w:rsidRPr="008C44AA">
        <w:rPr>
          <w:rFonts w:eastAsia="Calibri"/>
          <w:szCs w:val="22"/>
        </w:rPr>
        <w:t>As at May 2018</w:t>
      </w:r>
      <w:r w:rsidRPr="008C44AA">
        <w:rPr>
          <w:rFonts w:eastAsia="Calibri"/>
          <w:szCs w:val="22"/>
          <w:vertAlign w:val="superscript"/>
        </w:rPr>
        <w:footnoteReference w:id="6"/>
      </w:r>
      <w:r w:rsidRPr="008C44AA">
        <w:rPr>
          <w:rFonts w:eastAsia="Calibri"/>
          <w:szCs w:val="22"/>
        </w:rPr>
        <w:t>, there were 37 FDC services in WA and according to information supplied by approved providers (as at June 2018</w:t>
      </w:r>
      <w:r w:rsidRPr="008C44AA">
        <w:rPr>
          <w:rFonts w:eastAsia="Calibri"/>
          <w:szCs w:val="22"/>
          <w:vertAlign w:val="superscript"/>
        </w:rPr>
        <w:footnoteReference w:id="7"/>
      </w:r>
      <w:r w:rsidRPr="008C44AA">
        <w:rPr>
          <w:rFonts w:eastAsia="Calibri"/>
          <w:szCs w:val="22"/>
        </w:rPr>
        <w:t xml:space="preserve">), there were 1613 FDC educators registered in WA.  </w:t>
      </w:r>
    </w:p>
    <w:p w14:paraId="19BD23E5" w14:textId="77777777" w:rsidR="008C44AA" w:rsidRPr="008C44AA" w:rsidRDefault="008C44AA" w:rsidP="00C607F2">
      <w:pPr>
        <w:pStyle w:val="Heading4FDC"/>
      </w:pPr>
      <w:r w:rsidRPr="008C44AA">
        <w:t>FDC co-regulatory model</w:t>
      </w:r>
    </w:p>
    <w:p w14:paraId="0816D00D" w14:textId="77777777" w:rsidR="008C44AA" w:rsidRPr="008C44AA" w:rsidRDefault="008C44AA" w:rsidP="008C44AA">
      <w:pPr>
        <w:spacing w:after="0" w:line="240" w:lineRule="auto"/>
        <w:jc w:val="both"/>
        <w:rPr>
          <w:rFonts w:eastAsia="Calibri"/>
          <w:szCs w:val="22"/>
        </w:rPr>
      </w:pPr>
      <w:r w:rsidRPr="008C44AA">
        <w:rPr>
          <w:rFonts w:eastAsia="Calibri"/>
          <w:szCs w:val="22"/>
        </w:rPr>
        <w:t xml:space="preserve">As explained earlier, the Regulatory Authority undertakes a number of checks, outlined in the National Law, before approving entrants (approved providers) into the education and care sector.  Meanwhile, approved providers of FDC services have primary responsibility for ensuring day-to-day compliance by educators with the requirements of the National Law.  </w:t>
      </w:r>
    </w:p>
    <w:p w14:paraId="6E383D9D" w14:textId="77777777" w:rsidR="008C44AA" w:rsidRPr="008C44AA" w:rsidRDefault="008C44AA" w:rsidP="008C44AA">
      <w:pPr>
        <w:spacing w:after="0" w:line="240" w:lineRule="auto"/>
        <w:jc w:val="both"/>
        <w:rPr>
          <w:rFonts w:eastAsia="Calibri"/>
          <w:szCs w:val="22"/>
        </w:rPr>
      </w:pPr>
    </w:p>
    <w:p w14:paraId="7EA0A764" w14:textId="77777777" w:rsidR="008C44AA" w:rsidRPr="008C44AA" w:rsidRDefault="008C44AA" w:rsidP="008C44AA">
      <w:pPr>
        <w:spacing w:after="0" w:line="240" w:lineRule="auto"/>
        <w:jc w:val="both"/>
        <w:rPr>
          <w:rFonts w:eastAsia="Calibri"/>
          <w:szCs w:val="22"/>
        </w:rPr>
      </w:pPr>
      <w:r w:rsidRPr="008C44AA">
        <w:rPr>
          <w:rFonts w:eastAsia="Calibri"/>
          <w:szCs w:val="22"/>
        </w:rPr>
        <w:t>Notwithstanding, approved providers of FDC services work with the Regulatory Authority to ensure children at each residence within the service are being adequately educated and in safe care.</w:t>
      </w:r>
    </w:p>
    <w:p w14:paraId="7442B52A" w14:textId="77777777" w:rsidR="00126CF6" w:rsidRDefault="00126CF6">
      <w:pPr>
        <w:spacing w:after="0" w:line="240" w:lineRule="auto"/>
        <w:rPr>
          <w:rFonts w:cs="Arial"/>
          <w:b/>
          <w:bCs/>
          <w:color w:val="2C5C86"/>
          <w:sz w:val="48"/>
          <w:szCs w:val="32"/>
        </w:rPr>
      </w:pPr>
      <w:bookmarkStart w:id="21" w:name="_Toc529175359"/>
      <w:bookmarkEnd w:id="8"/>
      <w:r>
        <w:br w:type="page"/>
      </w:r>
    </w:p>
    <w:p w14:paraId="3E2D069E" w14:textId="77777777" w:rsidR="008C44AA" w:rsidRPr="008C44AA" w:rsidRDefault="008C44AA" w:rsidP="001755FD">
      <w:pPr>
        <w:pStyle w:val="Heading1"/>
      </w:pPr>
      <w:bookmarkStart w:id="22" w:name="_Toc534980037"/>
      <w:r w:rsidRPr="008C44AA">
        <w:lastRenderedPageBreak/>
        <w:t>The incident</w:t>
      </w:r>
      <w:bookmarkEnd w:id="21"/>
      <w:bookmarkEnd w:id="22"/>
    </w:p>
    <w:p w14:paraId="6063A6B3" w14:textId="77777777" w:rsidR="009B2EAF" w:rsidRDefault="009B2EAF" w:rsidP="009B2EAF">
      <w:pPr>
        <w:pBdr>
          <w:top w:val="single" w:sz="12" w:space="1" w:color="3B7AA5"/>
          <w:left w:val="single" w:sz="12" w:space="4" w:color="3B7AA5"/>
          <w:bottom w:val="single" w:sz="12" w:space="1" w:color="3B7AA5"/>
          <w:right w:val="single" w:sz="12" w:space="4" w:color="3B7AA5"/>
        </w:pBdr>
        <w:spacing w:after="0" w:line="240" w:lineRule="auto"/>
        <w:jc w:val="both"/>
        <w:rPr>
          <w:rFonts w:eastAsia="Calibri"/>
          <w:szCs w:val="22"/>
        </w:rPr>
      </w:pPr>
      <w:r w:rsidRPr="009B2EAF">
        <w:rPr>
          <w:rFonts w:eastAsia="Calibri"/>
          <w:color w:val="3B7AA5"/>
          <w:szCs w:val="22"/>
        </w:rPr>
        <w:t>A summary of events</w:t>
      </w:r>
      <w:r w:rsidRPr="009B2EAF">
        <w:rPr>
          <w:rFonts w:eastAsia="Calibri"/>
          <w:color w:val="3B7AA5"/>
          <w:szCs w:val="22"/>
          <w:vertAlign w:val="superscript"/>
        </w:rPr>
        <w:footnoteReference w:id="8"/>
      </w:r>
      <w:r w:rsidRPr="009B2EAF">
        <w:rPr>
          <w:rFonts w:eastAsia="Calibri"/>
          <w:color w:val="3B7AA5"/>
          <w:szCs w:val="22"/>
        </w:rPr>
        <w:t>:</w:t>
      </w:r>
    </w:p>
    <w:p w14:paraId="69FF0FEB" w14:textId="77777777" w:rsidR="009B2EAF" w:rsidRDefault="009B2EAF" w:rsidP="009B2EAF">
      <w:pPr>
        <w:pBdr>
          <w:top w:val="single" w:sz="12" w:space="1" w:color="3B7AA5"/>
          <w:left w:val="single" w:sz="12" w:space="4" w:color="3B7AA5"/>
          <w:bottom w:val="single" w:sz="12" w:space="1" w:color="3B7AA5"/>
          <w:right w:val="single" w:sz="12" w:space="4" w:color="3B7AA5"/>
        </w:pBdr>
        <w:spacing w:after="0" w:line="240" w:lineRule="auto"/>
        <w:jc w:val="both"/>
        <w:rPr>
          <w:rFonts w:eastAsia="Calibri"/>
          <w:szCs w:val="22"/>
        </w:rPr>
      </w:pPr>
    </w:p>
    <w:p w14:paraId="7912A3FA" w14:textId="7ACE24DD" w:rsidR="008C44AA" w:rsidRDefault="008C44AA" w:rsidP="00CF168D">
      <w:pPr>
        <w:pBdr>
          <w:top w:val="single" w:sz="12" w:space="1" w:color="3B7AA5"/>
          <w:left w:val="single" w:sz="12" w:space="4" w:color="3B7AA5"/>
          <w:bottom w:val="single" w:sz="12" w:space="1" w:color="3B7AA5"/>
          <w:right w:val="single" w:sz="12" w:space="4" w:color="3B7AA5"/>
        </w:pBdr>
        <w:spacing w:after="0" w:line="240" w:lineRule="auto"/>
        <w:jc w:val="both"/>
        <w:rPr>
          <w:rFonts w:eastAsia="Calibri"/>
          <w:szCs w:val="22"/>
        </w:rPr>
      </w:pPr>
      <w:r w:rsidRPr="008C44AA">
        <w:rPr>
          <w:rFonts w:eastAsia="Calibri"/>
          <w:szCs w:val="22"/>
        </w:rPr>
        <w:t>1. Lachlan Mitchell had attended a long day care centre from about 18 months of age, however his parents decided a family day care environment would better meet Lachlan’s needs.</w:t>
      </w:r>
    </w:p>
    <w:p w14:paraId="51691C9C" w14:textId="77777777" w:rsidR="008F03BA" w:rsidRPr="008C44AA" w:rsidRDefault="008F03BA" w:rsidP="00CF168D">
      <w:pPr>
        <w:pBdr>
          <w:top w:val="single" w:sz="12" w:space="1" w:color="3B7AA5"/>
          <w:left w:val="single" w:sz="12" w:space="4" w:color="3B7AA5"/>
          <w:bottom w:val="single" w:sz="12" w:space="1" w:color="3B7AA5"/>
          <w:right w:val="single" w:sz="12" w:space="4" w:color="3B7AA5"/>
        </w:pBdr>
        <w:spacing w:after="0" w:line="240" w:lineRule="auto"/>
        <w:jc w:val="both"/>
        <w:rPr>
          <w:rFonts w:eastAsia="Calibri"/>
          <w:szCs w:val="22"/>
        </w:rPr>
      </w:pPr>
    </w:p>
    <w:p w14:paraId="5B29A674" w14:textId="77777777" w:rsidR="008C44AA" w:rsidRPr="008C44AA" w:rsidRDefault="008C44AA" w:rsidP="009B2EAF">
      <w:pPr>
        <w:pBdr>
          <w:top w:val="single" w:sz="12" w:space="1" w:color="3B7AA5"/>
          <w:left w:val="single" w:sz="12" w:space="4" w:color="3B7AA5"/>
          <w:bottom w:val="single" w:sz="12" w:space="1" w:color="3B7AA5"/>
          <w:right w:val="single" w:sz="12" w:space="4" w:color="3B7AA5"/>
        </w:pBdr>
        <w:spacing w:after="0" w:line="240" w:lineRule="auto"/>
        <w:jc w:val="both"/>
        <w:rPr>
          <w:rFonts w:eastAsia="Calibri"/>
          <w:szCs w:val="22"/>
        </w:rPr>
      </w:pPr>
      <w:r w:rsidRPr="008C44AA">
        <w:rPr>
          <w:rFonts w:eastAsia="Calibri"/>
          <w:szCs w:val="22"/>
        </w:rPr>
        <w:t xml:space="preserve">2. Lachlan’s parents gave evidence to the Coroner that at an induction with the family day care educator at the Carramar residence, they raised concerns about the pool, which were discussed.  The educator assured the Mitchells that “if she was inside, the kids were inside.  If she was outside, the kids were outside.”  The educator was made aware that Lachlan was hypermobile, very curious and liked to explore and climb.  </w:t>
      </w:r>
    </w:p>
    <w:p w14:paraId="67E39B10" w14:textId="77777777" w:rsidR="008C44AA" w:rsidRPr="008C44AA" w:rsidRDefault="008C44AA" w:rsidP="009B2EAF">
      <w:pPr>
        <w:pBdr>
          <w:top w:val="single" w:sz="12" w:space="1" w:color="3B7AA5"/>
          <w:left w:val="single" w:sz="12" w:space="4" w:color="3B7AA5"/>
          <w:bottom w:val="single" w:sz="12" w:space="1" w:color="3B7AA5"/>
          <w:right w:val="single" w:sz="12" w:space="4" w:color="3B7AA5"/>
        </w:pBdr>
        <w:spacing w:after="0" w:line="240" w:lineRule="auto"/>
        <w:jc w:val="both"/>
        <w:rPr>
          <w:rFonts w:eastAsia="Calibri"/>
          <w:szCs w:val="22"/>
        </w:rPr>
      </w:pPr>
    </w:p>
    <w:p w14:paraId="21C0965F" w14:textId="77777777" w:rsidR="008C44AA" w:rsidRPr="008C44AA" w:rsidRDefault="008C44AA" w:rsidP="009B2EAF">
      <w:pPr>
        <w:pBdr>
          <w:top w:val="single" w:sz="12" w:space="1" w:color="3B7AA5"/>
          <w:left w:val="single" w:sz="12" w:space="4" w:color="3B7AA5"/>
          <w:bottom w:val="single" w:sz="12" w:space="1" w:color="3B7AA5"/>
          <w:right w:val="single" w:sz="12" w:space="4" w:color="3B7AA5"/>
        </w:pBdr>
        <w:spacing w:after="0" w:line="240" w:lineRule="auto"/>
        <w:jc w:val="both"/>
        <w:rPr>
          <w:rFonts w:eastAsia="Calibri"/>
          <w:szCs w:val="22"/>
        </w:rPr>
      </w:pPr>
      <w:r w:rsidRPr="008C44AA">
        <w:rPr>
          <w:rFonts w:eastAsia="Calibri"/>
          <w:szCs w:val="22"/>
        </w:rPr>
        <w:t>3. It was reported in the media that the educator had 17 years’ experience in the childcare industry</w:t>
      </w:r>
      <w:r w:rsidRPr="008C44AA">
        <w:rPr>
          <w:rFonts w:eastAsia="Calibri"/>
          <w:szCs w:val="22"/>
          <w:vertAlign w:val="superscript"/>
        </w:rPr>
        <w:footnoteReference w:id="9"/>
      </w:r>
      <w:r w:rsidRPr="008C44AA">
        <w:rPr>
          <w:rFonts w:eastAsia="Calibri"/>
          <w:szCs w:val="22"/>
        </w:rPr>
        <w:t xml:space="preserve">. </w:t>
      </w:r>
    </w:p>
    <w:p w14:paraId="74558104" w14:textId="77777777" w:rsidR="008C44AA" w:rsidRPr="008C44AA" w:rsidRDefault="008C44AA" w:rsidP="009B2EAF">
      <w:pPr>
        <w:pBdr>
          <w:top w:val="single" w:sz="12" w:space="1" w:color="3B7AA5"/>
          <w:left w:val="single" w:sz="12" w:space="4" w:color="3B7AA5"/>
          <w:bottom w:val="single" w:sz="12" w:space="1" w:color="3B7AA5"/>
          <w:right w:val="single" w:sz="12" w:space="4" w:color="3B7AA5"/>
        </w:pBdr>
        <w:spacing w:after="0" w:line="240" w:lineRule="auto"/>
        <w:jc w:val="both"/>
        <w:rPr>
          <w:rFonts w:eastAsia="Calibri"/>
          <w:szCs w:val="22"/>
        </w:rPr>
      </w:pPr>
    </w:p>
    <w:p w14:paraId="0F4373BD" w14:textId="77777777" w:rsidR="008C44AA" w:rsidRPr="008C44AA" w:rsidRDefault="008C44AA" w:rsidP="009B2EAF">
      <w:pPr>
        <w:pBdr>
          <w:top w:val="single" w:sz="12" w:space="1" w:color="3B7AA5"/>
          <w:left w:val="single" w:sz="12" w:space="4" w:color="3B7AA5"/>
          <w:bottom w:val="single" w:sz="12" w:space="1" w:color="3B7AA5"/>
          <w:right w:val="single" w:sz="12" w:space="4" w:color="3B7AA5"/>
        </w:pBdr>
        <w:spacing w:after="0" w:line="240" w:lineRule="auto"/>
        <w:jc w:val="both"/>
        <w:rPr>
          <w:rFonts w:eastAsia="Calibri"/>
          <w:szCs w:val="22"/>
        </w:rPr>
      </w:pPr>
      <w:r w:rsidRPr="008C44AA">
        <w:rPr>
          <w:rFonts w:eastAsia="Calibri"/>
          <w:szCs w:val="22"/>
        </w:rPr>
        <w:t xml:space="preserve">4. In the Coroner’s report, it is noted an inspection of the pool barrier occurred in February 2015 on behalf of the City of Wanneroo and a fault in the performance of one of the pool gate’s self-closing mechanism was identified and found to have been fixed following a return visit during March 2015.  </w:t>
      </w:r>
    </w:p>
    <w:p w14:paraId="29BBC1C0" w14:textId="77777777" w:rsidR="008C44AA" w:rsidRPr="008C44AA" w:rsidRDefault="008C44AA" w:rsidP="009B2EAF">
      <w:pPr>
        <w:pBdr>
          <w:top w:val="single" w:sz="12" w:space="1" w:color="3B7AA5"/>
          <w:left w:val="single" w:sz="12" w:space="4" w:color="3B7AA5"/>
          <w:bottom w:val="single" w:sz="12" w:space="1" w:color="3B7AA5"/>
          <w:right w:val="single" w:sz="12" w:space="4" w:color="3B7AA5"/>
        </w:pBdr>
        <w:spacing w:after="0" w:line="240" w:lineRule="auto"/>
        <w:jc w:val="both"/>
        <w:rPr>
          <w:rFonts w:eastAsia="Calibri"/>
          <w:szCs w:val="22"/>
        </w:rPr>
      </w:pPr>
    </w:p>
    <w:p w14:paraId="23049D0C" w14:textId="79283129" w:rsidR="008C44AA" w:rsidRPr="008C44AA" w:rsidRDefault="008C44AA" w:rsidP="009B2EAF">
      <w:pPr>
        <w:pBdr>
          <w:top w:val="single" w:sz="12" w:space="1" w:color="3B7AA5"/>
          <w:left w:val="single" w:sz="12" w:space="4" w:color="3B7AA5"/>
          <w:bottom w:val="single" w:sz="12" w:space="1" w:color="3B7AA5"/>
          <w:right w:val="single" w:sz="12" w:space="4" w:color="3B7AA5"/>
        </w:pBdr>
        <w:spacing w:after="0" w:line="240" w:lineRule="auto"/>
        <w:jc w:val="both"/>
        <w:rPr>
          <w:rFonts w:eastAsia="Calibri"/>
          <w:szCs w:val="22"/>
        </w:rPr>
      </w:pPr>
      <w:r w:rsidRPr="008C44AA">
        <w:rPr>
          <w:rFonts w:eastAsia="Calibri"/>
          <w:szCs w:val="22"/>
        </w:rPr>
        <w:t>5. A FDC co-ordinator undertook monthly visits of the residence, which were a combination of announced and unannounced visits, and sometimes the visits were conducted outside the house.</w:t>
      </w:r>
    </w:p>
    <w:p w14:paraId="030994FA" w14:textId="77777777" w:rsidR="008C44AA" w:rsidRPr="008C44AA" w:rsidRDefault="008C44AA" w:rsidP="009B2EAF">
      <w:pPr>
        <w:pBdr>
          <w:top w:val="single" w:sz="12" w:space="1" w:color="3B7AA5"/>
          <w:left w:val="single" w:sz="12" w:space="4" w:color="3B7AA5"/>
          <w:bottom w:val="single" w:sz="12" w:space="1" w:color="3B7AA5"/>
          <w:right w:val="single" w:sz="12" w:space="4" w:color="3B7AA5"/>
        </w:pBdr>
        <w:spacing w:after="0" w:line="240" w:lineRule="auto"/>
        <w:jc w:val="both"/>
        <w:rPr>
          <w:rFonts w:eastAsia="Calibri"/>
          <w:szCs w:val="22"/>
        </w:rPr>
      </w:pPr>
    </w:p>
    <w:p w14:paraId="21A4F677" w14:textId="77777777" w:rsidR="008C44AA" w:rsidRPr="008C44AA" w:rsidRDefault="008C44AA" w:rsidP="009B2EAF">
      <w:pPr>
        <w:pBdr>
          <w:top w:val="single" w:sz="12" w:space="1" w:color="3B7AA5"/>
          <w:left w:val="single" w:sz="12" w:space="4" w:color="3B7AA5"/>
          <w:bottom w:val="single" w:sz="12" w:space="1" w:color="3B7AA5"/>
          <w:right w:val="single" w:sz="12" w:space="4" w:color="3B7AA5"/>
        </w:pBdr>
        <w:spacing w:after="0" w:line="240" w:lineRule="auto"/>
        <w:jc w:val="both"/>
        <w:rPr>
          <w:rFonts w:eastAsia="Calibri"/>
          <w:szCs w:val="22"/>
        </w:rPr>
      </w:pPr>
      <w:r w:rsidRPr="008C44AA">
        <w:rPr>
          <w:rFonts w:eastAsia="Calibri"/>
          <w:szCs w:val="22"/>
        </w:rPr>
        <w:t>6. The educator gave evidence that she completed a safety checklist each morning, both inside and outside the house, to identify and address potential hazards.  The checklist included a check box relating to the pool gate in the outdoor area.</w:t>
      </w:r>
    </w:p>
    <w:p w14:paraId="508FFD30" w14:textId="77777777" w:rsidR="008C44AA" w:rsidRPr="008C44AA" w:rsidRDefault="008C44AA" w:rsidP="009B2EAF">
      <w:pPr>
        <w:pBdr>
          <w:top w:val="single" w:sz="12" w:space="1" w:color="3B7AA5"/>
          <w:left w:val="single" w:sz="12" w:space="4" w:color="3B7AA5"/>
          <w:bottom w:val="single" w:sz="12" w:space="1" w:color="3B7AA5"/>
          <w:right w:val="single" w:sz="12" w:space="4" w:color="3B7AA5"/>
        </w:pBdr>
        <w:spacing w:after="0" w:line="240" w:lineRule="auto"/>
        <w:jc w:val="both"/>
        <w:rPr>
          <w:rFonts w:eastAsia="Calibri"/>
          <w:szCs w:val="22"/>
        </w:rPr>
      </w:pPr>
    </w:p>
    <w:p w14:paraId="3EF0EFA2" w14:textId="77777777" w:rsidR="008C44AA" w:rsidRPr="008C44AA" w:rsidRDefault="008C44AA" w:rsidP="009B2EAF">
      <w:pPr>
        <w:pBdr>
          <w:top w:val="single" w:sz="12" w:space="1" w:color="3B7AA5"/>
          <w:left w:val="single" w:sz="12" w:space="4" w:color="3B7AA5"/>
          <w:bottom w:val="single" w:sz="12" w:space="1" w:color="3B7AA5"/>
          <w:right w:val="single" w:sz="12" w:space="4" w:color="3B7AA5"/>
        </w:pBdr>
        <w:spacing w:after="0" w:line="240" w:lineRule="auto"/>
        <w:jc w:val="both"/>
        <w:rPr>
          <w:rFonts w:eastAsia="Calibri"/>
          <w:szCs w:val="22"/>
        </w:rPr>
      </w:pPr>
      <w:r w:rsidRPr="008C44AA">
        <w:rPr>
          <w:rFonts w:eastAsia="Calibri"/>
          <w:szCs w:val="22"/>
        </w:rPr>
        <w:t xml:space="preserve">7. On 9 November 2015, there were three children in the educator’s care: an 11-month-old; a 2-year-old and Lachlan, almost 3 years old.  Initially all the children were inside the house.  The educator put the 11-month-old in a cot, however the baby did not settle.  </w:t>
      </w:r>
    </w:p>
    <w:p w14:paraId="3C25E17C" w14:textId="77777777" w:rsidR="008C44AA" w:rsidRPr="008C44AA" w:rsidRDefault="008C44AA" w:rsidP="009B2EAF">
      <w:pPr>
        <w:pBdr>
          <w:top w:val="single" w:sz="12" w:space="1" w:color="3B7AA5"/>
          <w:left w:val="single" w:sz="12" w:space="4" w:color="3B7AA5"/>
          <w:bottom w:val="single" w:sz="12" w:space="1" w:color="3B7AA5"/>
          <w:right w:val="single" w:sz="12" w:space="4" w:color="3B7AA5"/>
        </w:pBdr>
        <w:spacing w:after="0" w:line="240" w:lineRule="auto"/>
        <w:jc w:val="both"/>
        <w:rPr>
          <w:rFonts w:eastAsia="Calibri"/>
          <w:szCs w:val="22"/>
        </w:rPr>
      </w:pPr>
    </w:p>
    <w:p w14:paraId="14481E67" w14:textId="77777777" w:rsidR="008C44AA" w:rsidRPr="008C44AA" w:rsidRDefault="008C44AA" w:rsidP="009B2EAF">
      <w:pPr>
        <w:pBdr>
          <w:top w:val="single" w:sz="12" w:space="1" w:color="3B7AA5"/>
          <w:left w:val="single" w:sz="12" w:space="4" w:color="3B7AA5"/>
          <w:bottom w:val="single" w:sz="12" w:space="1" w:color="3B7AA5"/>
          <w:right w:val="single" w:sz="12" w:space="4" w:color="3B7AA5"/>
        </w:pBdr>
        <w:spacing w:after="0" w:line="240" w:lineRule="auto"/>
        <w:jc w:val="both"/>
        <w:rPr>
          <w:rFonts w:eastAsia="Calibri"/>
          <w:szCs w:val="22"/>
        </w:rPr>
      </w:pPr>
      <w:r w:rsidRPr="008C44AA">
        <w:rPr>
          <w:rFonts w:eastAsia="Calibri"/>
          <w:szCs w:val="22"/>
        </w:rPr>
        <w:t>8. The educator took Lachlan outside to play in a garden area that was accessed via the laundry, while the 2-year-old played with a toy at the laundry door.  The educator heard the baby in the cot becoming increasingly distressed and decided to go inside to try to settle him.  The 2-year-old followed the educator, but the evidence suggests Lachlan remained outside.</w:t>
      </w:r>
    </w:p>
    <w:p w14:paraId="2DC30C6B" w14:textId="77777777" w:rsidR="008C44AA" w:rsidRPr="008C44AA" w:rsidRDefault="008C44AA" w:rsidP="009B2EAF">
      <w:pPr>
        <w:pBdr>
          <w:top w:val="single" w:sz="12" w:space="1" w:color="3B7AA5"/>
          <w:left w:val="single" w:sz="12" w:space="4" w:color="3B7AA5"/>
          <w:bottom w:val="single" w:sz="12" w:space="1" w:color="3B7AA5"/>
          <w:right w:val="single" w:sz="12" w:space="4" w:color="3B7AA5"/>
        </w:pBdr>
        <w:spacing w:after="0" w:line="240" w:lineRule="auto"/>
        <w:jc w:val="both"/>
        <w:rPr>
          <w:rFonts w:eastAsia="Calibri"/>
          <w:szCs w:val="22"/>
        </w:rPr>
      </w:pPr>
    </w:p>
    <w:p w14:paraId="2EC024C9" w14:textId="77777777" w:rsidR="008C44AA" w:rsidRPr="008C44AA" w:rsidRDefault="008C44AA" w:rsidP="009B2EAF">
      <w:pPr>
        <w:pBdr>
          <w:top w:val="single" w:sz="12" w:space="1" w:color="3B7AA5"/>
          <w:left w:val="single" w:sz="12" w:space="4" w:color="3B7AA5"/>
          <w:bottom w:val="single" w:sz="12" w:space="1" w:color="3B7AA5"/>
          <w:right w:val="single" w:sz="12" w:space="4" w:color="3B7AA5"/>
        </w:pBdr>
        <w:spacing w:after="0" w:line="240" w:lineRule="auto"/>
        <w:jc w:val="both"/>
        <w:rPr>
          <w:rFonts w:eastAsia="Calibri"/>
          <w:szCs w:val="22"/>
        </w:rPr>
      </w:pPr>
      <w:r w:rsidRPr="008C44AA">
        <w:rPr>
          <w:rFonts w:eastAsia="Calibri"/>
          <w:szCs w:val="22"/>
        </w:rPr>
        <w:t>9. Once the educator realised Lachlan was not inside, estimated to be about 5-7 minutes in total, she went outside and noticed the pool cover had been disturbed and found Lachlan in the water.</w:t>
      </w:r>
    </w:p>
    <w:p w14:paraId="1C500A8A" w14:textId="77777777" w:rsidR="00CF168D" w:rsidRDefault="00CF168D">
      <w:pPr>
        <w:spacing w:after="0" w:line="240" w:lineRule="auto"/>
        <w:rPr>
          <w:rFonts w:eastAsia="Calibri"/>
          <w:szCs w:val="22"/>
        </w:rPr>
      </w:pPr>
      <w:r>
        <w:rPr>
          <w:rFonts w:eastAsia="Calibri"/>
          <w:szCs w:val="22"/>
        </w:rPr>
        <w:br w:type="page"/>
      </w:r>
    </w:p>
    <w:p w14:paraId="45B1099A" w14:textId="77777777" w:rsidR="008C44AA" w:rsidRPr="008C44AA" w:rsidRDefault="008C44AA" w:rsidP="009B2EAF">
      <w:pPr>
        <w:pBdr>
          <w:top w:val="single" w:sz="12" w:space="1" w:color="3B7AA5"/>
          <w:left w:val="single" w:sz="12" w:space="4" w:color="3B7AA5"/>
          <w:bottom w:val="single" w:sz="12" w:space="1" w:color="3B7AA5"/>
          <w:right w:val="single" w:sz="12" w:space="4" w:color="3B7AA5"/>
        </w:pBdr>
        <w:spacing w:after="0" w:line="240" w:lineRule="auto"/>
        <w:jc w:val="both"/>
        <w:rPr>
          <w:rFonts w:eastAsia="Calibri"/>
          <w:szCs w:val="22"/>
        </w:rPr>
      </w:pPr>
    </w:p>
    <w:p w14:paraId="33CA3F00" w14:textId="77777777" w:rsidR="008C44AA" w:rsidRPr="008C44AA" w:rsidRDefault="008C44AA" w:rsidP="009B2EAF">
      <w:pPr>
        <w:pBdr>
          <w:top w:val="single" w:sz="12" w:space="1" w:color="3B7AA5"/>
          <w:left w:val="single" w:sz="12" w:space="4" w:color="3B7AA5"/>
          <w:bottom w:val="single" w:sz="12" w:space="1" w:color="3B7AA5"/>
          <w:right w:val="single" w:sz="12" w:space="4" w:color="3B7AA5"/>
        </w:pBdr>
        <w:spacing w:after="0" w:line="240" w:lineRule="auto"/>
        <w:jc w:val="both"/>
        <w:rPr>
          <w:rFonts w:eastAsia="Calibri"/>
          <w:szCs w:val="22"/>
        </w:rPr>
      </w:pPr>
      <w:r w:rsidRPr="008C44AA">
        <w:rPr>
          <w:rFonts w:eastAsia="Calibri"/>
          <w:szCs w:val="22"/>
        </w:rPr>
        <w:t>10. The educator pulled Lachlan from the water, commenced CPR and intermittently put him on his side before carrying him to the lounge room and continuing with CPR.</w:t>
      </w:r>
    </w:p>
    <w:p w14:paraId="70DFA59C" w14:textId="77777777" w:rsidR="008C44AA" w:rsidRPr="008C44AA" w:rsidRDefault="008C44AA" w:rsidP="009B2EAF">
      <w:pPr>
        <w:pBdr>
          <w:top w:val="single" w:sz="12" w:space="1" w:color="3B7AA5"/>
          <w:left w:val="single" w:sz="12" w:space="4" w:color="3B7AA5"/>
          <w:bottom w:val="single" w:sz="12" w:space="1" w:color="3B7AA5"/>
          <w:right w:val="single" w:sz="12" w:space="4" w:color="3B7AA5"/>
        </w:pBdr>
        <w:spacing w:after="0" w:line="240" w:lineRule="auto"/>
        <w:jc w:val="both"/>
        <w:rPr>
          <w:rFonts w:eastAsia="Calibri"/>
          <w:szCs w:val="22"/>
        </w:rPr>
      </w:pPr>
    </w:p>
    <w:p w14:paraId="4EE13DDE" w14:textId="77777777" w:rsidR="008C44AA" w:rsidRDefault="008C44AA" w:rsidP="009B2EAF">
      <w:pPr>
        <w:pBdr>
          <w:top w:val="single" w:sz="12" w:space="1" w:color="3B7AA5"/>
          <w:left w:val="single" w:sz="12" w:space="4" w:color="3B7AA5"/>
          <w:bottom w:val="single" w:sz="12" w:space="1" w:color="3B7AA5"/>
          <w:right w:val="single" w:sz="12" w:space="4" w:color="3B7AA5"/>
        </w:pBdr>
        <w:spacing w:after="0" w:line="240" w:lineRule="auto"/>
        <w:jc w:val="both"/>
        <w:rPr>
          <w:rFonts w:eastAsia="Calibri"/>
          <w:szCs w:val="22"/>
        </w:rPr>
      </w:pPr>
      <w:r w:rsidRPr="008C44AA">
        <w:rPr>
          <w:rFonts w:eastAsia="Calibri"/>
          <w:szCs w:val="22"/>
        </w:rPr>
        <w:t>11. As the educator couldn’t find her mobile phone, she stopped CPR and ran to a neighbour’s house to get help.  A neighbour called for an ambulance while the neighbour’s partner commenced CPR until an ambulance arrived.  Lachlan was unable to be revived and following a post mortem examination, was found to have drowned by way of accident.</w:t>
      </w:r>
    </w:p>
    <w:p w14:paraId="320F5294" w14:textId="77777777" w:rsidR="001F0169" w:rsidRPr="008C44AA" w:rsidRDefault="001F0169" w:rsidP="009B2EAF">
      <w:pPr>
        <w:pBdr>
          <w:top w:val="single" w:sz="12" w:space="1" w:color="3B7AA5"/>
          <w:left w:val="single" w:sz="12" w:space="4" w:color="3B7AA5"/>
          <w:bottom w:val="single" w:sz="12" w:space="1" w:color="3B7AA5"/>
          <w:right w:val="single" w:sz="12" w:space="4" w:color="3B7AA5"/>
        </w:pBdr>
        <w:spacing w:after="0" w:line="240" w:lineRule="auto"/>
        <w:jc w:val="both"/>
        <w:rPr>
          <w:rFonts w:eastAsia="Calibri"/>
          <w:szCs w:val="22"/>
        </w:rPr>
      </w:pPr>
    </w:p>
    <w:p w14:paraId="10DFC4F2" w14:textId="77777777" w:rsidR="001F0169" w:rsidRDefault="001F0169" w:rsidP="001F0169">
      <w:pPr>
        <w:pBdr>
          <w:top w:val="single" w:sz="12" w:space="1" w:color="3B7AA5"/>
          <w:left w:val="single" w:sz="12" w:space="4" w:color="3B7AA5"/>
          <w:bottom w:val="single" w:sz="12" w:space="1" w:color="3B7AA5"/>
          <w:right w:val="single" w:sz="12" w:space="4" w:color="3B7AA5"/>
        </w:pBdr>
        <w:spacing w:after="0" w:line="240" w:lineRule="auto"/>
        <w:jc w:val="both"/>
        <w:rPr>
          <w:rFonts w:eastAsia="Calibri"/>
          <w:szCs w:val="22"/>
        </w:rPr>
      </w:pPr>
      <w:r w:rsidRPr="008C44AA">
        <w:rPr>
          <w:rFonts w:eastAsia="Calibri"/>
          <w:szCs w:val="22"/>
        </w:rPr>
        <w:t xml:space="preserve">12.  In the Coroner’s report, it was concluded that Lachlan found a way to enter the swimming pool area while unsupervised.  While the matter is inconclusive, Lachlan may have gained access to the pool area by standing on a pot plant to open the gate or by the gate not being properly secured.   </w:t>
      </w:r>
    </w:p>
    <w:p w14:paraId="73932ED5" w14:textId="77777777" w:rsidR="008C44AA" w:rsidRPr="008C44AA" w:rsidRDefault="008C44AA" w:rsidP="009B2EAF">
      <w:pPr>
        <w:pBdr>
          <w:top w:val="single" w:sz="12" w:space="1" w:color="3B7AA5"/>
          <w:left w:val="single" w:sz="12" w:space="4" w:color="3B7AA5"/>
          <w:bottom w:val="single" w:sz="12" w:space="1" w:color="3B7AA5"/>
          <w:right w:val="single" w:sz="12" w:space="4" w:color="3B7AA5"/>
        </w:pBdr>
        <w:spacing w:after="0" w:line="240" w:lineRule="auto"/>
        <w:jc w:val="both"/>
        <w:rPr>
          <w:rFonts w:eastAsia="Calibri"/>
          <w:szCs w:val="22"/>
        </w:rPr>
      </w:pPr>
    </w:p>
    <w:p w14:paraId="7078A70C" w14:textId="77777777" w:rsidR="008C44AA" w:rsidRPr="008C44AA" w:rsidRDefault="008C44AA" w:rsidP="008C44AA">
      <w:pPr>
        <w:spacing w:after="160" w:line="259" w:lineRule="auto"/>
        <w:rPr>
          <w:rFonts w:eastAsia="Calibri"/>
          <w:szCs w:val="22"/>
        </w:rPr>
      </w:pPr>
      <w:r w:rsidRPr="008C44AA">
        <w:rPr>
          <w:rFonts w:eastAsia="Calibri"/>
          <w:szCs w:val="22"/>
        </w:rPr>
        <w:br w:type="page"/>
      </w:r>
    </w:p>
    <w:p w14:paraId="5FAD795C" w14:textId="77777777" w:rsidR="008C44AA" w:rsidRPr="008C44AA" w:rsidRDefault="008C44AA" w:rsidP="005B2831">
      <w:pPr>
        <w:pStyle w:val="Heading2"/>
      </w:pPr>
      <w:bookmarkStart w:id="23" w:name="_Toc529175360"/>
      <w:bookmarkStart w:id="24" w:name="_Toc534980038"/>
      <w:r w:rsidRPr="008C44AA">
        <w:lastRenderedPageBreak/>
        <w:t>What happened following the incident</w:t>
      </w:r>
      <w:bookmarkEnd w:id="23"/>
      <w:bookmarkEnd w:id="24"/>
      <w:r w:rsidRPr="008C44AA">
        <w:t xml:space="preserve"> </w:t>
      </w:r>
    </w:p>
    <w:p w14:paraId="1D159DF5" w14:textId="77777777" w:rsidR="008C44AA" w:rsidRPr="008C44AA" w:rsidRDefault="008C44AA" w:rsidP="00C607F2">
      <w:pPr>
        <w:pStyle w:val="Heading4FDC"/>
      </w:pPr>
      <w:bookmarkStart w:id="25" w:name="_Toc529175361"/>
      <w:r w:rsidRPr="008C44AA">
        <w:t>Condition on service approvals - FDC</w:t>
      </w:r>
      <w:bookmarkEnd w:id="25"/>
    </w:p>
    <w:p w14:paraId="61598A2E" w14:textId="77777777" w:rsidR="008C44AA" w:rsidRPr="008C44AA" w:rsidRDefault="008C44AA" w:rsidP="008C44AA">
      <w:pPr>
        <w:spacing w:line="240" w:lineRule="auto"/>
        <w:jc w:val="both"/>
        <w:rPr>
          <w:rFonts w:eastAsia="Calibri"/>
          <w:szCs w:val="22"/>
        </w:rPr>
      </w:pPr>
      <w:r w:rsidRPr="008C44AA">
        <w:rPr>
          <w:rFonts w:eastAsia="Calibri"/>
          <w:szCs w:val="22"/>
        </w:rPr>
        <w:t>Following Lachlan Mitchell’s death in 2015, a condition was placed on all WA FDC service approvals stating:</w:t>
      </w:r>
    </w:p>
    <w:p w14:paraId="4317002B" w14:textId="77777777" w:rsidR="008C44AA" w:rsidRPr="008C44AA" w:rsidRDefault="008C44AA" w:rsidP="008C44AA">
      <w:pPr>
        <w:spacing w:after="0" w:line="240" w:lineRule="auto"/>
        <w:jc w:val="both"/>
        <w:rPr>
          <w:rFonts w:eastAsia="Calibri"/>
          <w:szCs w:val="22"/>
        </w:rPr>
      </w:pPr>
      <w:r w:rsidRPr="008C44AA">
        <w:rPr>
          <w:rFonts w:eastAsia="Calibri"/>
          <w:szCs w:val="22"/>
        </w:rPr>
        <w:t>‘The approved provider must ensure that, where there is a swimming pool, spa or other water feature at the residence of an educator who is registered with the service, the educator must be directly supervising and physically in proximity to any child in their care who is near the swimming pool, spa or other water feature.’</w:t>
      </w:r>
    </w:p>
    <w:p w14:paraId="646E5C51" w14:textId="77777777" w:rsidR="008C44AA" w:rsidRPr="008C44AA" w:rsidRDefault="008C44AA" w:rsidP="008C44AA">
      <w:pPr>
        <w:spacing w:after="0" w:line="240" w:lineRule="auto"/>
        <w:jc w:val="both"/>
        <w:rPr>
          <w:rFonts w:eastAsia="Calibri"/>
          <w:szCs w:val="22"/>
        </w:rPr>
      </w:pPr>
    </w:p>
    <w:p w14:paraId="78D88270" w14:textId="77777777" w:rsidR="008C44AA" w:rsidRPr="008C44AA" w:rsidRDefault="008C44AA" w:rsidP="008C44AA">
      <w:pPr>
        <w:spacing w:after="0" w:line="240" w:lineRule="auto"/>
        <w:jc w:val="both"/>
        <w:rPr>
          <w:rFonts w:eastAsia="Calibri"/>
          <w:szCs w:val="22"/>
        </w:rPr>
      </w:pPr>
      <w:r w:rsidRPr="008C44AA">
        <w:rPr>
          <w:rFonts w:eastAsia="Calibri"/>
          <w:szCs w:val="22"/>
        </w:rPr>
        <w:t xml:space="preserve">While all FDC service approvals are subject to the requirement that the service providers ensure the safety, health and well-being of children, the additional condition was included to emphasise the necessity for educators to actively supervise children around water.  A breach of this condition is subject to a maximum penalty of $50 000.  </w:t>
      </w:r>
    </w:p>
    <w:p w14:paraId="2510FBEC" w14:textId="77777777" w:rsidR="008C44AA" w:rsidRPr="008C44AA" w:rsidRDefault="008C44AA" w:rsidP="008C44AA">
      <w:pPr>
        <w:spacing w:after="0" w:line="240" w:lineRule="auto"/>
        <w:jc w:val="both"/>
        <w:rPr>
          <w:rFonts w:eastAsia="Calibri"/>
          <w:szCs w:val="22"/>
        </w:rPr>
      </w:pPr>
    </w:p>
    <w:p w14:paraId="179D62AE" w14:textId="77777777" w:rsidR="008C44AA" w:rsidRPr="008C44AA" w:rsidRDefault="008C44AA" w:rsidP="008C44AA">
      <w:pPr>
        <w:spacing w:line="240" w:lineRule="auto"/>
        <w:jc w:val="both"/>
        <w:rPr>
          <w:rFonts w:eastAsia="Calibri"/>
          <w:szCs w:val="22"/>
        </w:rPr>
      </w:pPr>
      <w:r w:rsidRPr="008C44AA">
        <w:rPr>
          <w:rFonts w:eastAsia="Calibri"/>
          <w:szCs w:val="22"/>
        </w:rPr>
        <w:t xml:space="preserve">A workshop was held in January 2016 with officers from ECRU, peak bodies, FDC educators and other interested stakeholders to discuss actions that might be taken in relation to water hazards, including: </w:t>
      </w:r>
    </w:p>
    <w:p w14:paraId="0BDF6DCD" w14:textId="77777777" w:rsidR="008C44AA" w:rsidRPr="008C44AA" w:rsidRDefault="008C44AA" w:rsidP="00C36C8F">
      <w:pPr>
        <w:numPr>
          <w:ilvl w:val="0"/>
          <w:numId w:val="36"/>
        </w:numPr>
        <w:spacing w:after="60" w:line="240" w:lineRule="auto"/>
        <w:jc w:val="both"/>
        <w:rPr>
          <w:rFonts w:eastAsia="Calibri"/>
          <w:szCs w:val="22"/>
        </w:rPr>
      </w:pPr>
      <w:r w:rsidRPr="008C44AA">
        <w:rPr>
          <w:rFonts w:eastAsia="Calibri"/>
          <w:szCs w:val="22"/>
        </w:rPr>
        <w:t>improving policies, practices and checklists regarding water hazards in FDC services;</w:t>
      </w:r>
    </w:p>
    <w:p w14:paraId="15841AFB" w14:textId="77777777" w:rsidR="008C44AA" w:rsidRPr="008C44AA" w:rsidRDefault="008C44AA" w:rsidP="00C36C8F">
      <w:pPr>
        <w:numPr>
          <w:ilvl w:val="0"/>
          <w:numId w:val="36"/>
        </w:numPr>
        <w:spacing w:after="60" w:line="240" w:lineRule="auto"/>
        <w:jc w:val="both"/>
        <w:rPr>
          <w:rFonts w:eastAsia="Calibri"/>
          <w:szCs w:val="22"/>
        </w:rPr>
      </w:pPr>
      <w:r w:rsidRPr="008C44AA">
        <w:rPr>
          <w:rFonts w:eastAsia="Calibri"/>
          <w:szCs w:val="22"/>
        </w:rPr>
        <w:t>visits by co-ordinating units;</w:t>
      </w:r>
    </w:p>
    <w:p w14:paraId="080BC9EE" w14:textId="77777777" w:rsidR="008C44AA" w:rsidRPr="008C44AA" w:rsidRDefault="008C44AA" w:rsidP="00C36C8F">
      <w:pPr>
        <w:numPr>
          <w:ilvl w:val="0"/>
          <w:numId w:val="36"/>
        </w:numPr>
        <w:spacing w:after="60" w:line="240" w:lineRule="auto"/>
        <w:jc w:val="both"/>
        <w:rPr>
          <w:rFonts w:eastAsia="Calibri"/>
          <w:szCs w:val="22"/>
        </w:rPr>
      </w:pPr>
      <w:r w:rsidRPr="008C44AA">
        <w:rPr>
          <w:rFonts w:eastAsia="Calibri"/>
          <w:szCs w:val="22"/>
        </w:rPr>
        <w:t>training of educators and co-ordinators regarding pool compliance and water safety;</w:t>
      </w:r>
    </w:p>
    <w:p w14:paraId="474E7286" w14:textId="77777777" w:rsidR="008C44AA" w:rsidRPr="008C44AA" w:rsidRDefault="008C44AA" w:rsidP="00C36C8F">
      <w:pPr>
        <w:numPr>
          <w:ilvl w:val="0"/>
          <w:numId w:val="36"/>
        </w:numPr>
        <w:spacing w:after="0" w:line="240" w:lineRule="auto"/>
        <w:ind w:left="714" w:hanging="357"/>
        <w:jc w:val="both"/>
        <w:rPr>
          <w:rFonts w:eastAsia="Calibri"/>
          <w:szCs w:val="22"/>
        </w:rPr>
      </w:pPr>
      <w:r w:rsidRPr="008C44AA">
        <w:rPr>
          <w:rFonts w:eastAsia="Calibri"/>
          <w:szCs w:val="22"/>
        </w:rPr>
        <w:t xml:space="preserve">improving communication between and among educators, parents and the service about the National Law. </w:t>
      </w:r>
    </w:p>
    <w:p w14:paraId="278C47F6" w14:textId="77777777" w:rsidR="008C44AA" w:rsidRPr="008C44AA" w:rsidRDefault="008C44AA" w:rsidP="008C44AA">
      <w:pPr>
        <w:spacing w:after="0" w:line="240" w:lineRule="auto"/>
        <w:jc w:val="both"/>
        <w:rPr>
          <w:rFonts w:eastAsia="Calibri"/>
          <w:szCs w:val="22"/>
        </w:rPr>
      </w:pPr>
    </w:p>
    <w:p w14:paraId="4BB17492" w14:textId="77777777" w:rsidR="008C44AA" w:rsidRPr="008C44AA" w:rsidRDefault="008C44AA" w:rsidP="008C44AA">
      <w:pPr>
        <w:spacing w:line="240" w:lineRule="auto"/>
        <w:jc w:val="both"/>
        <w:rPr>
          <w:rFonts w:eastAsia="Calibri"/>
          <w:szCs w:val="22"/>
        </w:rPr>
      </w:pPr>
      <w:r w:rsidRPr="008C44AA">
        <w:rPr>
          <w:rFonts w:eastAsia="Calibri"/>
          <w:szCs w:val="22"/>
        </w:rPr>
        <w:t>In submissions received from the FDC sector during the August 2018 consultation period, respondents outlined actions taken at FDC residences and/or by the service following the incident.  These actions, which were taken to minimise the risk of any further drowning incidents, included:</w:t>
      </w:r>
    </w:p>
    <w:p w14:paraId="71D1D476" w14:textId="77777777" w:rsidR="008C44AA" w:rsidRPr="008C44AA" w:rsidRDefault="008C44AA" w:rsidP="00C36C8F">
      <w:pPr>
        <w:numPr>
          <w:ilvl w:val="0"/>
          <w:numId w:val="28"/>
        </w:numPr>
        <w:spacing w:after="60" w:line="240" w:lineRule="auto"/>
        <w:ind w:left="714" w:hanging="357"/>
        <w:jc w:val="both"/>
        <w:rPr>
          <w:rFonts w:eastAsia="Calibri"/>
          <w:szCs w:val="22"/>
        </w:rPr>
      </w:pPr>
      <w:r w:rsidRPr="008C44AA">
        <w:rPr>
          <w:rFonts w:eastAsia="Calibri"/>
          <w:szCs w:val="22"/>
        </w:rPr>
        <w:t>discussing supervision at the residence with families;</w:t>
      </w:r>
    </w:p>
    <w:p w14:paraId="19D0A164" w14:textId="77777777" w:rsidR="008C44AA" w:rsidRPr="008C44AA" w:rsidRDefault="008C44AA" w:rsidP="00C36C8F">
      <w:pPr>
        <w:numPr>
          <w:ilvl w:val="0"/>
          <w:numId w:val="28"/>
        </w:numPr>
        <w:spacing w:after="60" w:line="240" w:lineRule="auto"/>
        <w:ind w:left="714" w:hanging="357"/>
        <w:jc w:val="both"/>
        <w:rPr>
          <w:rFonts w:eastAsia="Calibri"/>
          <w:szCs w:val="22"/>
        </w:rPr>
      </w:pPr>
      <w:r w:rsidRPr="008C44AA">
        <w:rPr>
          <w:rFonts w:eastAsia="Calibri"/>
          <w:szCs w:val="22"/>
        </w:rPr>
        <w:t>revising their policies regarding supervision, water play and water hazards and the checking of premises (at the educator and co-ordinator levels);</w:t>
      </w:r>
    </w:p>
    <w:p w14:paraId="73CC29CE" w14:textId="77777777" w:rsidR="008C44AA" w:rsidRPr="008C44AA" w:rsidRDefault="008C44AA" w:rsidP="00C36C8F">
      <w:pPr>
        <w:numPr>
          <w:ilvl w:val="0"/>
          <w:numId w:val="28"/>
        </w:numPr>
        <w:spacing w:after="60" w:line="240" w:lineRule="auto"/>
        <w:ind w:left="714" w:hanging="357"/>
        <w:jc w:val="both"/>
        <w:rPr>
          <w:rFonts w:eastAsia="Calibri"/>
          <w:szCs w:val="22"/>
        </w:rPr>
      </w:pPr>
      <w:r w:rsidRPr="008C44AA">
        <w:rPr>
          <w:rFonts w:eastAsia="Calibri"/>
          <w:szCs w:val="22"/>
        </w:rPr>
        <w:t>moving the pool to an unlicensed area of the premises;</w:t>
      </w:r>
    </w:p>
    <w:p w14:paraId="7A6CB1AD" w14:textId="77777777" w:rsidR="008C44AA" w:rsidRPr="008C44AA" w:rsidRDefault="008C44AA" w:rsidP="00C36C8F">
      <w:pPr>
        <w:numPr>
          <w:ilvl w:val="0"/>
          <w:numId w:val="28"/>
        </w:numPr>
        <w:spacing w:after="60" w:line="240" w:lineRule="auto"/>
        <w:ind w:left="714" w:hanging="357"/>
        <w:jc w:val="both"/>
        <w:rPr>
          <w:rFonts w:eastAsia="Calibri"/>
          <w:szCs w:val="22"/>
        </w:rPr>
      </w:pPr>
      <w:r w:rsidRPr="008C44AA">
        <w:rPr>
          <w:rFonts w:eastAsia="Calibri"/>
          <w:szCs w:val="22"/>
        </w:rPr>
        <w:t>hiring swim instructors, installing pool heating and offering one-on-one basic swimming lessons to children at the FDC and their siblings;</w:t>
      </w:r>
    </w:p>
    <w:p w14:paraId="36E94524" w14:textId="77777777" w:rsidR="008C44AA" w:rsidRPr="008C44AA" w:rsidRDefault="008C44AA" w:rsidP="00C36C8F">
      <w:pPr>
        <w:numPr>
          <w:ilvl w:val="0"/>
          <w:numId w:val="28"/>
        </w:numPr>
        <w:spacing w:after="60" w:line="240" w:lineRule="auto"/>
        <w:ind w:left="714" w:hanging="357"/>
        <w:jc w:val="both"/>
        <w:rPr>
          <w:rFonts w:eastAsia="Calibri"/>
          <w:szCs w:val="22"/>
        </w:rPr>
      </w:pPr>
      <w:r w:rsidRPr="008C44AA">
        <w:rPr>
          <w:rFonts w:eastAsia="Calibri"/>
          <w:szCs w:val="22"/>
        </w:rPr>
        <w:t xml:space="preserve">installing equipment, such as pool alarms and improved/secondary pool barriers. </w:t>
      </w:r>
    </w:p>
    <w:p w14:paraId="2E0E4355" w14:textId="77777777" w:rsidR="008C44AA" w:rsidRPr="008C44AA" w:rsidRDefault="008C44AA" w:rsidP="008C44AA">
      <w:pPr>
        <w:spacing w:after="0" w:line="240" w:lineRule="auto"/>
        <w:jc w:val="both"/>
        <w:rPr>
          <w:rFonts w:eastAsia="Calibri"/>
          <w:szCs w:val="22"/>
        </w:rPr>
      </w:pPr>
    </w:p>
    <w:p w14:paraId="7439D1C4" w14:textId="77777777" w:rsidR="008C44AA" w:rsidRPr="008C44AA" w:rsidRDefault="008C44AA" w:rsidP="008C44AA">
      <w:pPr>
        <w:spacing w:after="0" w:line="240" w:lineRule="auto"/>
        <w:jc w:val="both"/>
        <w:rPr>
          <w:rFonts w:eastAsia="Calibri"/>
          <w:szCs w:val="22"/>
        </w:rPr>
      </w:pPr>
      <w:r w:rsidRPr="008C44AA">
        <w:rPr>
          <w:rFonts w:eastAsia="Calibri"/>
          <w:szCs w:val="22"/>
        </w:rPr>
        <w:t>One respondent stated that a fishpond on the premises had been fenced prior to the incident and there was no access to the pond area except under strict supervision.</w:t>
      </w:r>
    </w:p>
    <w:p w14:paraId="69314DC1" w14:textId="77777777" w:rsidR="008C44AA" w:rsidRPr="008C44AA" w:rsidRDefault="008C44AA" w:rsidP="008C44AA">
      <w:pPr>
        <w:spacing w:after="0" w:line="240" w:lineRule="auto"/>
        <w:jc w:val="both"/>
        <w:rPr>
          <w:rFonts w:eastAsia="Calibri"/>
          <w:szCs w:val="22"/>
        </w:rPr>
      </w:pPr>
    </w:p>
    <w:p w14:paraId="2380C134" w14:textId="66ADB094" w:rsidR="008C44AA" w:rsidRDefault="008C44AA" w:rsidP="008C44AA">
      <w:pPr>
        <w:spacing w:after="0" w:line="240" w:lineRule="auto"/>
        <w:jc w:val="both"/>
        <w:rPr>
          <w:rFonts w:eastAsia="Calibri"/>
          <w:szCs w:val="22"/>
        </w:rPr>
      </w:pPr>
      <w:r w:rsidRPr="008C44AA">
        <w:rPr>
          <w:rFonts w:eastAsia="Calibri"/>
          <w:szCs w:val="22"/>
        </w:rPr>
        <w:t>In the Coroner’s report</w:t>
      </w:r>
      <w:r w:rsidRPr="008C44AA">
        <w:rPr>
          <w:rFonts w:eastAsia="Calibri"/>
          <w:szCs w:val="22"/>
          <w:vertAlign w:val="superscript"/>
        </w:rPr>
        <w:footnoteReference w:id="10"/>
      </w:r>
      <w:r w:rsidRPr="008C44AA">
        <w:rPr>
          <w:rFonts w:eastAsia="Calibri"/>
          <w:szCs w:val="22"/>
        </w:rPr>
        <w:t>, it was noted ACECQA updated guidance material about swimming pools and other water hazards aimed at the FDC sector, to inform them about their responsibilities under the National Law.</w:t>
      </w:r>
    </w:p>
    <w:p w14:paraId="305C0EAF" w14:textId="6EB33F79" w:rsidR="00EC3C56" w:rsidRDefault="00EC3C56" w:rsidP="008C44AA">
      <w:pPr>
        <w:spacing w:after="0" w:line="240" w:lineRule="auto"/>
        <w:jc w:val="both"/>
        <w:rPr>
          <w:rFonts w:eastAsia="Calibri"/>
          <w:szCs w:val="22"/>
        </w:rPr>
      </w:pPr>
    </w:p>
    <w:p w14:paraId="6D96EA08" w14:textId="77777777" w:rsidR="00EC3C56" w:rsidRPr="008C44AA" w:rsidRDefault="00EC3C56" w:rsidP="008C44AA">
      <w:pPr>
        <w:spacing w:after="0" w:line="240" w:lineRule="auto"/>
        <w:jc w:val="both"/>
        <w:rPr>
          <w:rFonts w:eastAsia="Calibri"/>
          <w:szCs w:val="22"/>
        </w:rPr>
      </w:pPr>
    </w:p>
    <w:p w14:paraId="1D80A46F" w14:textId="77777777" w:rsidR="008C44AA" w:rsidRPr="008C44AA" w:rsidRDefault="008C44AA" w:rsidP="00C607F2">
      <w:pPr>
        <w:pStyle w:val="Heading4FDC"/>
      </w:pPr>
      <w:bookmarkStart w:id="26" w:name="_Toc529175362"/>
      <w:r w:rsidRPr="008C44AA">
        <w:lastRenderedPageBreak/>
        <w:t>WA Ombudsman’s investigation</w:t>
      </w:r>
      <w:bookmarkEnd w:id="26"/>
    </w:p>
    <w:p w14:paraId="6B31072B" w14:textId="77777777" w:rsidR="008C44AA" w:rsidRPr="008C44AA" w:rsidRDefault="008C44AA" w:rsidP="008C44AA">
      <w:pPr>
        <w:spacing w:after="0" w:line="240" w:lineRule="auto"/>
        <w:jc w:val="both"/>
        <w:rPr>
          <w:rFonts w:eastAsia="Calibri"/>
          <w:szCs w:val="22"/>
        </w:rPr>
      </w:pPr>
      <w:r w:rsidRPr="008C44AA">
        <w:rPr>
          <w:rFonts w:eastAsia="Calibri"/>
          <w:szCs w:val="22"/>
        </w:rPr>
        <w:t>In November 2017, the WA Ombudsman released a report of an investigation to develop an understanding of the deaths of children who died by drowning and non-fatal drowning incidents in WA from 1 July 2009 to 30 June 2015.  During this period, 34 children died by drowning and 258 children were admitted to a hospital following a non-fatal drowning incident.</w:t>
      </w:r>
      <w:r w:rsidRPr="008C44AA">
        <w:rPr>
          <w:rFonts w:eastAsia="Calibri"/>
          <w:szCs w:val="22"/>
          <w:vertAlign w:val="superscript"/>
        </w:rPr>
        <w:footnoteReference w:id="11"/>
      </w:r>
    </w:p>
    <w:p w14:paraId="52ECFC73" w14:textId="77777777" w:rsidR="008C44AA" w:rsidRPr="008C44AA" w:rsidRDefault="008C44AA" w:rsidP="008C44AA">
      <w:pPr>
        <w:spacing w:after="0" w:line="240" w:lineRule="auto"/>
        <w:jc w:val="both"/>
        <w:rPr>
          <w:rFonts w:eastAsia="Calibri"/>
          <w:szCs w:val="22"/>
        </w:rPr>
      </w:pPr>
    </w:p>
    <w:p w14:paraId="689D9D1E" w14:textId="77777777" w:rsidR="008C44AA" w:rsidRPr="008C44AA" w:rsidRDefault="008C44AA" w:rsidP="008C44AA">
      <w:pPr>
        <w:spacing w:after="0" w:line="240" w:lineRule="auto"/>
        <w:jc w:val="both"/>
        <w:rPr>
          <w:rFonts w:eastAsia="Times New Roman"/>
          <w:b/>
          <w:color w:val="2F5496"/>
          <w:sz w:val="36"/>
          <w:szCs w:val="32"/>
        </w:rPr>
      </w:pPr>
      <w:r w:rsidRPr="008C44AA">
        <w:rPr>
          <w:rFonts w:eastAsia="Calibri"/>
          <w:szCs w:val="22"/>
        </w:rPr>
        <w:t xml:space="preserve">Of the children who died by drowning, the average age was four years and four months.  Seventy-four per cent of children hospitalised were under five years of age.   </w:t>
      </w:r>
    </w:p>
    <w:p w14:paraId="01A183D5" w14:textId="77777777" w:rsidR="008C44AA" w:rsidRPr="008C44AA" w:rsidRDefault="00976553" w:rsidP="00C25F3C">
      <w:pPr>
        <w:pStyle w:val="Heading2"/>
      </w:pPr>
      <w:bookmarkStart w:id="27" w:name="_Toc529175363"/>
      <w:bookmarkStart w:id="28" w:name="_Toc534980039"/>
      <w:r>
        <w:t>W</w:t>
      </w:r>
      <w:r w:rsidR="008C44AA" w:rsidRPr="008C44AA">
        <w:t>ater hazards and young children</w:t>
      </w:r>
      <w:bookmarkEnd w:id="27"/>
      <w:bookmarkEnd w:id="28"/>
      <w:r w:rsidR="008C44AA" w:rsidRPr="008C44AA">
        <w:t xml:space="preserve"> </w:t>
      </w:r>
    </w:p>
    <w:p w14:paraId="2C4B467E" w14:textId="77777777" w:rsidR="008C44AA" w:rsidRPr="008C44AA" w:rsidRDefault="008C44AA" w:rsidP="008C44AA">
      <w:pPr>
        <w:spacing w:line="240" w:lineRule="auto"/>
        <w:jc w:val="both"/>
        <w:rPr>
          <w:rFonts w:eastAsia="Calibri"/>
          <w:szCs w:val="22"/>
        </w:rPr>
      </w:pPr>
      <w:r w:rsidRPr="008C44AA">
        <w:rPr>
          <w:rFonts w:eastAsia="Calibri"/>
          <w:szCs w:val="22"/>
        </w:rPr>
        <w:t>A water hazard might be defined as any water body that poses a potential drowning risk to children and could include:</w:t>
      </w:r>
    </w:p>
    <w:p w14:paraId="5EDC0785" w14:textId="77777777" w:rsidR="008C44AA" w:rsidRPr="008C44AA" w:rsidRDefault="008C44AA" w:rsidP="00C36C8F">
      <w:pPr>
        <w:numPr>
          <w:ilvl w:val="0"/>
          <w:numId w:val="8"/>
        </w:numPr>
        <w:spacing w:after="60" w:line="240" w:lineRule="auto"/>
        <w:ind w:left="777" w:hanging="357"/>
        <w:jc w:val="both"/>
        <w:rPr>
          <w:rFonts w:eastAsia="Calibri"/>
          <w:szCs w:val="22"/>
        </w:rPr>
      </w:pPr>
      <w:r w:rsidRPr="008C44AA">
        <w:rPr>
          <w:rFonts w:eastAsia="Calibri"/>
          <w:szCs w:val="22"/>
        </w:rPr>
        <w:t>large bodies of water, such as rivers, creeks, dams, ponds, swimming pools, jetted bathtubs (or Jacuzzis), in-ground spas, above ground portable spas (or hot tubs) or any container with poor drainage that allow water to pool; and</w:t>
      </w:r>
    </w:p>
    <w:p w14:paraId="3A19640D" w14:textId="77777777" w:rsidR="008C44AA" w:rsidRPr="008C44AA" w:rsidRDefault="008C44AA" w:rsidP="00C36C8F">
      <w:pPr>
        <w:numPr>
          <w:ilvl w:val="0"/>
          <w:numId w:val="8"/>
        </w:numPr>
        <w:spacing w:after="0" w:line="240" w:lineRule="auto"/>
        <w:contextualSpacing/>
        <w:jc w:val="both"/>
        <w:rPr>
          <w:rFonts w:eastAsia="Calibri"/>
          <w:szCs w:val="22"/>
        </w:rPr>
      </w:pPr>
      <w:r w:rsidRPr="008C44AA">
        <w:rPr>
          <w:rFonts w:eastAsia="Calibri"/>
          <w:szCs w:val="22"/>
        </w:rPr>
        <w:t xml:space="preserve">smaller bodies of water, such as baths, nappy buckets and pet water containers. </w:t>
      </w:r>
    </w:p>
    <w:p w14:paraId="7B202A13" w14:textId="77777777" w:rsidR="008C44AA" w:rsidRPr="008C44AA" w:rsidRDefault="008C44AA" w:rsidP="008C44AA">
      <w:pPr>
        <w:spacing w:after="0" w:line="240" w:lineRule="auto"/>
        <w:jc w:val="both"/>
        <w:rPr>
          <w:rFonts w:eastAsia="Calibri"/>
          <w:szCs w:val="22"/>
        </w:rPr>
      </w:pPr>
    </w:p>
    <w:p w14:paraId="1BFB1590" w14:textId="77777777" w:rsidR="008C44AA" w:rsidRPr="008C44AA" w:rsidRDefault="008C44AA" w:rsidP="008C44AA">
      <w:pPr>
        <w:spacing w:line="240" w:lineRule="auto"/>
        <w:jc w:val="both"/>
        <w:rPr>
          <w:rFonts w:eastAsia="Calibri"/>
          <w:szCs w:val="22"/>
        </w:rPr>
      </w:pPr>
      <w:r w:rsidRPr="008C44AA">
        <w:rPr>
          <w:rFonts w:eastAsia="Calibri"/>
          <w:szCs w:val="22"/>
        </w:rPr>
        <w:t>Queensland Health</w:t>
      </w:r>
      <w:r w:rsidRPr="008C44AA">
        <w:rPr>
          <w:rFonts w:eastAsia="Calibri"/>
          <w:szCs w:val="22"/>
          <w:vertAlign w:val="superscript"/>
        </w:rPr>
        <w:footnoteReference w:id="12"/>
      </w:r>
      <w:r w:rsidRPr="008C44AA">
        <w:rPr>
          <w:rFonts w:eastAsia="Calibri"/>
          <w:szCs w:val="22"/>
        </w:rPr>
        <w:t xml:space="preserve"> notes the broad and seemingly innocuous sources of some of the above water hazards for toddlers (aged 0-4 years) because:</w:t>
      </w:r>
    </w:p>
    <w:p w14:paraId="0A76F621" w14:textId="77777777" w:rsidR="008C44AA" w:rsidRPr="008C44AA" w:rsidRDefault="008C44AA" w:rsidP="00C36C8F">
      <w:pPr>
        <w:numPr>
          <w:ilvl w:val="0"/>
          <w:numId w:val="9"/>
        </w:numPr>
        <w:spacing w:after="60" w:line="240" w:lineRule="auto"/>
        <w:ind w:left="714" w:hanging="357"/>
        <w:jc w:val="both"/>
        <w:rPr>
          <w:rFonts w:eastAsia="Calibri"/>
          <w:szCs w:val="22"/>
        </w:rPr>
      </w:pPr>
      <w:r w:rsidRPr="008C44AA">
        <w:rPr>
          <w:rFonts w:eastAsia="Calibri"/>
          <w:szCs w:val="22"/>
        </w:rPr>
        <w:t>young children are naturally curious and are attracted to water but do not understand the dangers;</w:t>
      </w:r>
    </w:p>
    <w:p w14:paraId="10CD080A" w14:textId="77777777" w:rsidR="008C44AA" w:rsidRPr="008C44AA" w:rsidRDefault="008C44AA" w:rsidP="00C36C8F">
      <w:pPr>
        <w:numPr>
          <w:ilvl w:val="0"/>
          <w:numId w:val="9"/>
        </w:numPr>
        <w:spacing w:after="60" w:line="240" w:lineRule="auto"/>
        <w:ind w:left="714" w:hanging="357"/>
        <w:jc w:val="both"/>
        <w:rPr>
          <w:rFonts w:eastAsia="Calibri"/>
          <w:szCs w:val="22"/>
        </w:rPr>
      </w:pPr>
      <w:r w:rsidRPr="008C44AA">
        <w:rPr>
          <w:rFonts w:eastAsia="Calibri"/>
          <w:szCs w:val="22"/>
        </w:rPr>
        <w:t>physically, a toddler’s head is heavier than the rest of their body, so they can easily topple into a container (and lack the strength to pull themselves out)</w:t>
      </w:r>
    </w:p>
    <w:p w14:paraId="24BA1604" w14:textId="77777777" w:rsidR="008C44AA" w:rsidRPr="008C44AA" w:rsidRDefault="008C44AA" w:rsidP="00C36C8F">
      <w:pPr>
        <w:numPr>
          <w:ilvl w:val="0"/>
          <w:numId w:val="9"/>
        </w:numPr>
        <w:spacing w:after="60" w:line="240" w:lineRule="auto"/>
        <w:ind w:left="714" w:hanging="357"/>
        <w:jc w:val="both"/>
        <w:rPr>
          <w:rFonts w:eastAsia="Calibri"/>
          <w:szCs w:val="22"/>
        </w:rPr>
      </w:pPr>
      <w:r w:rsidRPr="008C44AA">
        <w:rPr>
          <w:rFonts w:eastAsia="Calibri"/>
          <w:szCs w:val="22"/>
        </w:rPr>
        <w:t>they are less likely than older children to cry out to attract attention and assistance.</w:t>
      </w:r>
    </w:p>
    <w:p w14:paraId="11EB5BA4" w14:textId="77777777" w:rsidR="008C44AA" w:rsidRPr="008C44AA" w:rsidRDefault="008C44AA" w:rsidP="008C44AA">
      <w:pPr>
        <w:spacing w:after="0" w:line="240" w:lineRule="auto"/>
        <w:jc w:val="both"/>
        <w:rPr>
          <w:rFonts w:eastAsia="Calibri"/>
          <w:szCs w:val="22"/>
        </w:rPr>
      </w:pPr>
      <w:r w:rsidRPr="008C44AA">
        <w:rPr>
          <w:rFonts w:eastAsia="Calibri"/>
          <w:szCs w:val="22"/>
        </w:rPr>
        <w:t>In addition, with large bodies of water, the Royal Life Saving Society WA</w:t>
      </w:r>
      <w:r w:rsidRPr="008C44AA">
        <w:rPr>
          <w:rFonts w:eastAsia="Calibri"/>
          <w:szCs w:val="22"/>
          <w:vertAlign w:val="superscript"/>
        </w:rPr>
        <w:footnoteReference w:id="13"/>
      </w:r>
      <w:r w:rsidRPr="008C44AA">
        <w:rPr>
          <w:rFonts w:eastAsia="Calibri"/>
          <w:szCs w:val="22"/>
        </w:rPr>
        <w:t xml:space="preserve"> states “toddlers usually lack the physical coordination and cognitive ability to apply their swimming skills in an emergency situation. (…) Children can swallow water, sink and lose consciousness in less than a minute.” </w:t>
      </w:r>
    </w:p>
    <w:p w14:paraId="0D27614C" w14:textId="77777777" w:rsidR="008C44AA" w:rsidRPr="008C44AA" w:rsidRDefault="008C44AA" w:rsidP="008C44AA">
      <w:pPr>
        <w:spacing w:after="0" w:line="240" w:lineRule="auto"/>
        <w:jc w:val="both"/>
        <w:rPr>
          <w:rFonts w:eastAsia="Calibri"/>
          <w:szCs w:val="22"/>
        </w:rPr>
      </w:pPr>
    </w:p>
    <w:p w14:paraId="3ACC555C" w14:textId="77777777" w:rsidR="008C44AA" w:rsidRPr="008C44AA" w:rsidRDefault="008C44AA" w:rsidP="008C44AA">
      <w:pPr>
        <w:spacing w:line="240" w:lineRule="auto"/>
        <w:jc w:val="both"/>
        <w:rPr>
          <w:rFonts w:eastAsia="Calibri"/>
          <w:szCs w:val="22"/>
        </w:rPr>
      </w:pPr>
      <w:r w:rsidRPr="008C44AA">
        <w:rPr>
          <w:rFonts w:eastAsia="Calibri"/>
          <w:szCs w:val="22"/>
        </w:rPr>
        <w:t>For the purposes of this report, ‘water hazards’ are those identified by approved providers for inclusion on the FDC register, namely:</w:t>
      </w:r>
    </w:p>
    <w:p w14:paraId="4BF37F77" w14:textId="77777777" w:rsidR="008C44AA" w:rsidRPr="008C44AA" w:rsidRDefault="008C44AA" w:rsidP="00C36C8F">
      <w:pPr>
        <w:numPr>
          <w:ilvl w:val="0"/>
          <w:numId w:val="27"/>
        </w:numPr>
        <w:spacing w:after="60" w:line="240" w:lineRule="auto"/>
        <w:ind w:left="714" w:hanging="357"/>
        <w:jc w:val="both"/>
        <w:rPr>
          <w:rFonts w:eastAsia="Calibri"/>
          <w:szCs w:val="22"/>
        </w:rPr>
      </w:pPr>
      <w:r w:rsidRPr="008C44AA">
        <w:rPr>
          <w:rFonts w:eastAsia="Calibri"/>
          <w:szCs w:val="22"/>
        </w:rPr>
        <w:t xml:space="preserve">swimming pools, </w:t>
      </w:r>
    </w:p>
    <w:p w14:paraId="576DD84A" w14:textId="36678348" w:rsidR="008C44AA" w:rsidRPr="008C44AA" w:rsidRDefault="008C44AA" w:rsidP="00C36C8F">
      <w:pPr>
        <w:numPr>
          <w:ilvl w:val="0"/>
          <w:numId w:val="27"/>
        </w:numPr>
        <w:spacing w:after="60" w:line="240" w:lineRule="auto"/>
        <w:ind w:left="714" w:hanging="357"/>
        <w:jc w:val="both"/>
        <w:rPr>
          <w:rFonts w:eastAsia="Calibri"/>
          <w:szCs w:val="22"/>
        </w:rPr>
      </w:pPr>
      <w:r w:rsidRPr="008C44AA">
        <w:rPr>
          <w:rFonts w:eastAsia="Calibri"/>
          <w:szCs w:val="22"/>
        </w:rPr>
        <w:t xml:space="preserve">spas </w:t>
      </w:r>
      <w:r w:rsidR="00EE3D40">
        <w:rPr>
          <w:rFonts w:eastAsia="Calibri"/>
          <w:szCs w:val="22"/>
        </w:rPr>
        <w:t>—</w:t>
      </w:r>
      <w:r w:rsidRPr="008C44AA">
        <w:rPr>
          <w:rFonts w:eastAsia="Calibri"/>
          <w:szCs w:val="22"/>
        </w:rPr>
        <w:t xml:space="preserve"> both in-ground or above ground portable outdoor spas (or hot tubs) and jetted bathtubs</w:t>
      </w:r>
    </w:p>
    <w:p w14:paraId="2C0F637A" w14:textId="77777777" w:rsidR="008C44AA" w:rsidRPr="008C44AA" w:rsidRDefault="008C44AA" w:rsidP="00C36C8F">
      <w:pPr>
        <w:numPr>
          <w:ilvl w:val="0"/>
          <w:numId w:val="27"/>
        </w:numPr>
        <w:spacing w:after="60" w:line="240" w:lineRule="auto"/>
        <w:ind w:left="714" w:hanging="357"/>
        <w:jc w:val="both"/>
        <w:rPr>
          <w:rFonts w:eastAsia="Calibri"/>
          <w:szCs w:val="22"/>
        </w:rPr>
      </w:pPr>
      <w:r w:rsidRPr="008C44AA">
        <w:rPr>
          <w:rFonts w:eastAsia="Calibri"/>
          <w:szCs w:val="22"/>
        </w:rPr>
        <w:t>fishponds</w:t>
      </w:r>
    </w:p>
    <w:p w14:paraId="65681BEE" w14:textId="77777777" w:rsidR="008C44AA" w:rsidRPr="008C44AA" w:rsidRDefault="008C44AA" w:rsidP="00C36C8F">
      <w:pPr>
        <w:numPr>
          <w:ilvl w:val="0"/>
          <w:numId w:val="27"/>
        </w:numPr>
        <w:spacing w:after="0" w:line="240" w:lineRule="auto"/>
        <w:ind w:left="714" w:hanging="357"/>
        <w:jc w:val="both"/>
        <w:rPr>
          <w:rFonts w:eastAsia="Calibri"/>
          <w:szCs w:val="22"/>
        </w:rPr>
      </w:pPr>
      <w:r w:rsidRPr="008C44AA">
        <w:rPr>
          <w:rFonts w:eastAsia="Calibri"/>
          <w:szCs w:val="22"/>
        </w:rPr>
        <w:t xml:space="preserve">water features, such as a wishing well. </w:t>
      </w:r>
    </w:p>
    <w:p w14:paraId="660466C8" w14:textId="77777777" w:rsidR="008C44AA" w:rsidRPr="008C44AA" w:rsidRDefault="008C44AA" w:rsidP="008C44AA">
      <w:pPr>
        <w:spacing w:after="0" w:line="240" w:lineRule="auto"/>
        <w:jc w:val="both"/>
        <w:rPr>
          <w:rFonts w:eastAsia="Calibri"/>
          <w:szCs w:val="22"/>
        </w:rPr>
      </w:pPr>
      <w:r w:rsidRPr="008C44AA">
        <w:rPr>
          <w:rFonts w:eastAsia="Calibri"/>
          <w:szCs w:val="22"/>
        </w:rPr>
        <w:t xml:space="preserve">Accordingly, this paper will not consider water hazards that are external (or temporary) to the FDC premises, such as neighbours’ pools, dams and wading pools.  </w:t>
      </w:r>
    </w:p>
    <w:p w14:paraId="51E7E105" w14:textId="77777777" w:rsidR="008C44AA" w:rsidRPr="008C44AA" w:rsidRDefault="008C44AA" w:rsidP="00C607F2">
      <w:pPr>
        <w:pStyle w:val="Heading3FDC"/>
      </w:pPr>
      <w:bookmarkStart w:id="29" w:name="_Toc529175364"/>
      <w:bookmarkStart w:id="30" w:name="_Toc534980040"/>
      <w:r w:rsidRPr="008C44AA">
        <w:lastRenderedPageBreak/>
        <w:t>Family Day Care premises with pools, spas and water features</w:t>
      </w:r>
      <w:bookmarkEnd w:id="29"/>
      <w:bookmarkEnd w:id="30"/>
    </w:p>
    <w:p w14:paraId="47B058E7" w14:textId="77777777" w:rsidR="008C44AA" w:rsidRPr="008C44AA" w:rsidRDefault="008C44AA" w:rsidP="008C44AA">
      <w:pPr>
        <w:spacing w:after="0" w:line="240" w:lineRule="auto"/>
        <w:jc w:val="both"/>
        <w:rPr>
          <w:rFonts w:eastAsia="Calibri"/>
          <w:szCs w:val="22"/>
        </w:rPr>
      </w:pPr>
      <w:r w:rsidRPr="008C44AA">
        <w:rPr>
          <w:rFonts w:eastAsia="Calibri"/>
          <w:szCs w:val="22"/>
        </w:rPr>
        <w:t xml:space="preserve">In relation to FDC residences in WA, </w:t>
      </w:r>
      <w:r w:rsidR="005A05EE">
        <w:rPr>
          <w:rFonts w:eastAsia="Calibri"/>
          <w:szCs w:val="22"/>
        </w:rPr>
        <w:t xml:space="preserve">as at June 2018, </w:t>
      </w:r>
      <w:r w:rsidRPr="008C44AA">
        <w:rPr>
          <w:rFonts w:eastAsia="Calibri"/>
          <w:szCs w:val="22"/>
        </w:rPr>
        <w:t>23</w:t>
      </w:r>
      <w:r w:rsidR="00C30296">
        <w:rPr>
          <w:rFonts w:eastAsia="Calibri"/>
          <w:szCs w:val="22"/>
        </w:rPr>
        <w:t>3</w:t>
      </w:r>
      <w:r w:rsidRPr="008C44AA">
        <w:rPr>
          <w:rFonts w:eastAsia="Calibri"/>
          <w:szCs w:val="22"/>
        </w:rPr>
        <w:t xml:space="preserve"> premises had a pool or spa; </w:t>
      </w:r>
      <w:r w:rsidR="00C24987">
        <w:rPr>
          <w:rFonts w:eastAsia="Calibri"/>
          <w:szCs w:val="22"/>
        </w:rPr>
        <w:t>2</w:t>
      </w:r>
      <w:r w:rsidR="00561D20">
        <w:rPr>
          <w:rFonts w:eastAsia="Calibri"/>
          <w:szCs w:val="22"/>
        </w:rPr>
        <w:t>9</w:t>
      </w:r>
      <w:r w:rsidRPr="008C44AA">
        <w:rPr>
          <w:rFonts w:eastAsia="Calibri"/>
          <w:szCs w:val="22"/>
        </w:rPr>
        <w:t> had a water feature on the premises</w:t>
      </w:r>
      <w:r w:rsidR="00C24987">
        <w:rPr>
          <w:rFonts w:eastAsia="Calibri"/>
          <w:szCs w:val="22"/>
        </w:rPr>
        <w:t xml:space="preserve"> and </w:t>
      </w:r>
      <w:r w:rsidR="00C30296">
        <w:rPr>
          <w:rFonts w:eastAsia="Calibri"/>
          <w:szCs w:val="22"/>
        </w:rPr>
        <w:t>4</w:t>
      </w:r>
      <w:r w:rsidR="00C24987">
        <w:rPr>
          <w:rFonts w:eastAsia="Calibri"/>
          <w:szCs w:val="22"/>
        </w:rPr>
        <w:t xml:space="preserve"> premises had multiple water features</w:t>
      </w:r>
      <w:r w:rsidRPr="008C44AA">
        <w:rPr>
          <w:rFonts w:eastAsia="Calibri"/>
          <w:szCs w:val="22"/>
        </w:rPr>
        <w:t xml:space="preserve">.  Of the FDC premises with a pool or spa, </w:t>
      </w:r>
      <w:r w:rsidR="00CA3763">
        <w:rPr>
          <w:rFonts w:eastAsia="Calibri"/>
          <w:szCs w:val="22"/>
        </w:rPr>
        <w:t>50</w:t>
      </w:r>
      <w:r w:rsidRPr="008C44AA">
        <w:rPr>
          <w:rFonts w:eastAsia="Calibri"/>
          <w:szCs w:val="22"/>
        </w:rPr>
        <w:t xml:space="preserve"> (or approximately </w:t>
      </w:r>
      <w:r w:rsidR="00C035F5">
        <w:rPr>
          <w:rFonts w:eastAsia="Calibri"/>
          <w:szCs w:val="22"/>
        </w:rPr>
        <w:t>21</w:t>
      </w:r>
      <w:r w:rsidRPr="008C44AA">
        <w:rPr>
          <w:rFonts w:eastAsia="Calibri"/>
          <w:szCs w:val="22"/>
        </w:rPr>
        <w:t xml:space="preserve"> per cent) were located in the non-metropolitan area. </w:t>
      </w:r>
    </w:p>
    <w:p w14:paraId="534F78D3" w14:textId="77777777" w:rsidR="008C44AA" w:rsidRPr="008C44AA" w:rsidRDefault="008C44AA" w:rsidP="008C44AA">
      <w:pPr>
        <w:spacing w:after="0" w:line="240" w:lineRule="auto"/>
        <w:jc w:val="both"/>
        <w:rPr>
          <w:rFonts w:eastAsia="Calibri"/>
          <w:szCs w:val="22"/>
        </w:rPr>
      </w:pPr>
    </w:p>
    <w:p w14:paraId="2ADB0780" w14:textId="77777777" w:rsidR="008C44AA" w:rsidRPr="008C44AA" w:rsidRDefault="008C44AA" w:rsidP="008C44AA">
      <w:pPr>
        <w:spacing w:after="0" w:line="240" w:lineRule="auto"/>
        <w:ind w:left="-284" w:right="-165"/>
        <w:jc w:val="both"/>
        <w:rPr>
          <w:rFonts w:eastAsia="Calibri"/>
          <w:b/>
          <w:szCs w:val="22"/>
        </w:rPr>
      </w:pPr>
      <w:r w:rsidRPr="008C44AA">
        <w:rPr>
          <w:rFonts w:eastAsia="Calibri"/>
          <w:b/>
          <w:szCs w:val="22"/>
        </w:rPr>
        <w:t>Table 1: Breakdown of family day care residences/venues with a pool/spa or water feature by local government area</w:t>
      </w:r>
      <w:r w:rsidRPr="008C44AA">
        <w:rPr>
          <w:rFonts w:eastAsia="Calibri"/>
          <w:b/>
          <w:szCs w:val="22"/>
          <w:vertAlign w:val="superscript"/>
        </w:rPr>
        <w:footnoteReference w:id="14"/>
      </w:r>
      <w:r w:rsidR="00AB4F56">
        <w:rPr>
          <w:rFonts w:eastAsia="Calibri"/>
          <w:b/>
          <w:szCs w:val="22"/>
        </w:rPr>
        <w:t>, as at June 2018</w:t>
      </w:r>
    </w:p>
    <w:p w14:paraId="2FBB92F7" w14:textId="77777777" w:rsidR="008C44AA" w:rsidRPr="008C44AA" w:rsidRDefault="008C44AA" w:rsidP="008C44AA">
      <w:pPr>
        <w:spacing w:after="0" w:line="240" w:lineRule="auto"/>
        <w:ind w:left="-284" w:right="-165"/>
        <w:jc w:val="both"/>
        <w:rPr>
          <w:rFonts w:eastAsia="Calibri"/>
          <w:b/>
          <w:szCs w:val="22"/>
        </w:rPr>
      </w:pPr>
    </w:p>
    <w:tbl>
      <w:tblPr>
        <w:tblStyle w:val="TableGrid1"/>
        <w:tblW w:w="11199" w:type="dxa"/>
        <w:tblInd w:w="-856" w:type="dxa"/>
        <w:tblLayout w:type="fixed"/>
        <w:tblLook w:val="04A0" w:firstRow="1" w:lastRow="0" w:firstColumn="1" w:lastColumn="0" w:noHBand="0" w:noVBand="1"/>
      </w:tblPr>
      <w:tblGrid>
        <w:gridCol w:w="1560"/>
        <w:gridCol w:w="1418"/>
        <w:gridCol w:w="1275"/>
        <w:gridCol w:w="1418"/>
        <w:gridCol w:w="850"/>
        <w:gridCol w:w="851"/>
        <w:gridCol w:w="850"/>
        <w:gridCol w:w="1560"/>
        <w:gridCol w:w="1417"/>
      </w:tblGrid>
      <w:tr w:rsidR="008C44AA" w:rsidRPr="008C44AA" w14:paraId="45FFEA77" w14:textId="77777777" w:rsidTr="00644568">
        <w:tc>
          <w:tcPr>
            <w:tcW w:w="2978" w:type="dxa"/>
            <w:gridSpan w:val="2"/>
          </w:tcPr>
          <w:p w14:paraId="4A01E2EC" w14:textId="77777777" w:rsidR="008C44AA" w:rsidRPr="008C44AA" w:rsidRDefault="008C44AA" w:rsidP="008C44AA">
            <w:pPr>
              <w:spacing w:after="0" w:line="240" w:lineRule="auto"/>
              <w:jc w:val="center"/>
              <w:rPr>
                <w:rFonts w:ascii="Arial" w:hAnsi="Arial"/>
                <w:b/>
                <w:sz w:val="18"/>
                <w:szCs w:val="18"/>
              </w:rPr>
            </w:pPr>
            <w:r w:rsidRPr="008C44AA">
              <w:rPr>
                <w:rFonts w:ascii="Arial" w:hAnsi="Arial"/>
                <w:b/>
                <w:sz w:val="18"/>
                <w:szCs w:val="18"/>
              </w:rPr>
              <w:t>LOCATION</w:t>
            </w:r>
          </w:p>
          <w:p w14:paraId="456B65BB" w14:textId="77777777" w:rsidR="008C44AA" w:rsidRPr="008C44AA" w:rsidRDefault="008C44AA" w:rsidP="008C44AA">
            <w:pPr>
              <w:spacing w:after="0" w:line="240" w:lineRule="auto"/>
              <w:jc w:val="center"/>
              <w:rPr>
                <w:rFonts w:ascii="Arial" w:hAnsi="Arial"/>
                <w:b/>
                <w:sz w:val="18"/>
                <w:szCs w:val="18"/>
              </w:rPr>
            </w:pPr>
            <w:r w:rsidRPr="008C44AA">
              <w:rPr>
                <w:rFonts w:ascii="Arial" w:hAnsi="Arial"/>
                <w:b/>
                <w:sz w:val="18"/>
                <w:szCs w:val="18"/>
              </w:rPr>
              <w:t>(A)</w:t>
            </w:r>
          </w:p>
        </w:tc>
        <w:tc>
          <w:tcPr>
            <w:tcW w:w="1275" w:type="dxa"/>
            <w:vMerge w:val="restart"/>
          </w:tcPr>
          <w:p w14:paraId="442A8349" w14:textId="77777777" w:rsidR="008C44AA" w:rsidRPr="008C44AA" w:rsidRDefault="008C44AA" w:rsidP="008C44AA">
            <w:pPr>
              <w:spacing w:after="0" w:line="240" w:lineRule="auto"/>
              <w:jc w:val="both"/>
              <w:rPr>
                <w:rFonts w:ascii="Arial" w:hAnsi="Arial"/>
                <w:b/>
                <w:sz w:val="18"/>
                <w:szCs w:val="18"/>
              </w:rPr>
            </w:pPr>
            <w:r w:rsidRPr="008C44AA">
              <w:rPr>
                <w:rFonts w:ascii="Arial" w:hAnsi="Arial"/>
                <w:b/>
                <w:sz w:val="18"/>
                <w:szCs w:val="18"/>
              </w:rPr>
              <w:t>FDC RESIDENCE/</w:t>
            </w:r>
          </w:p>
          <w:p w14:paraId="2DFB64E2" w14:textId="77777777" w:rsidR="008C44AA" w:rsidRPr="008C44AA" w:rsidRDefault="008C44AA" w:rsidP="008C44AA">
            <w:pPr>
              <w:spacing w:after="0" w:line="240" w:lineRule="auto"/>
              <w:jc w:val="both"/>
              <w:rPr>
                <w:rFonts w:ascii="Arial" w:hAnsi="Arial"/>
                <w:b/>
                <w:sz w:val="18"/>
                <w:szCs w:val="18"/>
              </w:rPr>
            </w:pPr>
            <w:r w:rsidRPr="008C44AA">
              <w:rPr>
                <w:rFonts w:ascii="Arial" w:hAnsi="Arial"/>
                <w:b/>
                <w:sz w:val="18"/>
                <w:szCs w:val="18"/>
              </w:rPr>
              <w:t xml:space="preserve">VENUES </w:t>
            </w:r>
          </w:p>
          <w:p w14:paraId="2059F205" w14:textId="77777777" w:rsidR="008C44AA" w:rsidRPr="008C44AA" w:rsidRDefault="008C44AA" w:rsidP="008C44AA">
            <w:pPr>
              <w:spacing w:after="0" w:line="240" w:lineRule="auto"/>
              <w:jc w:val="center"/>
              <w:rPr>
                <w:rFonts w:ascii="Arial" w:hAnsi="Arial"/>
                <w:b/>
                <w:sz w:val="18"/>
                <w:szCs w:val="18"/>
              </w:rPr>
            </w:pPr>
            <w:r w:rsidRPr="008C44AA">
              <w:rPr>
                <w:rFonts w:ascii="Arial" w:hAnsi="Arial"/>
                <w:b/>
                <w:sz w:val="18"/>
                <w:szCs w:val="18"/>
              </w:rPr>
              <w:t>(B)</w:t>
            </w:r>
          </w:p>
        </w:tc>
        <w:tc>
          <w:tcPr>
            <w:tcW w:w="1418" w:type="dxa"/>
            <w:vMerge w:val="restart"/>
          </w:tcPr>
          <w:p w14:paraId="35A65AF8" w14:textId="77777777" w:rsidR="008C44AA" w:rsidRPr="008C44AA" w:rsidRDefault="008C44AA" w:rsidP="008C44AA">
            <w:pPr>
              <w:spacing w:after="0" w:line="240" w:lineRule="auto"/>
              <w:jc w:val="both"/>
              <w:rPr>
                <w:rFonts w:ascii="Arial" w:hAnsi="Arial"/>
                <w:b/>
                <w:sz w:val="18"/>
                <w:szCs w:val="18"/>
              </w:rPr>
            </w:pPr>
            <w:r w:rsidRPr="008C44AA">
              <w:rPr>
                <w:rFonts w:ascii="Arial" w:hAnsi="Arial"/>
                <w:b/>
                <w:sz w:val="18"/>
                <w:szCs w:val="18"/>
              </w:rPr>
              <w:t>EDUCATORS</w:t>
            </w:r>
          </w:p>
          <w:p w14:paraId="49FCBBED" w14:textId="77777777" w:rsidR="008C44AA" w:rsidRPr="008C44AA" w:rsidRDefault="008C44AA" w:rsidP="008C44AA">
            <w:pPr>
              <w:spacing w:after="0" w:line="240" w:lineRule="auto"/>
              <w:jc w:val="center"/>
              <w:rPr>
                <w:rFonts w:ascii="Arial" w:hAnsi="Arial"/>
                <w:b/>
                <w:sz w:val="18"/>
                <w:szCs w:val="18"/>
              </w:rPr>
            </w:pPr>
            <w:r w:rsidRPr="008C44AA">
              <w:rPr>
                <w:rFonts w:ascii="Arial" w:hAnsi="Arial"/>
                <w:b/>
                <w:sz w:val="18"/>
                <w:szCs w:val="18"/>
              </w:rPr>
              <w:t>(C)</w:t>
            </w:r>
          </w:p>
        </w:tc>
        <w:tc>
          <w:tcPr>
            <w:tcW w:w="1701" w:type="dxa"/>
            <w:gridSpan w:val="2"/>
          </w:tcPr>
          <w:p w14:paraId="7FC25925" w14:textId="77777777" w:rsidR="008C44AA" w:rsidRPr="008C44AA" w:rsidRDefault="008C44AA" w:rsidP="008C44AA">
            <w:pPr>
              <w:spacing w:after="0" w:line="240" w:lineRule="auto"/>
              <w:jc w:val="center"/>
              <w:rPr>
                <w:rFonts w:ascii="Arial" w:hAnsi="Arial"/>
                <w:b/>
                <w:sz w:val="18"/>
                <w:szCs w:val="18"/>
              </w:rPr>
            </w:pPr>
            <w:r w:rsidRPr="008C44AA">
              <w:rPr>
                <w:rFonts w:ascii="Arial" w:hAnsi="Arial"/>
                <w:b/>
                <w:sz w:val="18"/>
                <w:szCs w:val="18"/>
              </w:rPr>
              <w:t>POOL/SPA</w:t>
            </w:r>
          </w:p>
          <w:p w14:paraId="5DE2EFC7" w14:textId="77777777" w:rsidR="008C44AA" w:rsidRPr="008C44AA" w:rsidRDefault="008C44AA" w:rsidP="008C44AA">
            <w:pPr>
              <w:spacing w:after="0" w:line="240" w:lineRule="auto"/>
              <w:jc w:val="center"/>
              <w:rPr>
                <w:rFonts w:ascii="Arial" w:hAnsi="Arial"/>
                <w:b/>
                <w:sz w:val="18"/>
                <w:szCs w:val="18"/>
              </w:rPr>
            </w:pPr>
            <w:r w:rsidRPr="008C44AA">
              <w:rPr>
                <w:rFonts w:ascii="Arial" w:hAnsi="Arial"/>
                <w:b/>
                <w:sz w:val="18"/>
                <w:szCs w:val="18"/>
              </w:rPr>
              <w:t>(D)</w:t>
            </w:r>
          </w:p>
        </w:tc>
        <w:tc>
          <w:tcPr>
            <w:tcW w:w="2410" w:type="dxa"/>
            <w:gridSpan w:val="2"/>
          </w:tcPr>
          <w:p w14:paraId="66159190" w14:textId="77777777" w:rsidR="008C44AA" w:rsidRPr="008C44AA" w:rsidRDefault="008C44AA" w:rsidP="008C44AA">
            <w:pPr>
              <w:spacing w:after="0" w:line="240" w:lineRule="auto"/>
              <w:jc w:val="center"/>
              <w:rPr>
                <w:rFonts w:ascii="Arial" w:hAnsi="Arial"/>
                <w:b/>
                <w:sz w:val="18"/>
                <w:szCs w:val="18"/>
              </w:rPr>
            </w:pPr>
            <w:r w:rsidRPr="008C44AA">
              <w:rPr>
                <w:rFonts w:ascii="Arial" w:hAnsi="Arial"/>
                <w:b/>
                <w:sz w:val="18"/>
                <w:szCs w:val="18"/>
              </w:rPr>
              <w:t>WATER FEATURE (WF)</w:t>
            </w:r>
          </w:p>
          <w:p w14:paraId="647E2D35" w14:textId="77777777" w:rsidR="008C44AA" w:rsidRPr="008C44AA" w:rsidRDefault="008C44AA" w:rsidP="008C44AA">
            <w:pPr>
              <w:spacing w:after="0" w:line="240" w:lineRule="auto"/>
              <w:jc w:val="center"/>
              <w:rPr>
                <w:rFonts w:ascii="Arial" w:hAnsi="Arial"/>
                <w:b/>
                <w:sz w:val="18"/>
                <w:szCs w:val="18"/>
              </w:rPr>
            </w:pPr>
            <w:r w:rsidRPr="008C44AA">
              <w:rPr>
                <w:rFonts w:ascii="Arial" w:hAnsi="Arial"/>
                <w:b/>
                <w:sz w:val="18"/>
                <w:szCs w:val="18"/>
              </w:rPr>
              <w:t>(E)</w:t>
            </w:r>
          </w:p>
        </w:tc>
        <w:tc>
          <w:tcPr>
            <w:tcW w:w="1417" w:type="dxa"/>
            <w:vMerge w:val="restart"/>
          </w:tcPr>
          <w:p w14:paraId="579939AC" w14:textId="77777777" w:rsidR="008C44AA" w:rsidRDefault="008C44AA" w:rsidP="008C44AA">
            <w:pPr>
              <w:spacing w:after="0" w:line="240" w:lineRule="auto"/>
              <w:jc w:val="both"/>
              <w:rPr>
                <w:rFonts w:ascii="Arial" w:hAnsi="Arial"/>
                <w:b/>
                <w:sz w:val="18"/>
                <w:szCs w:val="18"/>
              </w:rPr>
            </w:pPr>
            <w:r w:rsidRPr="008C44AA">
              <w:rPr>
                <w:rFonts w:ascii="Arial" w:hAnsi="Arial"/>
                <w:b/>
                <w:sz w:val="18"/>
                <w:szCs w:val="18"/>
              </w:rPr>
              <w:t>MULTIPLE</w:t>
            </w:r>
          </w:p>
          <w:p w14:paraId="2C465925" w14:textId="77777777" w:rsidR="008709B6" w:rsidRPr="008C44AA" w:rsidRDefault="008709B6" w:rsidP="008C44AA">
            <w:pPr>
              <w:spacing w:after="0" w:line="240" w:lineRule="auto"/>
              <w:jc w:val="both"/>
              <w:rPr>
                <w:rFonts w:ascii="Arial" w:hAnsi="Arial"/>
                <w:b/>
                <w:sz w:val="18"/>
                <w:szCs w:val="18"/>
              </w:rPr>
            </w:pPr>
            <w:r>
              <w:rPr>
                <w:rFonts w:ascii="Arial" w:hAnsi="Arial"/>
                <w:b/>
                <w:sz w:val="18"/>
                <w:szCs w:val="18"/>
              </w:rPr>
              <w:t>WATER FEATURES</w:t>
            </w:r>
          </w:p>
          <w:p w14:paraId="21D6BC3B" w14:textId="77777777" w:rsidR="008C44AA" w:rsidRPr="008C44AA" w:rsidRDefault="008C44AA" w:rsidP="008C44AA">
            <w:pPr>
              <w:spacing w:after="0" w:line="240" w:lineRule="auto"/>
              <w:jc w:val="center"/>
              <w:rPr>
                <w:rFonts w:ascii="Arial" w:hAnsi="Arial"/>
                <w:b/>
                <w:sz w:val="18"/>
                <w:szCs w:val="18"/>
              </w:rPr>
            </w:pPr>
            <w:r w:rsidRPr="008C44AA">
              <w:rPr>
                <w:rFonts w:ascii="Arial" w:hAnsi="Arial"/>
                <w:b/>
                <w:sz w:val="18"/>
                <w:szCs w:val="18"/>
              </w:rPr>
              <w:t>(F)</w:t>
            </w:r>
          </w:p>
        </w:tc>
      </w:tr>
      <w:tr w:rsidR="008C44AA" w:rsidRPr="008C44AA" w14:paraId="78E5ED53" w14:textId="77777777" w:rsidTr="00DF18BC">
        <w:tc>
          <w:tcPr>
            <w:tcW w:w="1560" w:type="dxa"/>
          </w:tcPr>
          <w:p w14:paraId="05D2B891" w14:textId="77777777" w:rsidR="008C44AA" w:rsidRPr="008C44AA" w:rsidRDefault="008C44AA" w:rsidP="008C44AA">
            <w:pPr>
              <w:spacing w:after="0" w:line="240" w:lineRule="auto"/>
              <w:jc w:val="both"/>
              <w:rPr>
                <w:rFonts w:ascii="Arial" w:hAnsi="Arial"/>
                <w:b/>
                <w:sz w:val="18"/>
                <w:szCs w:val="18"/>
              </w:rPr>
            </w:pPr>
            <w:r w:rsidRPr="008C44AA">
              <w:rPr>
                <w:rFonts w:ascii="Arial" w:hAnsi="Arial"/>
                <w:b/>
                <w:sz w:val="18"/>
                <w:szCs w:val="18"/>
              </w:rPr>
              <w:t xml:space="preserve">METRO </w:t>
            </w:r>
          </w:p>
          <w:p w14:paraId="7FFF4446" w14:textId="77777777" w:rsidR="008C44AA" w:rsidRPr="008C44AA" w:rsidRDefault="008C44AA" w:rsidP="008C44AA">
            <w:pPr>
              <w:spacing w:after="0" w:line="240" w:lineRule="auto"/>
              <w:jc w:val="both"/>
              <w:rPr>
                <w:rFonts w:ascii="Arial" w:hAnsi="Arial"/>
                <w:b/>
                <w:sz w:val="18"/>
                <w:szCs w:val="18"/>
              </w:rPr>
            </w:pPr>
            <w:r w:rsidRPr="008C44AA">
              <w:rPr>
                <w:rFonts w:ascii="Arial" w:hAnsi="Arial"/>
                <w:b/>
                <w:sz w:val="18"/>
                <w:szCs w:val="18"/>
              </w:rPr>
              <w:t xml:space="preserve">LGA </w:t>
            </w:r>
          </w:p>
        </w:tc>
        <w:tc>
          <w:tcPr>
            <w:tcW w:w="1418" w:type="dxa"/>
          </w:tcPr>
          <w:p w14:paraId="7EEB3B12" w14:textId="77777777" w:rsidR="008C44AA" w:rsidRPr="008C44AA" w:rsidRDefault="008C44AA" w:rsidP="008C44AA">
            <w:pPr>
              <w:spacing w:after="0" w:line="240" w:lineRule="auto"/>
              <w:jc w:val="both"/>
              <w:rPr>
                <w:rFonts w:ascii="Arial" w:hAnsi="Arial"/>
                <w:b/>
                <w:sz w:val="18"/>
                <w:szCs w:val="18"/>
              </w:rPr>
            </w:pPr>
            <w:r w:rsidRPr="008C44AA">
              <w:rPr>
                <w:rFonts w:ascii="Arial" w:hAnsi="Arial"/>
                <w:b/>
                <w:sz w:val="18"/>
                <w:szCs w:val="18"/>
              </w:rPr>
              <w:t>NON-METRO LGA</w:t>
            </w:r>
          </w:p>
        </w:tc>
        <w:tc>
          <w:tcPr>
            <w:tcW w:w="1275" w:type="dxa"/>
            <w:vMerge/>
          </w:tcPr>
          <w:p w14:paraId="2146154E" w14:textId="77777777" w:rsidR="008C44AA" w:rsidRPr="008C44AA" w:rsidRDefault="008C44AA" w:rsidP="008C44AA">
            <w:pPr>
              <w:spacing w:after="0" w:line="240" w:lineRule="auto"/>
              <w:jc w:val="center"/>
              <w:rPr>
                <w:rFonts w:ascii="Arial" w:hAnsi="Arial"/>
                <w:sz w:val="24"/>
              </w:rPr>
            </w:pPr>
          </w:p>
        </w:tc>
        <w:tc>
          <w:tcPr>
            <w:tcW w:w="1418" w:type="dxa"/>
            <w:vMerge/>
          </w:tcPr>
          <w:p w14:paraId="18AC1D3E" w14:textId="77777777" w:rsidR="008C44AA" w:rsidRPr="008C44AA" w:rsidRDefault="008C44AA" w:rsidP="008C44AA">
            <w:pPr>
              <w:spacing w:after="0" w:line="240" w:lineRule="auto"/>
              <w:jc w:val="center"/>
              <w:rPr>
                <w:rFonts w:ascii="Arial" w:hAnsi="Arial"/>
                <w:sz w:val="24"/>
              </w:rPr>
            </w:pPr>
          </w:p>
        </w:tc>
        <w:tc>
          <w:tcPr>
            <w:tcW w:w="850" w:type="dxa"/>
          </w:tcPr>
          <w:p w14:paraId="1DEA8714" w14:textId="77777777" w:rsidR="008C44AA" w:rsidRPr="008C44AA" w:rsidRDefault="008C44AA" w:rsidP="008C44AA">
            <w:pPr>
              <w:spacing w:after="0" w:line="240" w:lineRule="auto"/>
              <w:jc w:val="both"/>
              <w:rPr>
                <w:rFonts w:ascii="Arial" w:hAnsi="Arial"/>
                <w:b/>
                <w:sz w:val="18"/>
                <w:szCs w:val="18"/>
              </w:rPr>
            </w:pPr>
            <w:r w:rsidRPr="008C44AA">
              <w:rPr>
                <w:rFonts w:ascii="Arial" w:hAnsi="Arial"/>
                <w:b/>
                <w:sz w:val="18"/>
                <w:szCs w:val="18"/>
              </w:rPr>
              <w:t>POOL ONLY</w:t>
            </w:r>
          </w:p>
        </w:tc>
        <w:tc>
          <w:tcPr>
            <w:tcW w:w="851" w:type="dxa"/>
          </w:tcPr>
          <w:p w14:paraId="494CBC8B" w14:textId="77777777" w:rsidR="008C44AA" w:rsidRPr="008C44AA" w:rsidRDefault="008C44AA" w:rsidP="008C44AA">
            <w:pPr>
              <w:spacing w:after="0" w:line="240" w:lineRule="auto"/>
              <w:jc w:val="both"/>
              <w:rPr>
                <w:rFonts w:ascii="Arial" w:hAnsi="Arial"/>
                <w:b/>
                <w:sz w:val="18"/>
                <w:szCs w:val="18"/>
              </w:rPr>
            </w:pPr>
            <w:r w:rsidRPr="008C44AA">
              <w:rPr>
                <w:rFonts w:ascii="Arial" w:hAnsi="Arial"/>
                <w:b/>
                <w:sz w:val="18"/>
                <w:szCs w:val="18"/>
              </w:rPr>
              <w:t xml:space="preserve">SPA </w:t>
            </w:r>
          </w:p>
          <w:p w14:paraId="1FE9F5C4" w14:textId="77777777" w:rsidR="008C44AA" w:rsidRPr="008C44AA" w:rsidRDefault="008C44AA" w:rsidP="008C44AA">
            <w:pPr>
              <w:spacing w:after="0" w:line="240" w:lineRule="auto"/>
              <w:jc w:val="both"/>
              <w:rPr>
                <w:rFonts w:ascii="Arial" w:hAnsi="Arial"/>
                <w:b/>
                <w:sz w:val="18"/>
                <w:szCs w:val="18"/>
              </w:rPr>
            </w:pPr>
            <w:r w:rsidRPr="008C44AA">
              <w:rPr>
                <w:rFonts w:ascii="Arial" w:hAnsi="Arial"/>
                <w:b/>
                <w:sz w:val="18"/>
                <w:szCs w:val="18"/>
              </w:rPr>
              <w:t>ONLY</w:t>
            </w:r>
          </w:p>
        </w:tc>
        <w:tc>
          <w:tcPr>
            <w:tcW w:w="850" w:type="dxa"/>
          </w:tcPr>
          <w:p w14:paraId="6D862ECD" w14:textId="77777777" w:rsidR="008C44AA" w:rsidRPr="008C44AA" w:rsidRDefault="008C44AA" w:rsidP="008C44AA">
            <w:pPr>
              <w:spacing w:after="0" w:line="240" w:lineRule="auto"/>
              <w:jc w:val="both"/>
              <w:rPr>
                <w:rFonts w:ascii="Arial" w:hAnsi="Arial"/>
                <w:b/>
                <w:sz w:val="18"/>
                <w:szCs w:val="18"/>
              </w:rPr>
            </w:pPr>
            <w:r w:rsidRPr="008C44AA">
              <w:rPr>
                <w:rFonts w:ascii="Arial" w:hAnsi="Arial"/>
                <w:b/>
                <w:sz w:val="18"/>
                <w:szCs w:val="18"/>
              </w:rPr>
              <w:t xml:space="preserve">POND </w:t>
            </w:r>
          </w:p>
          <w:p w14:paraId="4FBE5D11" w14:textId="77777777" w:rsidR="008C44AA" w:rsidRPr="008C44AA" w:rsidRDefault="008C44AA" w:rsidP="008C44AA">
            <w:pPr>
              <w:spacing w:after="0" w:line="240" w:lineRule="auto"/>
              <w:jc w:val="both"/>
              <w:rPr>
                <w:rFonts w:ascii="Arial" w:hAnsi="Arial"/>
                <w:b/>
                <w:sz w:val="18"/>
                <w:szCs w:val="18"/>
              </w:rPr>
            </w:pPr>
            <w:r w:rsidRPr="008C44AA">
              <w:rPr>
                <w:rFonts w:ascii="Arial" w:hAnsi="Arial"/>
                <w:b/>
                <w:sz w:val="18"/>
                <w:szCs w:val="18"/>
              </w:rPr>
              <w:t>ONLY</w:t>
            </w:r>
          </w:p>
        </w:tc>
        <w:tc>
          <w:tcPr>
            <w:tcW w:w="1560" w:type="dxa"/>
          </w:tcPr>
          <w:p w14:paraId="550532E9" w14:textId="77777777" w:rsidR="008C44AA" w:rsidRPr="008C44AA" w:rsidRDefault="008C44AA" w:rsidP="008C44AA">
            <w:pPr>
              <w:spacing w:after="0" w:line="240" w:lineRule="auto"/>
              <w:jc w:val="both"/>
              <w:rPr>
                <w:rFonts w:ascii="Arial" w:hAnsi="Arial"/>
                <w:b/>
                <w:sz w:val="18"/>
                <w:szCs w:val="18"/>
              </w:rPr>
            </w:pPr>
            <w:r w:rsidRPr="008C44AA">
              <w:rPr>
                <w:rFonts w:ascii="Arial" w:hAnsi="Arial"/>
                <w:b/>
                <w:sz w:val="18"/>
                <w:szCs w:val="18"/>
              </w:rPr>
              <w:t>UNSPECIFIED WATER FEATURE</w:t>
            </w:r>
          </w:p>
        </w:tc>
        <w:tc>
          <w:tcPr>
            <w:tcW w:w="1417" w:type="dxa"/>
            <w:vMerge/>
          </w:tcPr>
          <w:p w14:paraId="437EF766" w14:textId="77777777" w:rsidR="008C44AA" w:rsidRPr="008C44AA" w:rsidRDefault="008C44AA" w:rsidP="008C44AA">
            <w:pPr>
              <w:spacing w:after="0" w:line="240" w:lineRule="auto"/>
              <w:jc w:val="center"/>
              <w:rPr>
                <w:rFonts w:ascii="Arial" w:hAnsi="Arial"/>
                <w:sz w:val="24"/>
              </w:rPr>
            </w:pPr>
          </w:p>
        </w:tc>
      </w:tr>
      <w:tr w:rsidR="008C44AA" w:rsidRPr="008C44AA" w14:paraId="22D54C08" w14:textId="77777777" w:rsidTr="00DF18BC">
        <w:tc>
          <w:tcPr>
            <w:tcW w:w="1560" w:type="dxa"/>
          </w:tcPr>
          <w:p w14:paraId="27CE9139" w14:textId="77777777" w:rsidR="008C44AA" w:rsidRPr="008C44AA" w:rsidRDefault="008C44AA" w:rsidP="008C44AA">
            <w:pPr>
              <w:spacing w:after="0" w:line="240" w:lineRule="auto"/>
              <w:jc w:val="both"/>
              <w:rPr>
                <w:rFonts w:ascii="Arial" w:hAnsi="Arial"/>
                <w:sz w:val="24"/>
              </w:rPr>
            </w:pPr>
          </w:p>
        </w:tc>
        <w:tc>
          <w:tcPr>
            <w:tcW w:w="1418" w:type="dxa"/>
            <w:shd w:val="clear" w:color="auto" w:fill="D9E2F3"/>
          </w:tcPr>
          <w:p w14:paraId="3AA60C27" w14:textId="77777777" w:rsidR="008C44AA" w:rsidRPr="008C44AA" w:rsidRDefault="008C44AA" w:rsidP="008C44AA">
            <w:pPr>
              <w:spacing w:after="0" w:line="240" w:lineRule="auto"/>
              <w:jc w:val="both"/>
              <w:rPr>
                <w:rFonts w:ascii="Arial" w:hAnsi="Arial"/>
                <w:sz w:val="24"/>
              </w:rPr>
            </w:pPr>
            <w:r w:rsidRPr="008C44AA">
              <w:rPr>
                <w:rFonts w:ascii="Arial" w:hAnsi="Arial"/>
                <w:sz w:val="24"/>
              </w:rPr>
              <w:t>Albany</w:t>
            </w:r>
          </w:p>
        </w:tc>
        <w:tc>
          <w:tcPr>
            <w:tcW w:w="1275" w:type="dxa"/>
            <w:shd w:val="clear" w:color="auto" w:fill="D9E2F3"/>
          </w:tcPr>
          <w:p w14:paraId="0F2D02D9" w14:textId="77777777" w:rsidR="008C44AA" w:rsidRPr="008C44AA" w:rsidRDefault="008C44AA" w:rsidP="008C44AA">
            <w:pPr>
              <w:spacing w:after="0" w:line="240" w:lineRule="auto"/>
              <w:jc w:val="center"/>
              <w:rPr>
                <w:rFonts w:ascii="Arial" w:hAnsi="Arial"/>
                <w:sz w:val="24"/>
              </w:rPr>
            </w:pPr>
            <w:r w:rsidRPr="008C44AA">
              <w:rPr>
                <w:rFonts w:ascii="Arial" w:hAnsi="Arial"/>
                <w:sz w:val="24"/>
              </w:rPr>
              <w:t>3</w:t>
            </w:r>
          </w:p>
        </w:tc>
        <w:tc>
          <w:tcPr>
            <w:tcW w:w="1418" w:type="dxa"/>
            <w:shd w:val="clear" w:color="auto" w:fill="D9E2F3"/>
          </w:tcPr>
          <w:p w14:paraId="4CD2E7AB" w14:textId="77777777" w:rsidR="008C44AA" w:rsidRPr="008C44AA" w:rsidRDefault="008C44AA" w:rsidP="008C44AA">
            <w:pPr>
              <w:spacing w:after="0" w:line="240" w:lineRule="auto"/>
              <w:jc w:val="center"/>
              <w:rPr>
                <w:rFonts w:ascii="Arial" w:hAnsi="Arial"/>
                <w:sz w:val="24"/>
              </w:rPr>
            </w:pPr>
            <w:r w:rsidRPr="008C44AA">
              <w:rPr>
                <w:rFonts w:ascii="Arial" w:hAnsi="Arial"/>
                <w:sz w:val="24"/>
              </w:rPr>
              <w:t>3</w:t>
            </w:r>
          </w:p>
        </w:tc>
        <w:tc>
          <w:tcPr>
            <w:tcW w:w="850" w:type="dxa"/>
            <w:shd w:val="clear" w:color="auto" w:fill="D9E2F3"/>
          </w:tcPr>
          <w:p w14:paraId="520E64BC" w14:textId="77777777" w:rsidR="008C44AA" w:rsidRPr="008C44AA" w:rsidRDefault="008C44AA" w:rsidP="008C44AA">
            <w:pPr>
              <w:spacing w:after="0" w:line="240" w:lineRule="auto"/>
              <w:jc w:val="center"/>
              <w:rPr>
                <w:rFonts w:ascii="Arial" w:hAnsi="Arial"/>
                <w:sz w:val="24"/>
              </w:rPr>
            </w:pPr>
          </w:p>
        </w:tc>
        <w:tc>
          <w:tcPr>
            <w:tcW w:w="851" w:type="dxa"/>
            <w:shd w:val="clear" w:color="auto" w:fill="D9E2F3"/>
          </w:tcPr>
          <w:p w14:paraId="0D3B636E" w14:textId="77777777" w:rsidR="008C44AA" w:rsidRPr="008C44AA" w:rsidRDefault="008C44AA" w:rsidP="008C44AA">
            <w:pPr>
              <w:spacing w:after="0" w:line="240" w:lineRule="auto"/>
              <w:jc w:val="center"/>
              <w:rPr>
                <w:rFonts w:ascii="Arial" w:hAnsi="Arial"/>
                <w:sz w:val="24"/>
              </w:rPr>
            </w:pPr>
            <w:r w:rsidRPr="008C44AA">
              <w:rPr>
                <w:rFonts w:ascii="Arial" w:hAnsi="Arial"/>
                <w:sz w:val="24"/>
              </w:rPr>
              <w:t>3</w:t>
            </w:r>
          </w:p>
        </w:tc>
        <w:tc>
          <w:tcPr>
            <w:tcW w:w="850" w:type="dxa"/>
          </w:tcPr>
          <w:p w14:paraId="3A62325A" w14:textId="77777777" w:rsidR="008C44AA" w:rsidRPr="008C44AA" w:rsidRDefault="008C44AA" w:rsidP="008C44AA">
            <w:pPr>
              <w:spacing w:after="0" w:line="240" w:lineRule="auto"/>
              <w:jc w:val="center"/>
              <w:rPr>
                <w:rFonts w:ascii="Arial" w:hAnsi="Arial"/>
                <w:sz w:val="24"/>
              </w:rPr>
            </w:pPr>
          </w:p>
        </w:tc>
        <w:tc>
          <w:tcPr>
            <w:tcW w:w="1560" w:type="dxa"/>
          </w:tcPr>
          <w:p w14:paraId="643273CB" w14:textId="77777777" w:rsidR="008C44AA" w:rsidRPr="008C44AA" w:rsidRDefault="008C44AA" w:rsidP="008C44AA">
            <w:pPr>
              <w:spacing w:after="0" w:line="240" w:lineRule="auto"/>
              <w:jc w:val="center"/>
              <w:rPr>
                <w:rFonts w:ascii="Arial" w:hAnsi="Arial"/>
                <w:sz w:val="24"/>
              </w:rPr>
            </w:pPr>
          </w:p>
        </w:tc>
        <w:tc>
          <w:tcPr>
            <w:tcW w:w="1417" w:type="dxa"/>
          </w:tcPr>
          <w:p w14:paraId="7E912F6C" w14:textId="77777777" w:rsidR="008C44AA" w:rsidRPr="008C44AA" w:rsidRDefault="008C44AA" w:rsidP="008C44AA">
            <w:pPr>
              <w:spacing w:after="0" w:line="240" w:lineRule="auto"/>
              <w:jc w:val="center"/>
              <w:rPr>
                <w:rFonts w:ascii="Arial" w:hAnsi="Arial"/>
                <w:sz w:val="24"/>
              </w:rPr>
            </w:pPr>
          </w:p>
        </w:tc>
      </w:tr>
      <w:tr w:rsidR="008C44AA" w:rsidRPr="008C44AA" w14:paraId="5899EBEC" w14:textId="77777777" w:rsidTr="00DF18BC">
        <w:tc>
          <w:tcPr>
            <w:tcW w:w="1560" w:type="dxa"/>
          </w:tcPr>
          <w:p w14:paraId="6BD283E1" w14:textId="77777777" w:rsidR="008C44AA" w:rsidRPr="008C44AA" w:rsidRDefault="008C44AA" w:rsidP="008C44AA">
            <w:pPr>
              <w:spacing w:after="0" w:line="240" w:lineRule="auto"/>
              <w:jc w:val="both"/>
              <w:rPr>
                <w:rFonts w:ascii="Arial" w:hAnsi="Arial"/>
                <w:sz w:val="24"/>
              </w:rPr>
            </w:pPr>
          </w:p>
        </w:tc>
        <w:tc>
          <w:tcPr>
            <w:tcW w:w="1418" w:type="dxa"/>
            <w:shd w:val="clear" w:color="auto" w:fill="D9E2F3"/>
          </w:tcPr>
          <w:p w14:paraId="061A38B1" w14:textId="77777777" w:rsidR="008C44AA" w:rsidRPr="008C44AA" w:rsidRDefault="008C44AA" w:rsidP="008C44AA">
            <w:pPr>
              <w:spacing w:after="0" w:line="240" w:lineRule="auto"/>
              <w:jc w:val="both"/>
              <w:rPr>
                <w:rFonts w:ascii="Arial" w:hAnsi="Arial"/>
                <w:sz w:val="24"/>
              </w:rPr>
            </w:pPr>
            <w:r w:rsidRPr="008C44AA">
              <w:rPr>
                <w:rFonts w:ascii="Arial" w:hAnsi="Arial"/>
                <w:sz w:val="24"/>
              </w:rPr>
              <w:t>Augusta-Marg R</w:t>
            </w:r>
          </w:p>
        </w:tc>
        <w:tc>
          <w:tcPr>
            <w:tcW w:w="1275" w:type="dxa"/>
            <w:shd w:val="clear" w:color="auto" w:fill="D9E2F3"/>
          </w:tcPr>
          <w:p w14:paraId="36FD8BC8" w14:textId="77777777" w:rsidR="008C44AA" w:rsidRPr="008C44AA" w:rsidRDefault="008C44AA" w:rsidP="008C44AA">
            <w:pPr>
              <w:spacing w:after="0" w:line="240" w:lineRule="auto"/>
              <w:jc w:val="center"/>
              <w:rPr>
                <w:rFonts w:ascii="Arial" w:hAnsi="Arial"/>
                <w:sz w:val="24"/>
              </w:rPr>
            </w:pPr>
            <w:r w:rsidRPr="008C44AA">
              <w:rPr>
                <w:rFonts w:ascii="Arial" w:hAnsi="Arial"/>
                <w:sz w:val="24"/>
              </w:rPr>
              <w:t>1</w:t>
            </w:r>
          </w:p>
        </w:tc>
        <w:tc>
          <w:tcPr>
            <w:tcW w:w="1418" w:type="dxa"/>
            <w:shd w:val="clear" w:color="auto" w:fill="D9E2F3"/>
          </w:tcPr>
          <w:p w14:paraId="37E85B50" w14:textId="77777777" w:rsidR="008C44AA" w:rsidRPr="008C44AA" w:rsidRDefault="008C44AA" w:rsidP="008C44AA">
            <w:pPr>
              <w:spacing w:after="0" w:line="240" w:lineRule="auto"/>
              <w:jc w:val="center"/>
              <w:rPr>
                <w:rFonts w:ascii="Arial" w:hAnsi="Arial"/>
                <w:sz w:val="24"/>
              </w:rPr>
            </w:pPr>
            <w:r w:rsidRPr="008C44AA">
              <w:rPr>
                <w:rFonts w:ascii="Arial" w:hAnsi="Arial"/>
                <w:sz w:val="24"/>
              </w:rPr>
              <w:t>1</w:t>
            </w:r>
          </w:p>
        </w:tc>
        <w:tc>
          <w:tcPr>
            <w:tcW w:w="850" w:type="dxa"/>
            <w:shd w:val="clear" w:color="auto" w:fill="D9E2F3"/>
          </w:tcPr>
          <w:p w14:paraId="6803D5DD" w14:textId="77777777" w:rsidR="008C44AA" w:rsidRPr="008C44AA" w:rsidRDefault="008C44AA" w:rsidP="008C44AA">
            <w:pPr>
              <w:spacing w:after="0" w:line="240" w:lineRule="auto"/>
              <w:jc w:val="center"/>
              <w:rPr>
                <w:rFonts w:ascii="Arial" w:hAnsi="Arial"/>
                <w:sz w:val="24"/>
              </w:rPr>
            </w:pPr>
          </w:p>
        </w:tc>
        <w:tc>
          <w:tcPr>
            <w:tcW w:w="851" w:type="dxa"/>
            <w:shd w:val="clear" w:color="auto" w:fill="D9E2F3"/>
          </w:tcPr>
          <w:p w14:paraId="76307C43" w14:textId="77777777" w:rsidR="008C44AA" w:rsidRPr="008C44AA" w:rsidRDefault="008C44AA" w:rsidP="008C44AA">
            <w:pPr>
              <w:spacing w:after="0" w:line="240" w:lineRule="auto"/>
              <w:jc w:val="center"/>
              <w:rPr>
                <w:rFonts w:ascii="Arial" w:hAnsi="Arial"/>
                <w:sz w:val="24"/>
              </w:rPr>
            </w:pPr>
          </w:p>
        </w:tc>
        <w:tc>
          <w:tcPr>
            <w:tcW w:w="850" w:type="dxa"/>
          </w:tcPr>
          <w:p w14:paraId="3D1C15A5" w14:textId="77777777" w:rsidR="008C44AA" w:rsidRPr="008C44AA" w:rsidRDefault="008C44AA" w:rsidP="008C44AA">
            <w:pPr>
              <w:spacing w:after="0" w:line="240" w:lineRule="auto"/>
              <w:jc w:val="center"/>
              <w:rPr>
                <w:rFonts w:ascii="Arial" w:hAnsi="Arial"/>
                <w:sz w:val="24"/>
              </w:rPr>
            </w:pPr>
          </w:p>
        </w:tc>
        <w:tc>
          <w:tcPr>
            <w:tcW w:w="1560" w:type="dxa"/>
          </w:tcPr>
          <w:p w14:paraId="797725CB" w14:textId="77777777" w:rsidR="008C44AA" w:rsidRPr="008C44AA" w:rsidRDefault="008C44AA" w:rsidP="008C44AA">
            <w:pPr>
              <w:spacing w:after="0" w:line="240" w:lineRule="auto"/>
              <w:jc w:val="center"/>
              <w:rPr>
                <w:rFonts w:ascii="Arial" w:hAnsi="Arial"/>
                <w:sz w:val="24"/>
              </w:rPr>
            </w:pPr>
            <w:r w:rsidRPr="008C44AA">
              <w:rPr>
                <w:rFonts w:ascii="Arial" w:hAnsi="Arial"/>
                <w:sz w:val="24"/>
              </w:rPr>
              <w:t>1</w:t>
            </w:r>
          </w:p>
        </w:tc>
        <w:tc>
          <w:tcPr>
            <w:tcW w:w="1417" w:type="dxa"/>
          </w:tcPr>
          <w:p w14:paraId="6AF1C831" w14:textId="77777777" w:rsidR="008C44AA" w:rsidRPr="008C44AA" w:rsidRDefault="008C44AA" w:rsidP="008C44AA">
            <w:pPr>
              <w:spacing w:after="0" w:line="240" w:lineRule="auto"/>
              <w:jc w:val="center"/>
              <w:rPr>
                <w:rFonts w:ascii="Arial" w:hAnsi="Arial"/>
                <w:sz w:val="24"/>
              </w:rPr>
            </w:pPr>
          </w:p>
        </w:tc>
      </w:tr>
      <w:tr w:rsidR="008C44AA" w:rsidRPr="008C44AA" w14:paraId="3A197D7C" w14:textId="77777777" w:rsidTr="00DF18BC">
        <w:tc>
          <w:tcPr>
            <w:tcW w:w="1560" w:type="dxa"/>
          </w:tcPr>
          <w:p w14:paraId="23FC9AC5" w14:textId="77777777" w:rsidR="008C44AA" w:rsidRPr="008C44AA" w:rsidRDefault="008C44AA" w:rsidP="008C44AA">
            <w:pPr>
              <w:spacing w:after="0" w:line="240" w:lineRule="auto"/>
              <w:jc w:val="both"/>
              <w:rPr>
                <w:rFonts w:ascii="Arial" w:hAnsi="Arial"/>
                <w:sz w:val="24"/>
              </w:rPr>
            </w:pPr>
          </w:p>
        </w:tc>
        <w:tc>
          <w:tcPr>
            <w:tcW w:w="1418" w:type="dxa"/>
            <w:shd w:val="clear" w:color="auto" w:fill="FBE4D5"/>
          </w:tcPr>
          <w:p w14:paraId="2CCA4FD5" w14:textId="77777777" w:rsidR="008C44AA" w:rsidRPr="008C44AA" w:rsidRDefault="008C44AA" w:rsidP="008C44AA">
            <w:pPr>
              <w:spacing w:after="0" w:line="240" w:lineRule="auto"/>
              <w:jc w:val="both"/>
              <w:rPr>
                <w:rFonts w:ascii="Arial" w:hAnsi="Arial"/>
                <w:sz w:val="24"/>
              </w:rPr>
            </w:pPr>
            <w:r w:rsidRPr="008C44AA">
              <w:rPr>
                <w:rFonts w:ascii="Arial" w:hAnsi="Arial"/>
                <w:sz w:val="24"/>
              </w:rPr>
              <w:t>Broome</w:t>
            </w:r>
          </w:p>
        </w:tc>
        <w:tc>
          <w:tcPr>
            <w:tcW w:w="1275" w:type="dxa"/>
            <w:shd w:val="clear" w:color="auto" w:fill="FBE4D5"/>
          </w:tcPr>
          <w:p w14:paraId="6865772B" w14:textId="77777777" w:rsidR="008C44AA" w:rsidRPr="008C44AA" w:rsidRDefault="008C44AA" w:rsidP="008C44AA">
            <w:pPr>
              <w:spacing w:after="0" w:line="240" w:lineRule="auto"/>
              <w:jc w:val="center"/>
              <w:rPr>
                <w:rFonts w:ascii="Arial" w:hAnsi="Arial"/>
                <w:sz w:val="24"/>
              </w:rPr>
            </w:pPr>
            <w:r w:rsidRPr="008C44AA">
              <w:rPr>
                <w:rFonts w:ascii="Arial" w:hAnsi="Arial"/>
                <w:sz w:val="24"/>
              </w:rPr>
              <w:t>4</w:t>
            </w:r>
          </w:p>
        </w:tc>
        <w:tc>
          <w:tcPr>
            <w:tcW w:w="1418" w:type="dxa"/>
            <w:shd w:val="clear" w:color="auto" w:fill="FBE4D5"/>
          </w:tcPr>
          <w:p w14:paraId="17998FD4" w14:textId="77777777" w:rsidR="008C44AA" w:rsidRPr="008C44AA" w:rsidRDefault="008C44AA" w:rsidP="008C44AA">
            <w:pPr>
              <w:spacing w:after="0" w:line="240" w:lineRule="auto"/>
              <w:jc w:val="center"/>
              <w:rPr>
                <w:rFonts w:ascii="Arial" w:hAnsi="Arial"/>
                <w:sz w:val="24"/>
              </w:rPr>
            </w:pPr>
            <w:r w:rsidRPr="008C44AA">
              <w:rPr>
                <w:rFonts w:ascii="Arial" w:hAnsi="Arial"/>
                <w:sz w:val="24"/>
              </w:rPr>
              <w:t>4</w:t>
            </w:r>
          </w:p>
        </w:tc>
        <w:tc>
          <w:tcPr>
            <w:tcW w:w="850" w:type="dxa"/>
            <w:shd w:val="clear" w:color="auto" w:fill="FBE4D5"/>
          </w:tcPr>
          <w:p w14:paraId="792F7E5F" w14:textId="77777777" w:rsidR="008C44AA" w:rsidRPr="008C44AA" w:rsidRDefault="008C44AA" w:rsidP="008C44AA">
            <w:pPr>
              <w:spacing w:after="0" w:line="240" w:lineRule="auto"/>
              <w:jc w:val="center"/>
              <w:rPr>
                <w:rFonts w:ascii="Arial" w:hAnsi="Arial"/>
                <w:sz w:val="24"/>
              </w:rPr>
            </w:pPr>
            <w:r w:rsidRPr="008C44AA">
              <w:rPr>
                <w:rFonts w:ascii="Arial" w:hAnsi="Arial"/>
                <w:sz w:val="24"/>
              </w:rPr>
              <w:t>4</w:t>
            </w:r>
          </w:p>
        </w:tc>
        <w:tc>
          <w:tcPr>
            <w:tcW w:w="851" w:type="dxa"/>
            <w:shd w:val="clear" w:color="auto" w:fill="FBE4D5"/>
          </w:tcPr>
          <w:p w14:paraId="2E0FF1DB" w14:textId="77777777" w:rsidR="008C44AA" w:rsidRPr="008C44AA" w:rsidRDefault="008C44AA" w:rsidP="008C44AA">
            <w:pPr>
              <w:spacing w:after="0" w:line="240" w:lineRule="auto"/>
              <w:jc w:val="center"/>
              <w:rPr>
                <w:rFonts w:ascii="Arial" w:hAnsi="Arial"/>
                <w:sz w:val="24"/>
              </w:rPr>
            </w:pPr>
          </w:p>
        </w:tc>
        <w:tc>
          <w:tcPr>
            <w:tcW w:w="850" w:type="dxa"/>
          </w:tcPr>
          <w:p w14:paraId="34BE3567" w14:textId="77777777" w:rsidR="008C44AA" w:rsidRPr="008C44AA" w:rsidRDefault="008C44AA" w:rsidP="008C44AA">
            <w:pPr>
              <w:spacing w:after="0" w:line="240" w:lineRule="auto"/>
              <w:jc w:val="center"/>
              <w:rPr>
                <w:rFonts w:ascii="Arial" w:hAnsi="Arial"/>
                <w:sz w:val="24"/>
              </w:rPr>
            </w:pPr>
          </w:p>
        </w:tc>
        <w:tc>
          <w:tcPr>
            <w:tcW w:w="1560" w:type="dxa"/>
          </w:tcPr>
          <w:p w14:paraId="001377E7" w14:textId="77777777" w:rsidR="008C44AA" w:rsidRPr="008C44AA" w:rsidRDefault="008C44AA" w:rsidP="008C44AA">
            <w:pPr>
              <w:spacing w:after="0" w:line="240" w:lineRule="auto"/>
              <w:jc w:val="center"/>
              <w:rPr>
                <w:rFonts w:ascii="Arial" w:hAnsi="Arial"/>
                <w:sz w:val="24"/>
              </w:rPr>
            </w:pPr>
          </w:p>
        </w:tc>
        <w:tc>
          <w:tcPr>
            <w:tcW w:w="1417" w:type="dxa"/>
          </w:tcPr>
          <w:p w14:paraId="05EB9756" w14:textId="77777777" w:rsidR="008C44AA" w:rsidRPr="008C44AA" w:rsidRDefault="008C44AA" w:rsidP="008C44AA">
            <w:pPr>
              <w:spacing w:after="0" w:line="240" w:lineRule="auto"/>
              <w:jc w:val="center"/>
              <w:rPr>
                <w:rFonts w:ascii="Arial" w:hAnsi="Arial"/>
                <w:sz w:val="24"/>
              </w:rPr>
            </w:pPr>
          </w:p>
        </w:tc>
      </w:tr>
      <w:tr w:rsidR="008C44AA" w:rsidRPr="008C44AA" w14:paraId="5BF4F263" w14:textId="77777777" w:rsidTr="00DF18BC">
        <w:tc>
          <w:tcPr>
            <w:tcW w:w="1560" w:type="dxa"/>
          </w:tcPr>
          <w:p w14:paraId="7EEFCADD" w14:textId="77777777" w:rsidR="008C44AA" w:rsidRPr="008C44AA" w:rsidRDefault="008C44AA" w:rsidP="008C44AA">
            <w:pPr>
              <w:spacing w:after="0" w:line="240" w:lineRule="auto"/>
              <w:jc w:val="both"/>
              <w:rPr>
                <w:rFonts w:ascii="Arial" w:hAnsi="Arial"/>
                <w:sz w:val="24"/>
              </w:rPr>
            </w:pPr>
          </w:p>
        </w:tc>
        <w:tc>
          <w:tcPr>
            <w:tcW w:w="1418" w:type="dxa"/>
            <w:shd w:val="clear" w:color="auto" w:fill="D9E2F3"/>
          </w:tcPr>
          <w:p w14:paraId="50467F96" w14:textId="77777777" w:rsidR="008C44AA" w:rsidRPr="008C44AA" w:rsidRDefault="008C44AA" w:rsidP="008C44AA">
            <w:pPr>
              <w:spacing w:after="0" w:line="240" w:lineRule="auto"/>
              <w:jc w:val="both"/>
              <w:rPr>
                <w:rFonts w:ascii="Arial" w:hAnsi="Arial"/>
                <w:sz w:val="24"/>
              </w:rPr>
            </w:pPr>
            <w:r w:rsidRPr="008C44AA">
              <w:rPr>
                <w:rFonts w:ascii="Arial" w:hAnsi="Arial"/>
                <w:sz w:val="24"/>
              </w:rPr>
              <w:t xml:space="preserve">Bunbury </w:t>
            </w:r>
          </w:p>
        </w:tc>
        <w:tc>
          <w:tcPr>
            <w:tcW w:w="1275" w:type="dxa"/>
            <w:shd w:val="clear" w:color="auto" w:fill="D9E2F3"/>
          </w:tcPr>
          <w:p w14:paraId="3B998EB6" w14:textId="77777777" w:rsidR="008C44AA" w:rsidRPr="008C44AA" w:rsidRDefault="008C44AA" w:rsidP="008C44AA">
            <w:pPr>
              <w:spacing w:after="0" w:line="240" w:lineRule="auto"/>
              <w:jc w:val="center"/>
              <w:rPr>
                <w:rFonts w:ascii="Arial" w:hAnsi="Arial"/>
                <w:sz w:val="24"/>
              </w:rPr>
            </w:pPr>
            <w:r w:rsidRPr="008C44AA">
              <w:rPr>
                <w:rFonts w:ascii="Arial" w:hAnsi="Arial"/>
                <w:sz w:val="24"/>
              </w:rPr>
              <w:t>2</w:t>
            </w:r>
          </w:p>
        </w:tc>
        <w:tc>
          <w:tcPr>
            <w:tcW w:w="1418" w:type="dxa"/>
            <w:shd w:val="clear" w:color="auto" w:fill="D9E2F3"/>
          </w:tcPr>
          <w:p w14:paraId="0D04A134" w14:textId="77777777" w:rsidR="008C44AA" w:rsidRPr="008C44AA" w:rsidRDefault="008C44AA" w:rsidP="008C44AA">
            <w:pPr>
              <w:spacing w:after="0" w:line="240" w:lineRule="auto"/>
              <w:jc w:val="center"/>
              <w:rPr>
                <w:rFonts w:ascii="Arial" w:hAnsi="Arial"/>
                <w:sz w:val="24"/>
              </w:rPr>
            </w:pPr>
            <w:r w:rsidRPr="008C44AA">
              <w:rPr>
                <w:rFonts w:ascii="Arial" w:hAnsi="Arial"/>
                <w:sz w:val="24"/>
              </w:rPr>
              <w:t>2</w:t>
            </w:r>
          </w:p>
        </w:tc>
        <w:tc>
          <w:tcPr>
            <w:tcW w:w="850" w:type="dxa"/>
            <w:shd w:val="clear" w:color="auto" w:fill="D9E2F3"/>
          </w:tcPr>
          <w:p w14:paraId="05A90D81" w14:textId="77777777" w:rsidR="008C44AA" w:rsidRPr="008C44AA" w:rsidRDefault="008C44AA" w:rsidP="008C44AA">
            <w:pPr>
              <w:spacing w:after="0" w:line="240" w:lineRule="auto"/>
              <w:jc w:val="center"/>
              <w:rPr>
                <w:rFonts w:ascii="Arial" w:hAnsi="Arial"/>
                <w:sz w:val="24"/>
              </w:rPr>
            </w:pPr>
          </w:p>
        </w:tc>
        <w:tc>
          <w:tcPr>
            <w:tcW w:w="851" w:type="dxa"/>
            <w:shd w:val="clear" w:color="auto" w:fill="D9E2F3"/>
          </w:tcPr>
          <w:p w14:paraId="4177B786" w14:textId="77777777" w:rsidR="008C44AA" w:rsidRPr="008C44AA" w:rsidRDefault="008C44AA" w:rsidP="008C44AA">
            <w:pPr>
              <w:spacing w:after="0" w:line="240" w:lineRule="auto"/>
              <w:jc w:val="center"/>
              <w:rPr>
                <w:rFonts w:ascii="Arial" w:hAnsi="Arial"/>
                <w:sz w:val="24"/>
              </w:rPr>
            </w:pPr>
          </w:p>
        </w:tc>
        <w:tc>
          <w:tcPr>
            <w:tcW w:w="850" w:type="dxa"/>
          </w:tcPr>
          <w:p w14:paraId="28C86939" w14:textId="77777777" w:rsidR="008C44AA" w:rsidRPr="008C44AA" w:rsidRDefault="008C44AA" w:rsidP="008C44AA">
            <w:pPr>
              <w:spacing w:after="0" w:line="240" w:lineRule="auto"/>
              <w:jc w:val="center"/>
              <w:rPr>
                <w:rFonts w:ascii="Arial" w:hAnsi="Arial"/>
                <w:sz w:val="24"/>
              </w:rPr>
            </w:pPr>
          </w:p>
        </w:tc>
        <w:tc>
          <w:tcPr>
            <w:tcW w:w="1560" w:type="dxa"/>
          </w:tcPr>
          <w:p w14:paraId="2B796582" w14:textId="77777777" w:rsidR="008C44AA" w:rsidRPr="008C44AA" w:rsidRDefault="008C44AA" w:rsidP="008C44AA">
            <w:pPr>
              <w:spacing w:after="0" w:line="240" w:lineRule="auto"/>
              <w:jc w:val="center"/>
              <w:rPr>
                <w:rFonts w:ascii="Arial" w:hAnsi="Arial"/>
                <w:sz w:val="24"/>
              </w:rPr>
            </w:pPr>
            <w:r w:rsidRPr="008C44AA">
              <w:rPr>
                <w:rFonts w:ascii="Arial" w:hAnsi="Arial"/>
                <w:sz w:val="24"/>
              </w:rPr>
              <w:t>2</w:t>
            </w:r>
          </w:p>
        </w:tc>
        <w:tc>
          <w:tcPr>
            <w:tcW w:w="1417" w:type="dxa"/>
          </w:tcPr>
          <w:p w14:paraId="6B37EFBC" w14:textId="77777777" w:rsidR="008C44AA" w:rsidRPr="008C44AA" w:rsidRDefault="008C44AA" w:rsidP="008C44AA">
            <w:pPr>
              <w:spacing w:after="0" w:line="240" w:lineRule="auto"/>
              <w:jc w:val="center"/>
              <w:rPr>
                <w:rFonts w:ascii="Arial" w:hAnsi="Arial"/>
                <w:sz w:val="24"/>
              </w:rPr>
            </w:pPr>
          </w:p>
        </w:tc>
      </w:tr>
      <w:tr w:rsidR="008C44AA" w:rsidRPr="008C44AA" w14:paraId="11307581" w14:textId="77777777" w:rsidTr="00DF18BC">
        <w:tc>
          <w:tcPr>
            <w:tcW w:w="1560" w:type="dxa"/>
          </w:tcPr>
          <w:p w14:paraId="5F0399CD" w14:textId="77777777" w:rsidR="008C44AA" w:rsidRPr="008C44AA" w:rsidRDefault="008C44AA" w:rsidP="008C44AA">
            <w:pPr>
              <w:spacing w:after="0" w:line="240" w:lineRule="auto"/>
              <w:jc w:val="both"/>
              <w:rPr>
                <w:rFonts w:ascii="Arial" w:hAnsi="Arial"/>
                <w:sz w:val="24"/>
              </w:rPr>
            </w:pPr>
          </w:p>
        </w:tc>
        <w:tc>
          <w:tcPr>
            <w:tcW w:w="1418" w:type="dxa"/>
            <w:shd w:val="clear" w:color="auto" w:fill="D9E2F3"/>
          </w:tcPr>
          <w:p w14:paraId="28304582" w14:textId="77777777" w:rsidR="008C44AA" w:rsidRPr="008C44AA" w:rsidRDefault="008C44AA" w:rsidP="008C44AA">
            <w:pPr>
              <w:spacing w:after="0" w:line="240" w:lineRule="auto"/>
              <w:jc w:val="both"/>
              <w:rPr>
                <w:rFonts w:ascii="Arial" w:hAnsi="Arial"/>
                <w:sz w:val="24"/>
              </w:rPr>
            </w:pPr>
            <w:r w:rsidRPr="008C44AA">
              <w:rPr>
                <w:rFonts w:ascii="Arial" w:hAnsi="Arial"/>
                <w:sz w:val="24"/>
              </w:rPr>
              <w:t>Busselton</w:t>
            </w:r>
          </w:p>
        </w:tc>
        <w:tc>
          <w:tcPr>
            <w:tcW w:w="1275" w:type="dxa"/>
            <w:shd w:val="clear" w:color="auto" w:fill="D9E2F3"/>
          </w:tcPr>
          <w:p w14:paraId="5EE7659D" w14:textId="77777777" w:rsidR="008C44AA" w:rsidRPr="008C44AA" w:rsidRDefault="008C44AA" w:rsidP="008C44AA">
            <w:pPr>
              <w:spacing w:after="0" w:line="240" w:lineRule="auto"/>
              <w:jc w:val="center"/>
              <w:rPr>
                <w:rFonts w:ascii="Arial" w:hAnsi="Arial"/>
                <w:sz w:val="24"/>
              </w:rPr>
            </w:pPr>
            <w:r w:rsidRPr="008C44AA">
              <w:rPr>
                <w:rFonts w:ascii="Arial" w:hAnsi="Arial"/>
                <w:sz w:val="24"/>
              </w:rPr>
              <w:t>4</w:t>
            </w:r>
          </w:p>
        </w:tc>
        <w:tc>
          <w:tcPr>
            <w:tcW w:w="1418" w:type="dxa"/>
            <w:shd w:val="clear" w:color="auto" w:fill="D9E2F3"/>
          </w:tcPr>
          <w:p w14:paraId="6E322C9F" w14:textId="77777777" w:rsidR="008C44AA" w:rsidRPr="008C44AA" w:rsidRDefault="008C44AA" w:rsidP="008C44AA">
            <w:pPr>
              <w:spacing w:after="0" w:line="240" w:lineRule="auto"/>
              <w:jc w:val="center"/>
              <w:rPr>
                <w:rFonts w:ascii="Arial" w:hAnsi="Arial"/>
                <w:sz w:val="24"/>
              </w:rPr>
            </w:pPr>
            <w:r w:rsidRPr="008C44AA">
              <w:rPr>
                <w:rFonts w:ascii="Arial" w:hAnsi="Arial"/>
                <w:sz w:val="24"/>
              </w:rPr>
              <w:t>4</w:t>
            </w:r>
          </w:p>
        </w:tc>
        <w:tc>
          <w:tcPr>
            <w:tcW w:w="850" w:type="dxa"/>
            <w:shd w:val="clear" w:color="auto" w:fill="D9E2F3"/>
          </w:tcPr>
          <w:p w14:paraId="15E6C1E1" w14:textId="77777777" w:rsidR="008C44AA" w:rsidRPr="008C44AA" w:rsidRDefault="008C44AA" w:rsidP="008C44AA">
            <w:pPr>
              <w:spacing w:after="0" w:line="240" w:lineRule="auto"/>
              <w:jc w:val="center"/>
              <w:rPr>
                <w:rFonts w:ascii="Arial" w:hAnsi="Arial"/>
                <w:sz w:val="24"/>
              </w:rPr>
            </w:pPr>
            <w:r w:rsidRPr="008C44AA">
              <w:rPr>
                <w:rFonts w:ascii="Arial" w:hAnsi="Arial"/>
                <w:sz w:val="24"/>
              </w:rPr>
              <w:t>2</w:t>
            </w:r>
          </w:p>
        </w:tc>
        <w:tc>
          <w:tcPr>
            <w:tcW w:w="851" w:type="dxa"/>
            <w:shd w:val="clear" w:color="auto" w:fill="D9E2F3"/>
          </w:tcPr>
          <w:p w14:paraId="50A8A0CA" w14:textId="77777777" w:rsidR="008C44AA" w:rsidRPr="008C44AA" w:rsidRDefault="008C44AA" w:rsidP="008C44AA">
            <w:pPr>
              <w:spacing w:after="0" w:line="240" w:lineRule="auto"/>
              <w:jc w:val="center"/>
              <w:rPr>
                <w:rFonts w:ascii="Arial" w:hAnsi="Arial"/>
                <w:sz w:val="24"/>
              </w:rPr>
            </w:pPr>
          </w:p>
        </w:tc>
        <w:tc>
          <w:tcPr>
            <w:tcW w:w="850" w:type="dxa"/>
          </w:tcPr>
          <w:p w14:paraId="702D4D3B" w14:textId="77777777" w:rsidR="008C44AA" w:rsidRPr="008C44AA" w:rsidRDefault="008C44AA" w:rsidP="008C44AA">
            <w:pPr>
              <w:spacing w:after="0" w:line="240" w:lineRule="auto"/>
              <w:jc w:val="center"/>
              <w:rPr>
                <w:rFonts w:ascii="Arial" w:hAnsi="Arial"/>
                <w:sz w:val="24"/>
              </w:rPr>
            </w:pPr>
          </w:p>
        </w:tc>
        <w:tc>
          <w:tcPr>
            <w:tcW w:w="1560" w:type="dxa"/>
          </w:tcPr>
          <w:p w14:paraId="14F8C733" w14:textId="77777777" w:rsidR="008C44AA" w:rsidRPr="008C44AA" w:rsidRDefault="008C44AA" w:rsidP="008C44AA">
            <w:pPr>
              <w:spacing w:after="0" w:line="240" w:lineRule="auto"/>
              <w:jc w:val="center"/>
              <w:rPr>
                <w:rFonts w:ascii="Arial" w:hAnsi="Arial"/>
                <w:sz w:val="24"/>
              </w:rPr>
            </w:pPr>
            <w:r w:rsidRPr="008C44AA">
              <w:rPr>
                <w:rFonts w:ascii="Arial" w:hAnsi="Arial"/>
                <w:sz w:val="24"/>
              </w:rPr>
              <w:t>1</w:t>
            </w:r>
          </w:p>
        </w:tc>
        <w:tc>
          <w:tcPr>
            <w:tcW w:w="1417" w:type="dxa"/>
          </w:tcPr>
          <w:p w14:paraId="26FE9F42" w14:textId="77777777" w:rsidR="008C44AA" w:rsidRPr="008C44AA" w:rsidRDefault="008C44AA" w:rsidP="008C44AA">
            <w:pPr>
              <w:spacing w:after="0" w:line="240" w:lineRule="auto"/>
              <w:jc w:val="center"/>
              <w:rPr>
                <w:rFonts w:ascii="Arial" w:hAnsi="Arial"/>
                <w:sz w:val="24"/>
              </w:rPr>
            </w:pPr>
            <w:r w:rsidRPr="008C44AA">
              <w:rPr>
                <w:rFonts w:ascii="Arial" w:hAnsi="Arial"/>
                <w:sz w:val="24"/>
              </w:rPr>
              <w:t xml:space="preserve">1 </w:t>
            </w:r>
            <w:r w:rsidRPr="008C44AA">
              <w:rPr>
                <w:rFonts w:ascii="Arial" w:hAnsi="Arial"/>
                <w:sz w:val="18"/>
                <w:szCs w:val="18"/>
              </w:rPr>
              <w:t>(Pool, WF)</w:t>
            </w:r>
          </w:p>
        </w:tc>
      </w:tr>
      <w:tr w:rsidR="008C44AA" w:rsidRPr="008C44AA" w14:paraId="379D03A2" w14:textId="77777777" w:rsidTr="00DF18BC">
        <w:tc>
          <w:tcPr>
            <w:tcW w:w="1560" w:type="dxa"/>
          </w:tcPr>
          <w:p w14:paraId="0B189721" w14:textId="77777777" w:rsidR="008C44AA" w:rsidRPr="008C44AA" w:rsidRDefault="008C44AA" w:rsidP="008C44AA">
            <w:pPr>
              <w:spacing w:after="0" w:line="240" w:lineRule="auto"/>
              <w:jc w:val="both"/>
              <w:rPr>
                <w:rFonts w:ascii="Arial" w:hAnsi="Arial"/>
                <w:sz w:val="24"/>
              </w:rPr>
            </w:pPr>
          </w:p>
        </w:tc>
        <w:tc>
          <w:tcPr>
            <w:tcW w:w="1418" w:type="dxa"/>
            <w:shd w:val="clear" w:color="auto" w:fill="D9E2F3"/>
          </w:tcPr>
          <w:p w14:paraId="496A887B" w14:textId="77777777" w:rsidR="008C44AA" w:rsidRPr="008C44AA" w:rsidRDefault="008C44AA" w:rsidP="008C44AA">
            <w:pPr>
              <w:spacing w:after="0" w:line="240" w:lineRule="auto"/>
              <w:jc w:val="both"/>
              <w:rPr>
                <w:rFonts w:ascii="Arial" w:hAnsi="Arial"/>
                <w:sz w:val="24"/>
              </w:rPr>
            </w:pPr>
            <w:r w:rsidRPr="008C44AA">
              <w:rPr>
                <w:rFonts w:ascii="Arial" w:hAnsi="Arial"/>
                <w:sz w:val="24"/>
              </w:rPr>
              <w:t xml:space="preserve">Capel </w:t>
            </w:r>
          </w:p>
        </w:tc>
        <w:tc>
          <w:tcPr>
            <w:tcW w:w="1275" w:type="dxa"/>
            <w:shd w:val="clear" w:color="auto" w:fill="D9E2F3"/>
          </w:tcPr>
          <w:p w14:paraId="1702B911" w14:textId="77777777" w:rsidR="008C44AA" w:rsidRPr="008C44AA" w:rsidRDefault="008C44AA" w:rsidP="008C44AA">
            <w:pPr>
              <w:spacing w:after="0" w:line="240" w:lineRule="auto"/>
              <w:jc w:val="center"/>
              <w:rPr>
                <w:rFonts w:ascii="Arial" w:hAnsi="Arial"/>
                <w:sz w:val="24"/>
              </w:rPr>
            </w:pPr>
            <w:r w:rsidRPr="008C44AA">
              <w:rPr>
                <w:rFonts w:ascii="Arial" w:hAnsi="Arial"/>
                <w:sz w:val="24"/>
              </w:rPr>
              <w:t>3</w:t>
            </w:r>
          </w:p>
        </w:tc>
        <w:tc>
          <w:tcPr>
            <w:tcW w:w="1418" w:type="dxa"/>
            <w:shd w:val="clear" w:color="auto" w:fill="D9E2F3"/>
          </w:tcPr>
          <w:p w14:paraId="5E82879B" w14:textId="77777777" w:rsidR="008C44AA" w:rsidRPr="008C44AA" w:rsidRDefault="008C44AA" w:rsidP="008C44AA">
            <w:pPr>
              <w:spacing w:after="0" w:line="240" w:lineRule="auto"/>
              <w:jc w:val="center"/>
              <w:rPr>
                <w:rFonts w:ascii="Arial" w:hAnsi="Arial"/>
                <w:sz w:val="24"/>
              </w:rPr>
            </w:pPr>
            <w:r w:rsidRPr="008C44AA">
              <w:rPr>
                <w:rFonts w:ascii="Arial" w:hAnsi="Arial"/>
                <w:sz w:val="24"/>
              </w:rPr>
              <w:t>3</w:t>
            </w:r>
          </w:p>
        </w:tc>
        <w:tc>
          <w:tcPr>
            <w:tcW w:w="850" w:type="dxa"/>
            <w:shd w:val="clear" w:color="auto" w:fill="D9E2F3"/>
          </w:tcPr>
          <w:p w14:paraId="50993B9F" w14:textId="77777777" w:rsidR="008C44AA" w:rsidRPr="008C44AA" w:rsidRDefault="008C44AA" w:rsidP="008C44AA">
            <w:pPr>
              <w:spacing w:after="0" w:line="240" w:lineRule="auto"/>
              <w:jc w:val="center"/>
              <w:rPr>
                <w:rFonts w:ascii="Arial" w:hAnsi="Arial"/>
                <w:sz w:val="24"/>
              </w:rPr>
            </w:pPr>
            <w:r w:rsidRPr="008C44AA">
              <w:rPr>
                <w:rFonts w:ascii="Arial" w:hAnsi="Arial"/>
                <w:sz w:val="24"/>
              </w:rPr>
              <w:t>1</w:t>
            </w:r>
          </w:p>
        </w:tc>
        <w:tc>
          <w:tcPr>
            <w:tcW w:w="851" w:type="dxa"/>
            <w:shd w:val="clear" w:color="auto" w:fill="D9E2F3"/>
          </w:tcPr>
          <w:p w14:paraId="21911556" w14:textId="77777777" w:rsidR="008C44AA" w:rsidRPr="008C44AA" w:rsidRDefault="008C44AA" w:rsidP="008C44AA">
            <w:pPr>
              <w:spacing w:after="0" w:line="240" w:lineRule="auto"/>
              <w:jc w:val="center"/>
              <w:rPr>
                <w:rFonts w:ascii="Arial" w:hAnsi="Arial"/>
                <w:sz w:val="24"/>
              </w:rPr>
            </w:pPr>
            <w:r w:rsidRPr="008C44AA">
              <w:rPr>
                <w:rFonts w:ascii="Arial" w:hAnsi="Arial"/>
                <w:sz w:val="24"/>
              </w:rPr>
              <w:t>2</w:t>
            </w:r>
          </w:p>
        </w:tc>
        <w:tc>
          <w:tcPr>
            <w:tcW w:w="850" w:type="dxa"/>
          </w:tcPr>
          <w:p w14:paraId="55EC3E29" w14:textId="77777777" w:rsidR="008C44AA" w:rsidRPr="008C44AA" w:rsidRDefault="008C44AA" w:rsidP="008C44AA">
            <w:pPr>
              <w:spacing w:after="0" w:line="240" w:lineRule="auto"/>
              <w:jc w:val="center"/>
              <w:rPr>
                <w:rFonts w:ascii="Arial" w:hAnsi="Arial"/>
                <w:sz w:val="24"/>
              </w:rPr>
            </w:pPr>
          </w:p>
        </w:tc>
        <w:tc>
          <w:tcPr>
            <w:tcW w:w="1560" w:type="dxa"/>
          </w:tcPr>
          <w:p w14:paraId="63199464" w14:textId="77777777" w:rsidR="008C44AA" w:rsidRPr="008C44AA" w:rsidRDefault="008C44AA" w:rsidP="008C44AA">
            <w:pPr>
              <w:spacing w:after="0" w:line="240" w:lineRule="auto"/>
              <w:jc w:val="center"/>
              <w:rPr>
                <w:rFonts w:ascii="Arial" w:hAnsi="Arial"/>
                <w:sz w:val="24"/>
              </w:rPr>
            </w:pPr>
          </w:p>
        </w:tc>
        <w:tc>
          <w:tcPr>
            <w:tcW w:w="1417" w:type="dxa"/>
          </w:tcPr>
          <w:p w14:paraId="675EB6F0" w14:textId="77777777" w:rsidR="008C44AA" w:rsidRPr="008C44AA" w:rsidRDefault="008C44AA" w:rsidP="008C44AA">
            <w:pPr>
              <w:spacing w:after="0" w:line="240" w:lineRule="auto"/>
              <w:jc w:val="center"/>
              <w:rPr>
                <w:rFonts w:ascii="Arial" w:hAnsi="Arial"/>
                <w:sz w:val="24"/>
              </w:rPr>
            </w:pPr>
          </w:p>
        </w:tc>
      </w:tr>
      <w:tr w:rsidR="008C44AA" w:rsidRPr="008C44AA" w14:paraId="2C359679" w14:textId="77777777" w:rsidTr="00DF18BC">
        <w:tc>
          <w:tcPr>
            <w:tcW w:w="1560" w:type="dxa"/>
          </w:tcPr>
          <w:p w14:paraId="1DA12DA7" w14:textId="77777777" w:rsidR="008C44AA" w:rsidRPr="008C44AA" w:rsidRDefault="008C44AA" w:rsidP="008C44AA">
            <w:pPr>
              <w:spacing w:after="0" w:line="240" w:lineRule="auto"/>
              <w:jc w:val="both"/>
              <w:rPr>
                <w:rFonts w:ascii="Arial" w:hAnsi="Arial"/>
                <w:sz w:val="24"/>
              </w:rPr>
            </w:pPr>
          </w:p>
        </w:tc>
        <w:tc>
          <w:tcPr>
            <w:tcW w:w="1418" w:type="dxa"/>
            <w:shd w:val="clear" w:color="auto" w:fill="FBE4D5"/>
          </w:tcPr>
          <w:p w14:paraId="4B61244D" w14:textId="77777777" w:rsidR="008C44AA" w:rsidRPr="008C44AA" w:rsidRDefault="008C44AA" w:rsidP="008C44AA">
            <w:pPr>
              <w:spacing w:after="0" w:line="240" w:lineRule="auto"/>
              <w:jc w:val="both"/>
              <w:rPr>
                <w:rFonts w:ascii="Arial" w:hAnsi="Arial"/>
                <w:sz w:val="24"/>
              </w:rPr>
            </w:pPr>
            <w:r w:rsidRPr="008C44AA">
              <w:rPr>
                <w:rFonts w:ascii="Arial" w:hAnsi="Arial"/>
                <w:sz w:val="24"/>
              </w:rPr>
              <w:t>Chittering</w:t>
            </w:r>
          </w:p>
        </w:tc>
        <w:tc>
          <w:tcPr>
            <w:tcW w:w="1275" w:type="dxa"/>
            <w:shd w:val="clear" w:color="auto" w:fill="FBE4D5"/>
          </w:tcPr>
          <w:p w14:paraId="68BA867F" w14:textId="77777777" w:rsidR="008C44AA" w:rsidRPr="008C44AA" w:rsidRDefault="008C44AA" w:rsidP="008C44AA">
            <w:pPr>
              <w:spacing w:after="0" w:line="240" w:lineRule="auto"/>
              <w:jc w:val="center"/>
              <w:rPr>
                <w:rFonts w:ascii="Arial" w:hAnsi="Arial"/>
                <w:sz w:val="24"/>
              </w:rPr>
            </w:pPr>
            <w:r w:rsidRPr="008C44AA">
              <w:rPr>
                <w:rFonts w:ascii="Arial" w:hAnsi="Arial"/>
                <w:sz w:val="24"/>
              </w:rPr>
              <w:t>2</w:t>
            </w:r>
          </w:p>
        </w:tc>
        <w:tc>
          <w:tcPr>
            <w:tcW w:w="1418" w:type="dxa"/>
            <w:shd w:val="clear" w:color="auto" w:fill="FBE4D5"/>
          </w:tcPr>
          <w:p w14:paraId="56C69EE3" w14:textId="77777777" w:rsidR="008C44AA" w:rsidRPr="008C44AA" w:rsidRDefault="008C44AA" w:rsidP="008C44AA">
            <w:pPr>
              <w:spacing w:after="0" w:line="240" w:lineRule="auto"/>
              <w:jc w:val="center"/>
              <w:rPr>
                <w:rFonts w:ascii="Arial" w:hAnsi="Arial"/>
                <w:sz w:val="24"/>
              </w:rPr>
            </w:pPr>
            <w:r w:rsidRPr="008C44AA">
              <w:rPr>
                <w:rFonts w:ascii="Arial" w:hAnsi="Arial"/>
                <w:sz w:val="24"/>
              </w:rPr>
              <w:t>3</w:t>
            </w:r>
          </w:p>
        </w:tc>
        <w:tc>
          <w:tcPr>
            <w:tcW w:w="850" w:type="dxa"/>
            <w:shd w:val="clear" w:color="auto" w:fill="FBE4D5"/>
          </w:tcPr>
          <w:p w14:paraId="1CCA41C2" w14:textId="77777777" w:rsidR="008C44AA" w:rsidRPr="008C44AA" w:rsidRDefault="008C44AA" w:rsidP="008C44AA">
            <w:pPr>
              <w:spacing w:after="0" w:line="240" w:lineRule="auto"/>
              <w:jc w:val="center"/>
              <w:rPr>
                <w:rFonts w:ascii="Arial" w:hAnsi="Arial"/>
                <w:sz w:val="24"/>
              </w:rPr>
            </w:pPr>
            <w:r w:rsidRPr="008C44AA">
              <w:rPr>
                <w:rFonts w:ascii="Arial" w:hAnsi="Arial"/>
                <w:sz w:val="24"/>
              </w:rPr>
              <w:t>2</w:t>
            </w:r>
          </w:p>
        </w:tc>
        <w:tc>
          <w:tcPr>
            <w:tcW w:w="851" w:type="dxa"/>
            <w:shd w:val="clear" w:color="auto" w:fill="FBE4D5"/>
          </w:tcPr>
          <w:p w14:paraId="16497A68" w14:textId="77777777" w:rsidR="008C44AA" w:rsidRPr="008C44AA" w:rsidRDefault="008C44AA" w:rsidP="008C44AA">
            <w:pPr>
              <w:spacing w:after="0" w:line="240" w:lineRule="auto"/>
              <w:jc w:val="center"/>
              <w:rPr>
                <w:rFonts w:ascii="Arial" w:hAnsi="Arial"/>
                <w:sz w:val="24"/>
              </w:rPr>
            </w:pPr>
          </w:p>
        </w:tc>
        <w:tc>
          <w:tcPr>
            <w:tcW w:w="850" w:type="dxa"/>
          </w:tcPr>
          <w:p w14:paraId="1BE9B3D6" w14:textId="77777777" w:rsidR="008C44AA" w:rsidRPr="008C44AA" w:rsidRDefault="008C44AA" w:rsidP="008C44AA">
            <w:pPr>
              <w:spacing w:after="0" w:line="240" w:lineRule="auto"/>
              <w:jc w:val="center"/>
              <w:rPr>
                <w:rFonts w:ascii="Arial" w:hAnsi="Arial"/>
                <w:sz w:val="24"/>
              </w:rPr>
            </w:pPr>
          </w:p>
        </w:tc>
        <w:tc>
          <w:tcPr>
            <w:tcW w:w="1560" w:type="dxa"/>
          </w:tcPr>
          <w:p w14:paraId="6FA4DA3A" w14:textId="77777777" w:rsidR="008C44AA" w:rsidRPr="008C44AA" w:rsidRDefault="008C44AA" w:rsidP="008C44AA">
            <w:pPr>
              <w:spacing w:after="0" w:line="240" w:lineRule="auto"/>
              <w:jc w:val="center"/>
              <w:rPr>
                <w:rFonts w:ascii="Arial" w:hAnsi="Arial"/>
                <w:sz w:val="24"/>
              </w:rPr>
            </w:pPr>
          </w:p>
        </w:tc>
        <w:tc>
          <w:tcPr>
            <w:tcW w:w="1417" w:type="dxa"/>
          </w:tcPr>
          <w:p w14:paraId="2254D9D5" w14:textId="77777777" w:rsidR="008C44AA" w:rsidRPr="008C44AA" w:rsidRDefault="008C44AA" w:rsidP="008C44AA">
            <w:pPr>
              <w:spacing w:after="0" w:line="240" w:lineRule="auto"/>
              <w:jc w:val="center"/>
              <w:rPr>
                <w:rFonts w:ascii="Arial" w:hAnsi="Arial"/>
                <w:sz w:val="24"/>
              </w:rPr>
            </w:pPr>
          </w:p>
        </w:tc>
      </w:tr>
      <w:tr w:rsidR="008C44AA" w:rsidRPr="008C44AA" w14:paraId="513E315E" w14:textId="77777777" w:rsidTr="00DF18BC">
        <w:tc>
          <w:tcPr>
            <w:tcW w:w="1560" w:type="dxa"/>
          </w:tcPr>
          <w:p w14:paraId="1EDA6E7C" w14:textId="77777777" w:rsidR="008C44AA" w:rsidRPr="008C44AA" w:rsidRDefault="008C44AA" w:rsidP="008C44AA">
            <w:pPr>
              <w:spacing w:after="0" w:line="240" w:lineRule="auto"/>
              <w:jc w:val="both"/>
              <w:rPr>
                <w:rFonts w:ascii="Arial" w:hAnsi="Arial"/>
                <w:sz w:val="24"/>
              </w:rPr>
            </w:pPr>
          </w:p>
        </w:tc>
        <w:tc>
          <w:tcPr>
            <w:tcW w:w="1418" w:type="dxa"/>
            <w:shd w:val="clear" w:color="auto" w:fill="D9E2F3"/>
          </w:tcPr>
          <w:p w14:paraId="3CCD4C4F" w14:textId="77777777" w:rsidR="008C44AA" w:rsidRPr="008C44AA" w:rsidRDefault="008C44AA" w:rsidP="008C44AA">
            <w:pPr>
              <w:spacing w:after="0" w:line="240" w:lineRule="auto"/>
              <w:jc w:val="both"/>
              <w:rPr>
                <w:rFonts w:ascii="Arial" w:hAnsi="Arial"/>
                <w:sz w:val="24"/>
              </w:rPr>
            </w:pPr>
            <w:r w:rsidRPr="008C44AA">
              <w:rPr>
                <w:rFonts w:ascii="Arial" w:hAnsi="Arial"/>
                <w:sz w:val="24"/>
              </w:rPr>
              <w:t>Collie</w:t>
            </w:r>
          </w:p>
        </w:tc>
        <w:tc>
          <w:tcPr>
            <w:tcW w:w="1275" w:type="dxa"/>
            <w:shd w:val="clear" w:color="auto" w:fill="D9E2F3"/>
          </w:tcPr>
          <w:p w14:paraId="2AF5548F" w14:textId="77777777" w:rsidR="008C44AA" w:rsidRPr="008C44AA" w:rsidRDefault="008C44AA" w:rsidP="008C44AA">
            <w:pPr>
              <w:spacing w:after="0" w:line="240" w:lineRule="auto"/>
              <w:jc w:val="center"/>
              <w:rPr>
                <w:rFonts w:ascii="Arial" w:hAnsi="Arial"/>
                <w:sz w:val="24"/>
              </w:rPr>
            </w:pPr>
            <w:r w:rsidRPr="008C44AA">
              <w:rPr>
                <w:rFonts w:ascii="Arial" w:hAnsi="Arial"/>
                <w:sz w:val="24"/>
              </w:rPr>
              <w:t>1</w:t>
            </w:r>
          </w:p>
        </w:tc>
        <w:tc>
          <w:tcPr>
            <w:tcW w:w="1418" w:type="dxa"/>
            <w:shd w:val="clear" w:color="auto" w:fill="D9E2F3"/>
          </w:tcPr>
          <w:p w14:paraId="20B9ADF8" w14:textId="77777777" w:rsidR="008C44AA" w:rsidRPr="008C44AA" w:rsidRDefault="008C44AA" w:rsidP="008C44AA">
            <w:pPr>
              <w:spacing w:after="0" w:line="240" w:lineRule="auto"/>
              <w:jc w:val="center"/>
              <w:rPr>
                <w:rFonts w:ascii="Arial" w:hAnsi="Arial"/>
                <w:sz w:val="24"/>
              </w:rPr>
            </w:pPr>
            <w:r w:rsidRPr="008C44AA">
              <w:rPr>
                <w:rFonts w:ascii="Arial" w:hAnsi="Arial"/>
                <w:sz w:val="24"/>
              </w:rPr>
              <w:t>1</w:t>
            </w:r>
          </w:p>
        </w:tc>
        <w:tc>
          <w:tcPr>
            <w:tcW w:w="850" w:type="dxa"/>
            <w:shd w:val="clear" w:color="auto" w:fill="D9E2F3"/>
          </w:tcPr>
          <w:p w14:paraId="0E53C988" w14:textId="77777777" w:rsidR="008C44AA" w:rsidRPr="008C44AA" w:rsidRDefault="008C44AA" w:rsidP="008C44AA">
            <w:pPr>
              <w:spacing w:after="0" w:line="240" w:lineRule="auto"/>
              <w:jc w:val="center"/>
              <w:rPr>
                <w:rFonts w:ascii="Arial" w:hAnsi="Arial"/>
                <w:sz w:val="24"/>
              </w:rPr>
            </w:pPr>
            <w:r w:rsidRPr="008C44AA">
              <w:rPr>
                <w:rFonts w:ascii="Arial" w:hAnsi="Arial"/>
                <w:sz w:val="24"/>
              </w:rPr>
              <w:t>1</w:t>
            </w:r>
          </w:p>
        </w:tc>
        <w:tc>
          <w:tcPr>
            <w:tcW w:w="851" w:type="dxa"/>
            <w:shd w:val="clear" w:color="auto" w:fill="D9E2F3"/>
          </w:tcPr>
          <w:p w14:paraId="3F670FFE" w14:textId="77777777" w:rsidR="008C44AA" w:rsidRPr="008C44AA" w:rsidRDefault="008C44AA" w:rsidP="008C44AA">
            <w:pPr>
              <w:spacing w:after="0" w:line="240" w:lineRule="auto"/>
              <w:jc w:val="center"/>
              <w:rPr>
                <w:rFonts w:ascii="Arial" w:hAnsi="Arial"/>
                <w:sz w:val="24"/>
              </w:rPr>
            </w:pPr>
          </w:p>
        </w:tc>
        <w:tc>
          <w:tcPr>
            <w:tcW w:w="850" w:type="dxa"/>
          </w:tcPr>
          <w:p w14:paraId="6FDD55D8" w14:textId="77777777" w:rsidR="008C44AA" w:rsidRPr="008C44AA" w:rsidRDefault="008C44AA" w:rsidP="008C44AA">
            <w:pPr>
              <w:spacing w:after="0" w:line="240" w:lineRule="auto"/>
              <w:jc w:val="center"/>
              <w:rPr>
                <w:rFonts w:ascii="Arial" w:hAnsi="Arial"/>
                <w:sz w:val="24"/>
              </w:rPr>
            </w:pPr>
          </w:p>
        </w:tc>
        <w:tc>
          <w:tcPr>
            <w:tcW w:w="1560" w:type="dxa"/>
          </w:tcPr>
          <w:p w14:paraId="19331FC1" w14:textId="77777777" w:rsidR="008C44AA" w:rsidRPr="008C44AA" w:rsidRDefault="008C44AA" w:rsidP="008C44AA">
            <w:pPr>
              <w:spacing w:after="0" w:line="240" w:lineRule="auto"/>
              <w:jc w:val="center"/>
              <w:rPr>
                <w:rFonts w:ascii="Arial" w:hAnsi="Arial"/>
                <w:sz w:val="24"/>
              </w:rPr>
            </w:pPr>
          </w:p>
        </w:tc>
        <w:tc>
          <w:tcPr>
            <w:tcW w:w="1417" w:type="dxa"/>
          </w:tcPr>
          <w:p w14:paraId="5955F253" w14:textId="77777777" w:rsidR="008C44AA" w:rsidRPr="008C44AA" w:rsidRDefault="008C44AA" w:rsidP="008C44AA">
            <w:pPr>
              <w:spacing w:after="0" w:line="240" w:lineRule="auto"/>
              <w:jc w:val="center"/>
              <w:rPr>
                <w:rFonts w:ascii="Arial" w:hAnsi="Arial"/>
                <w:sz w:val="24"/>
              </w:rPr>
            </w:pPr>
          </w:p>
        </w:tc>
      </w:tr>
      <w:tr w:rsidR="008C44AA" w:rsidRPr="008C44AA" w14:paraId="4F4B8CCE" w14:textId="77777777" w:rsidTr="00DF18BC">
        <w:tc>
          <w:tcPr>
            <w:tcW w:w="1560" w:type="dxa"/>
          </w:tcPr>
          <w:p w14:paraId="59F8CD78" w14:textId="77777777" w:rsidR="008C44AA" w:rsidRPr="008C44AA" w:rsidRDefault="008C44AA" w:rsidP="008C44AA">
            <w:pPr>
              <w:spacing w:after="0" w:line="240" w:lineRule="auto"/>
              <w:jc w:val="both"/>
              <w:rPr>
                <w:rFonts w:ascii="Arial" w:hAnsi="Arial"/>
                <w:sz w:val="24"/>
              </w:rPr>
            </w:pPr>
          </w:p>
        </w:tc>
        <w:tc>
          <w:tcPr>
            <w:tcW w:w="1418" w:type="dxa"/>
            <w:shd w:val="clear" w:color="auto" w:fill="D9E2F3"/>
          </w:tcPr>
          <w:p w14:paraId="38EF6B22" w14:textId="77777777" w:rsidR="008C44AA" w:rsidRPr="008C44AA" w:rsidRDefault="008C44AA" w:rsidP="008C44AA">
            <w:pPr>
              <w:spacing w:after="0" w:line="240" w:lineRule="auto"/>
              <w:jc w:val="both"/>
              <w:rPr>
                <w:rFonts w:ascii="Arial" w:hAnsi="Arial"/>
                <w:sz w:val="24"/>
              </w:rPr>
            </w:pPr>
            <w:r w:rsidRPr="008C44AA">
              <w:rPr>
                <w:rFonts w:ascii="Arial" w:hAnsi="Arial"/>
                <w:sz w:val="24"/>
              </w:rPr>
              <w:t>Dardanup</w:t>
            </w:r>
          </w:p>
        </w:tc>
        <w:tc>
          <w:tcPr>
            <w:tcW w:w="1275" w:type="dxa"/>
            <w:shd w:val="clear" w:color="auto" w:fill="D9E2F3"/>
          </w:tcPr>
          <w:p w14:paraId="53EDB877" w14:textId="77777777" w:rsidR="008C44AA" w:rsidRPr="008C44AA" w:rsidRDefault="008C44AA" w:rsidP="008C44AA">
            <w:pPr>
              <w:spacing w:after="0" w:line="240" w:lineRule="auto"/>
              <w:jc w:val="center"/>
              <w:rPr>
                <w:rFonts w:ascii="Arial" w:hAnsi="Arial"/>
                <w:sz w:val="24"/>
              </w:rPr>
            </w:pPr>
            <w:r w:rsidRPr="008C44AA">
              <w:rPr>
                <w:rFonts w:ascii="Arial" w:hAnsi="Arial"/>
                <w:sz w:val="24"/>
              </w:rPr>
              <w:t>1</w:t>
            </w:r>
          </w:p>
        </w:tc>
        <w:tc>
          <w:tcPr>
            <w:tcW w:w="1418" w:type="dxa"/>
            <w:shd w:val="clear" w:color="auto" w:fill="D9E2F3"/>
          </w:tcPr>
          <w:p w14:paraId="61CA8126" w14:textId="77777777" w:rsidR="008C44AA" w:rsidRPr="008C44AA" w:rsidRDefault="008C44AA" w:rsidP="008C44AA">
            <w:pPr>
              <w:spacing w:after="0" w:line="240" w:lineRule="auto"/>
              <w:jc w:val="center"/>
              <w:rPr>
                <w:rFonts w:ascii="Arial" w:hAnsi="Arial"/>
                <w:sz w:val="24"/>
              </w:rPr>
            </w:pPr>
            <w:r w:rsidRPr="008C44AA">
              <w:rPr>
                <w:rFonts w:ascii="Arial" w:hAnsi="Arial"/>
                <w:sz w:val="24"/>
              </w:rPr>
              <w:t>1</w:t>
            </w:r>
          </w:p>
        </w:tc>
        <w:tc>
          <w:tcPr>
            <w:tcW w:w="850" w:type="dxa"/>
            <w:shd w:val="clear" w:color="auto" w:fill="D9E2F3"/>
          </w:tcPr>
          <w:p w14:paraId="30C9796E" w14:textId="77777777" w:rsidR="008C44AA" w:rsidRPr="008C44AA" w:rsidRDefault="008C44AA" w:rsidP="008C44AA">
            <w:pPr>
              <w:spacing w:after="0" w:line="240" w:lineRule="auto"/>
              <w:jc w:val="center"/>
              <w:rPr>
                <w:rFonts w:ascii="Arial" w:hAnsi="Arial"/>
                <w:sz w:val="24"/>
              </w:rPr>
            </w:pPr>
            <w:r w:rsidRPr="008C44AA">
              <w:rPr>
                <w:rFonts w:ascii="Arial" w:hAnsi="Arial"/>
                <w:sz w:val="24"/>
              </w:rPr>
              <w:t>1</w:t>
            </w:r>
          </w:p>
        </w:tc>
        <w:tc>
          <w:tcPr>
            <w:tcW w:w="851" w:type="dxa"/>
            <w:shd w:val="clear" w:color="auto" w:fill="D9E2F3"/>
          </w:tcPr>
          <w:p w14:paraId="3C4436A5" w14:textId="77777777" w:rsidR="008C44AA" w:rsidRPr="008C44AA" w:rsidRDefault="008C44AA" w:rsidP="008C44AA">
            <w:pPr>
              <w:spacing w:after="0" w:line="240" w:lineRule="auto"/>
              <w:jc w:val="center"/>
              <w:rPr>
                <w:rFonts w:ascii="Arial" w:hAnsi="Arial"/>
                <w:sz w:val="24"/>
              </w:rPr>
            </w:pPr>
          </w:p>
        </w:tc>
        <w:tc>
          <w:tcPr>
            <w:tcW w:w="850" w:type="dxa"/>
          </w:tcPr>
          <w:p w14:paraId="1FF12EEF" w14:textId="77777777" w:rsidR="008C44AA" w:rsidRPr="008C44AA" w:rsidRDefault="008C44AA" w:rsidP="008C44AA">
            <w:pPr>
              <w:spacing w:after="0" w:line="240" w:lineRule="auto"/>
              <w:jc w:val="center"/>
              <w:rPr>
                <w:rFonts w:ascii="Arial" w:hAnsi="Arial"/>
                <w:sz w:val="24"/>
              </w:rPr>
            </w:pPr>
          </w:p>
        </w:tc>
        <w:tc>
          <w:tcPr>
            <w:tcW w:w="1560" w:type="dxa"/>
          </w:tcPr>
          <w:p w14:paraId="02A25C3F" w14:textId="77777777" w:rsidR="008C44AA" w:rsidRPr="008C44AA" w:rsidRDefault="008C44AA" w:rsidP="008C44AA">
            <w:pPr>
              <w:spacing w:after="0" w:line="240" w:lineRule="auto"/>
              <w:jc w:val="center"/>
              <w:rPr>
                <w:rFonts w:ascii="Arial" w:hAnsi="Arial"/>
                <w:sz w:val="24"/>
              </w:rPr>
            </w:pPr>
          </w:p>
        </w:tc>
        <w:tc>
          <w:tcPr>
            <w:tcW w:w="1417" w:type="dxa"/>
          </w:tcPr>
          <w:p w14:paraId="29B99310" w14:textId="77777777" w:rsidR="008C44AA" w:rsidRPr="008C44AA" w:rsidRDefault="008C44AA" w:rsidP="008C44AA">
            <w:pPr>
              <w:spacing w:after="0" w:line="240" w:lineRule="auto"/>
              <w:jc w:val="center"/>
              <w:rPr>
                <w:rFonts w:ascii="Arial" w:hAnsi="Arial"/>
                <w:sz w:val="24"/>
              </w:rPr>
            </w:pPr>
          </w:p>
        </w:tc>
      </w:tr>
      <w:tr w:rsidR="008C44AA" w:rsidRPr="008C44AA" w14:paraId="70F63061" w14:textId="77777777" w:rsidTr="00DF18BC">
        <w:tc>
          <w:tcPr>
            <w:tcW w:w="1560" w:type="dxa"/>
          </w:tcPr>
          <w:p w14:paraId="206589F6" w14:textId="77777777" w:rsidR="008C44AA" w:rsidRPr="008C44AA" w:rsidRDefault="008C44AA" w:rsidP="008C44AA">
            <w:pPr>
              <w:spacing w:after="0" w:line="240" w:lineRule="auto"/>
              <w:jc w:val="both"/>
              <w:rPr>
                <w:rFonts w:ascii="Arial" w:hAnsi="Arial"/>
                <w:sz w:val="24"/>
              </w:rPr>
            </w:pPr>
          </w:p>
        </w:tc>
        <w:tc>
          <w:tcPr>
            <w:tcW w:w="1418" w:type="dxa"/>
            <w:shd w:val="clear" w:color="auto" w:fill="FBE4D5"/>
          </w:tcPr>
          <w:p w14:paraId="726A7503" w14:textId="77777777" w:rsidR="008C44AA" w:rsidRPr="008C44AA" w:rsidRDefault="008C44AA" w:rsidP="008C44AA">
            <w:pPr>
              <w:spacing w:after="0" w:line="240" w:lineRule="auto"/>
              <w:jc w:val="both"/>
              <w:rPr>
                <w:rFonts w:ascii="Arial" w:hAnsi="Arial"/>
                <w:sz w:val="24"/>
              </w:rPr>
            </w:pPr>
            <w:r w:rsidRPr="008C44AA">
              <w:rPr>
                <w:rFonts w:ascii="Arial" w:hAnsi="Arial"/>
                <w:sz w:val="24"/>
              </w:rPr>
              <w:t>Esperance</w:t>
            </w:r>
          </w:p>
        </w:tc>
        <w:tc>
          <w:tcPr>
            <w:tcW w:w="1275" w:type="dxa"/>
            <w:shd w:val="clear" w:color="auto" w:fill="FBE4D5"/>
          </w:tcPr>
          <w:p w14:paraId="7917DB56" w14:textId="77777777" w:rsidR="008C44AA" w:rsidRPr="008C44AA" w:rsidRDefault="008C44AA" w:rsidP="008C44AA">
            <w:pPr>
              <w:spacing w:after="0" w:line="240" w:lineRule="auto"/>
              <w:jc w:val="center"/>
              <w:rPr>
                <w:rFonts w:ascii="Arial" w:hAnsi="Arial"/>
                <w:sz w:val="24"/>
              </w:rPr>
            </w:pPr>
            <w:r w:rsidRPr="008C44AA">
              <w:rPr>
                <w:rFonts w:ascii="Arial" w:hAnsi="Arial"/>
                <w:sz w:val="24"/>
              </w:rPr>
              <w:t>2</w:t>
            </w:r>
          </w:p>
        </w:tc>
        <w:tc>
          <w:tcPr>
            <w:tcW w:w="1418" w:type="dxa"/>
            <w:shd w:val="clear" w:color="auto" w:fill="FBE4D5"/>
          </w:tcPr>
          <w:p w14:paraId="23467E23" w14:textId="77777777" w:rsidR="008C44AA" w:rsidRPr="008C44AA" w:rsidRDefault="008C44AA" w:rsidP="008C44AA">
            <w:pPr>
              <w:spacing w:after="0" w:line="240" w:lineRule="auto"/>
              <w:jc w:val="center"/>
              <w:rPr>
                <w:rFonts w:ascii="Arial" w:hAnsi="Arial"/>
                <w:sz w:val="24"/>
              </w:rPr>
            </w:pPr>
            <w:r w:rsidRPr="008C44AA">
              <w:rPr>
                <w:rFonts w:ascii="Arial" w:hAnsi="Arial"/>
                <w:sz w:val="24"/>
              </w:rPr>
              <w:t>2</w:t>
            </w:r>
          </w:p>
        </w:tc>
        <w:tc>
          <w:tcPr>
            <w:tcW w:w="850" w:type="dxa"/>
            <w:shd w:val="clear" w:color="auto" w:fill="FBE4D5"/>
          </w:tcPr>
          <w:p w14:paraId="6261BCFC" w14:textId="77777777" w:rsidR="008C44AA" w:rsidRPr="008C44AA" w:rsidRDefault="008C44AA" w:rsidP="008C44AA">
            <w:pPr>
              <w:spacing w:after="0" w:line="240" w:lineRule="auto"/>
              <w:jc w:val="center"/>
              <w:rPr>
                <w:rFonts w:ascii="Arial" w:hAnsi="Arial"/>
                <w:sz w:val="24"/>
              </w:rPr>
            </w:pPr>
          </w:p>
        </w:tc>
        <w:tc>
          <w:tcPr>
            <w:tcW w:w="851" w:type="dxa"/>
            <w:shd w:val="clear" w:color="auto" w:fill="FBE4D5"/>
          </w:tcPr>
          <w:p w14:paraId="5A9BF932" w14:textId="77777777" w:rsidR="008C44AA" w:rsidRPr="008C44AA" w:rsidRDefault="008C44AA" w:rsidP="008C44AA">
            <w:pPr>
              <w:spacing w:after="0" w:line="240" w:lineRule="auto"/>
              <w:jc w:val="center"/>
              <w:rPr>
                <w:rFonts w:ascii="Arial" w:hAnsi="Arial"/>
                <w:sz w:val="24"/>
              </w:rPr>
            </w:pPr>
          </w:p>
        </w:tc>
        <w:tc>
          <w:tcPr>
            <w:tcW w:w="850" w:type="dxa"/>
          </w:tcPr>
          <w:p w14:paraId="2CB3D15A" w14:textId="77777777" w:rsidR="008C44AA" w:rsidRPr="008C44AA" w:rsidRDefault="008C44AA" w:rsidP="008C44AA">
            <w:pPr>
              <w:spacing w:after="0" w:line="240" w:lineRule="auto"/>
              <w:jc w:val="center"/>
              <w:rPr>
                <w:rFonts w:ascii="Arial" w:hAnsi="Arial"/>
                <w:sz w:val="24"/>
              </w:rPr>
            </w:pPr>
            <w:r w:rsidRPr="008C44AA">
              <w:rPr>
                <w:rFonts w:ascii="Arial" w:hAnsi="Arial"/>
                <w:sz w:val="24"/>
              </w:rPr>
              <w:t>2</w:t>
            </w:r>
          </w:p>
        </w:tc>
        <w:tc>
          <w:tcPr>
            <w:tcW w:w="1560" w:type="dxa"/>
          </w:tcPr>
          <w:p w14:paraId="0973298A" w14:textId="77777777" w:rsidR="008C44AA" w:rsidRPr="008C44AA" w:rsidRDefault="008C44AA" w:rsidP="008C44AA">
            <w:pPr>
              <w:spacing w:after="0" w:line="240" w:lineRule="auto"/>
              <w:jc w:val="center"/>
              <w:rPr>
                <w:rFonts w:ascii="Arial" w:hAnsi="Arial"/>
                <w:sz w:val="24"/>
              </w:rPr>
            </w:pPr>
          </w:p>
        </w:tc>
        <w:tc>
          <w:tcPr>
            <w:tcW w:w="1417" w:type="dxa"/>
          </w:tcPr>
          <w:p w14:paraId="220D3D52" w14:textId="77777777" w:rsidR="008C44AA" w:rsidRPr="008C44AA" w:rsidRDefault="008C44AA" w:rsidP="008C44AA">
            <w:pPr>
              <w:spacing w:after="0" w:line="240" w:lineRule="auto"/>
              <w:jc w:val="center"/>
              <w:rPr>
                <w:rFonts w:ascii="Arial" w:hAnsi="Arial"/>
                <w:sz w:val="24"/>
              </w:rPr>
            </w:pPr>
          </w:p>
        </w:tc>
      </w:tr>
      <w:tr w:rsidR="008C44AA" w:rsidRPr="008C44AA" w14:paraId="70BF3E39" w14:textId="77777777" w:rsidTr="00DF18BC">
        <w:tc>
          <w:tcPr>
            <w:tcW w:w="1560" w:type="dxa"/>
          </w:tcPr>
          <w:p w14:paraId="2FAADEEB" w14:textId="77777777" w:rsidR="008C44AA" w:rsidRPr="008C44AA" w:rsidRDefault="008C44AA" w:rsidP="008C44AA">
            <w:pPr>
              <w:spacing w:after="0" w:line="240" w:lineRule="auto"/>
              <w:jc w:val="both"/>
              <w:rPr>
                <w:rFonts w:ascii="Arial" w:hAnsi="Arial"/>
                <w:sz w:val="24"/>
              </w:rPr>
            </w:pPr>
          </w:p>
        </w:tc>
        <w:tc>
          <w:tcPr>
            <w:tcW w:w="1418" w:type="dxa"/>
            <w:shd w:val="clear" w:color="auto" w:fill="FBE4D5"/>
          </w:tcPr>
          <w:p w14:paraId="4936A394" w14:textId="77777777" w:rsidR="008C44AA" w:rsidRPr="008C44AA" w:rsidRDefault="008C44AA" w:rsidP="008C44AA">
            <w:pPr>
              <w:spacing w:after="0" w:line="240" w:lineRule="auto"/>
              <w:jc w:val="both"/>
              <w:rPr>
                <w:rFonts w:ascii="Arial" w:hAnsi="Arial"/>
                <w:sz w:val="24"/>
              </w:rPr>
            </w:pPr>
            <w:r w:rsidRPr="008C44AA">
              <w:rPr>
                <w:rFonts w:ascii="Arial" w:hAnsi="Arial"/>
                <w:sz w:val="24"/>
              </w:rPr>
              <w:t>Geraldton</w:t>
            </w:r>
          </w:p>
        </w:tc>
        <w:tc>
          <w:tcPr>
            <w:tcW w:w="1275" w:type="dxa"/>
            <w:shd w:val="clear" w:color="auto" w:fill="FBE4D5"/>
          </w:tcPr>
          <w:p w14:paraId="502E462C" w14:textId="77777777" w:rsidR="008C44AA" w:rsidRPr="008C44AA" w:rsidRDefault="008C44AA" w:rsidP="008C44AA">
            <w:pPr>
              <w:spacing w:after="0" w:line="240" w:lineRule="auto"/>
              <w:jc w:val="center"/>
              <w:rPr>
                <w:rFonts w:ascii="Arial" w:hAnsi="Arial"/>
                <w:sz w:val="24"/>
              </w:rPr>
            </w:pPr>
            <w:r w:rsidRPr="008C44AA">
              <w:rPr>
                <w:rFonts w:ascii="Arial" w:hAnsi="Arial"/>
                <w:sz w:val="24"/>
              </w:rPr>
              <w:t>4</w:t>
            </w:r>
          </w:p>
        </w:tc>
        <w:tc>
          <w:tcPr>
            <w:tcW w:w="1418" w:type="dxa"/>
            <w:shd w:val="clear" w:color="auto" w:fill="FBE4D5"/>
          </w:tcPr>
          <w:p w14:paraId="1A46E4EC" w14:textId="77777777" w:rsidR="008C44AA" w:rsidRPr="008C44AA" w:rsidRDefault="008C44AA" w:rsidP="008C44AA">
            <w:pPr>
              <w:spacing w:after="0" w:line="240" w:lineRule="auto"/>
              <w:jc w:val="center"/>
              <w:rPr>
                <w:rFonts w:ascii="Arial" w:hAnsi="Arial"/>
                <w:sz w:val="24"/>
              </w:rPr>
            </w:pPr>
            <w:r w:rsidRPr="008C44AA">
              <w:rPr>
                <w:rFonts w:ascii="Arial" w:hAnsi="Arial"/>
                <w:sz w:val="24"/>
              </w:rPr>
              <w:t>4</w:t>
            </w:r>
          </w:p>
        </w:tc>
        <w:tc>
          <w:tcPr>
            <w:tcW w:w="850" w:type="dxa"/>
            <w:shd w:val="clear" w:color="auto" w:fill="FBE4D5"/>
          </w:tcPr>
          <w:p w14:paraId="2CC8EA88" w14:textId="77777777" w:rsidR="008C44AA" w:rsidRPr="008C44AA" w:rsidRDefault="008C44AA" w:rsidP="008C44AA">
            <w:pPr>
              <w:spacing w:after="0" w:line="240" w:lineRule="auto"/>
              <w:jc w:val="center"/>
              <w:rPr>
                <w:rFonts w:ascii="Arial" w:hAnsi="Arial"/>
                <w:sz w:val="24"/>
              </w:rPr>
            </w:pPr>
            <w:r w:rsidRPr="008C44AA">
              <w:rPr>
                <w:rFonts w:ascii="Arial" w:hAnsi="Arial"/>
                <w:sz w:val="24"/>
              </w:rPr>
              <w:t>4</w:t>
            </w:r>
          </w:p>
        </w:tc>
        <w:tc>
          <w:tcPr>
            <w:tcW w:w="851" w:type="dxa"/>
            <w:shd w:val="clear" w:color="auto" w:fill="FBE4D5"/>
          </w:tcPr>
          <w:p w14:paraId="32DA311C" w14:textId="77777777" w:rsidR="008C44AA" w:rsidRPr="008C44AA" w:rsidRDefault="008C44AA" w:rsidP="008C44AA">
            <w:pPr>
              <w:spacing w:after="0" w:line="240" w:lineRule="auto"/>
              <w:jc w:val="center"/>
              <w:rPr>
                <w:rFonts w:ascii="Arial" w:hAnsi="Arial"/>
                <w:sz w:val="24"/>
              </w:rPr>
            </w:pPr>
          </w:p>
        </w:tc>
        <w:tc>
          <w:tcPr>
            <w:tcW w:w="850" w:type="dxa"/>
          </w:tcPr>
          <w:p w14:paraId="779AC082" w14:textId="77777777" w:rsidR="008C44AA" w:rsidRPr="008C44AA" w:rsidRDefault="008C44AA" w:rsidP="008C44AA">
            <w:pPr>
              <w:spacing w:after="0" w:line="240" w:lineRule="auto"/>
              <w:jc w:val="center"/>
              <w:rPr>
                <w:rFonts w:ascii="Arial" w:hAnsi="Arial"/>
                <w:sz w:val="24"/>
              </w:rPr>
            </w:pPr>
          </w:p>
        </w:tc>
        <w:tc>
          <w:tcPr>
            <w:tcW w:w="1560" w:type="dxa"/>
          </w:tcPr>
          <w:p w14:paraId="06D8240E" w14:textId="77777777" w:rsidR="008C44AA" w:rsidRPr="008C44AA" w:rsidRDefault="008C44AA" w:rsidP="008C44AA">
            <w:pPr>
              <w:spacing w:after="0" w:line="240" w:lineRule="auto"/>
              <w:jc w:val="center"/>
              <w:rPr>
                <w:rFonts w:ascii="Arial" w:hAnsi="Arial"/>
                <w:sz w:val="24"/>
              </w:rPr>
            </w:pPr>
          </w:p>
        </w:tc>
        <w:tc>
          <w:tcPr>
            <w:tcW w:w="1417" w:type="dxa"/>
          </w:tcPr>
          <w:p w14:paraId="2CEBE50F" w14:textId="77777777" w:rsidR="008C44AA" w:rsidRPr="008C44AA" w:rsidRDefault="008C44AA" w:rsidP="008C44AA">
            <w:pPr>
              <w:spacing w:after="0" w:line="240" w:lineRule="auto"/>
              <w:jc w:val="center"/>
              <w:rPr>
                <w:rFonts w:ascii="Arial" w:hAnsi="Arial"/>
                <w:sz w:val="24"/>
              </w:rPr>
            </w:pPr>
          </w:p>
        </w:tc>
      </w:tr>
      <w:tr w:rsidR="008C44AA" w:rsidRPr="008C44AA" w14:paraId="6CAE99FE" w14:textId="77777777" w:rsidTr="00DF18BC">
        <w:tc>
          <w:tcPr>
            <w:tcW w:w="1560" w:type="dxa"/>
          </w:tcPr>
          <w:p w14:paraId="73C2FF60" w14:textId="77777777" w:rsidR="008C44AA" w:rsidRPr="008C44AA" w:rsidRDefault="008C44AA" w:rsidP="008C44AA">
            <w:pPr>
              <w:spacing w:after="0" w:line="240" w:lineRule="auto"/>
              <w:jc w:val="both"/>
              <w:rPr>
                <w:rFonts w:ascii="Arial" w:hAnsi="Arial"/>
                <w:sz w:val="24"/>
              </w:rPr>
            </w:pPr>
          </w:p>
        </w:tc>
        <w:tc>
          <w:tcPr>
            <w:tcW w:w="1418" w:type="dxa"/>
            <w:shd w:val="clear" w:color="auto" w:fill="FBE4D5"/>
          </w:tcPr>
          <w:p w14:paraId="1ACBEAA8" w14:textId="77777777" w:rsidR="008C44AA" w:rsidRPr="008C44AA" w:rsidRDefault="008C44AA" w:rsidP="008C44AA">
            <w:pPr>
              <w:spacing w:after="0" w:line="240" w:lineRule="auto"/>
              <w:jc w:val="both"/>
              <w:rPr>
                <w:rFonts w:ascii="Arial" w:hAnsi="Arial"/>
                <w:sz w:val="24"/>
              </w:rPr>
            </w:pPr>
            <w:r w:rsidRPr="008C44AA">
              <w:rPr>
                <w:rFonts w:ascii="Arial" w:hAnsi="Arial"/>
                <w:sz w:val="24"/>
              </w:rPr>
              <w:t>Harvey</w:t>
            </w:r>
          </w:p>
        </w:tc>
        <w:tc>
          <w:tcPr>
            <w:tcW w:w="1275" w:type="dxa"/>
            <w:shd w:val="clear" w:color="auto" w:fill="FBE4D5"/>
          </w:tcPr>
          <w:p w14:paraId="1BF5EE59" w14:textId="77777777" w:rsidR="008C44AA" w:rsidRPr="008C44AA" w:rsidRDefault="008C44AA" w:rsidP="008C44AA">
            <w:pPr>
              <w:spacing w:after="0" w:line="240" w:lineRule="auto"/>
              <w:jc w:val="center"/>
              <w:rPr>
                <w:rFonts w:ascii="Arial" w:hAnsi="Arial"/>
                <w:sz w:val="24"/>
              </w:rPr>
            </w:pPr>
            <w:r w:rsidRPr="008C44AA">
              <w:rPr>
                <w:rFonts w:ascii="Arial" w:hAnsi="Arial"/>
                <w:sz w:val="24"/>
              </w:rPr>
              <w:t>1</w:t>
            </w:r>
          </w:p>
        </w:tc>
        <w:tc>
          <w:tcPr>
            <w:tcW w:w="1418" w:type="dxa"/>
            <w:shd w:val="clear" w:color="auto" w:fill="FBE4D5"/>
          </w:tcPr>
          <w:p w14:paraId="44C59277" w14:textId="77777777" w:rsidR="008C44AA" w:rsidRPr="008C44AA" w:rsidRDefault="008C44AA" w:rsidP="008C44AA">
            <w:pPr>
              <w:spacing w:after="0" w:line="240" w:lineRule="auto"/>
              <w:jc w:val="center"/>
              <w:rPr>
                <w:rFonts w:ascii="Arial" w:hAnsi="Arial"/>
                <w:sz w:val="24"/>
              </w:rPr>
            </w:pPr>
            <w:r w:rsidRPr="008C44AA">
              <w:rPr>
                <w:rFonts w:ascii="Arial" w:hAnsi="Arial"/>
                <w:sz w:val="24"/>
              </w:rPr>
              <w:t>1</w:t>
            </w:r>
          </w:p>
        </w:tc>
        <w:tc>
          <w:tcPr>
            <w:tcW w:w="850" w:type="dxa"/>
            <w:shd w:val="clear" w:color="auto" w:fill="FBE4D5"/>
          </w:tcPr>
          <w:p w14:paraId="6A90B9AB" w14:textId="77777777" w:rsidR="008C44AA" w:rsidRPr="008C44AA" w:rsidRDefault="008C44AA" w:rsidP="008C44AA">
            <w:pPr>
              <w:spacing w:after="0" w:line="240" w:lineRule="auto"/>
              <w:jc w:val="center"/>
              <w:rPr>
                <w:rFonts w:ascii="Arial" w:hAnsi="Arial"/>
                <w:sz w:val="24"/>
              </w:rPr>
            </w:pPr>
            <w:r w:rsidRPr="008C44AA">
              <w:rPr>
                <w:rFonts w:ascii="Arial" w:hAnsi="Arial"/>
                <w:sz w:val="24"/>
              </w:rPr>
              <w:t>1</w:t>
            </w:r>
          </w:p>
        </w:tc>
        <w:tc>
          <w:tcPr>
            <w:tcW w:w="851" w:type="dxa"/>
            <w:shd w:val="clear" w:color="auto" w:fill="FBE4D5"/>
          </w:tcPr>
          <w:p w14:paraId="4D2FB82D" w14:textId="77777777" w:rsidR="008C44AA" w:rsidRPr="008C44AA" w:rsidRDefault="008C44AA" w:rsidP="008C44AA">
            <w:pPr>
              <w:spacing w:after="0" w:line="240" w:lineRule="auto"/>
              <w:jc w:val="center"/>
              <w:rPr>
                <w:rFonts w:ascii="Arial" w:hAnsi="Arial"/>
                <w:sz w:val="24"/>
              </w:rPr>
            </w:pPr>
          </w:p>
        </w:tc>
        <w:tc>
          <w:tcPr>
            <w:tcW w:w="850" w:type="dxa"/>
          </w:tcPr>
          <w:p w14:paraId="3AB97522" w14:textId="77777777" w:rsidR="008C44AA" w:rsidRPr="008C44AA" w:rsidRDefault="008C44AA" w:rsidP="008C44AA">
            <w:pPr>
              <w:spacing w:after="0" w:line="240" w:lineRule="auto"/>
              <w:jc w:val="center"/>
              <w:rPr>
                <w:rFonts w:ascii="Arial" w:hAnsi="Arial"/>
                <w:sz w:val="24"/>
              </w:rPr>
            </w:pPr>
          </w:p>
        </w:tc>
        <w:tc>
          <w:tcPr>
            <w:tcW w:w="1560" w:type="dxa"/>
          </w:tcPr>
          <w:p w14:paraId="77CF6A92" w14:textId="77777777" w:rsidR="008C44AA" w:rsidRPr="008C44AA" w:rsidRDefault="008C44AA" w:rsidP="008C44AA">
            <w:pPr>
              <w:spacing w:after="0" w:line="240" w:lineRule="auto"/>
              <w:jc w:val="center"/>
              <w:rPr>
                <w:rFonts w:ascii="Arial" w:hAnsi="Arial"/>
                <w:sz w:val="24"/>
              </w:rPr>
            </w:pPr>
          </w:p>
        </w:tc>
        <w:tc>
          <w:tcPr>
            <w:tcW w:w="1417" w:type="dxa"/>
          </w:tcPr>
          <w:p w14:paraId="6B385F58" w14:textId="77777777" w:rsidR="008C44AA" w:rsidRPr="008C44AA" w:rsidRDefault="008C44AA" w:rsidP="008C44AA">
            <w:pPr>
              <w:spacing w:after="0" w:line="240" w:lineRule="auto"/>
              <w:jc w:val="center"/>
              <w:rPr>
                <w:rFonts w:ascii="Arial" w:hAnsi="Arial"/>
                <w:sz w:val="24"/>
              </w:rPr>
            </w:pPr>
          </w:p>
        </w:tc>
      </w:tr>
      <w:tr w:rsidR="008C44AA" w:rsidRPr="008C44AA" w14:paraId="579B868C" w14:textId="77777777" w:rsidTr="00DF18BC">
        <w:tc>
          <w:tcPr>
            <w:tcW w:w="1560" w:type="dxa"/>
          </w:tcPr>
          <w:p w14:paraId="01569C30" w14:textId="77777777" w:rsidR="008C44AA" w:rsidRPr="008C44AA" w:rsidRDefault="008C44AA" w:rsidP="008C44AA">
            <w:pPr>
              <w:spacing w:after="0" w:line="240" w:lineRule="auto"/>
              <w:jc w:val="both"/>
              <w:rPr>
                <w:rFonts w:ascii="Arial" w:hAnsi="Arial"/>
                <w:sz w:val="24"/>
              </w:rPr>
            </w:pPr>
          </w:p>
        </w:tc>
        <w:tc>
          <w:tcPr>
            <w:tcW w:w="1418" w:type="dxa"/>
            <w:shd w:val="clear" w:color="auto" w:fill="D9E2F3"/>
          </w:tcPr>
          <w:p w14:paraId="72B29B1A" w14:textId="77777777" w:rsidR="008C44AA" w:rsidRPr="008C44AA" w:rsidRDefault="008C44AA" w:rsidP="008C44AA">
            <w:pPr>
              <w:spacing w:after="0" w:line="240" w:lineRule="auto"/>
              <w:jc w:val="both"/>
              <w:rPr>
                <w:rFonts w:ascii="Arial" w:hAnsi="Arial"/>
                <w:sz w:val="24"/>
              </w:rPr>
            </w:pPr>
            <w:r w:rsidRPr="008C44AA">
              <w:rPr>
                <w:rFonts w:ascii="Arial" w:hAnsi="Arial"/>
                <w:sz w:val="24"/>
              </w:rPr>
              <w:t>Kalgoorlie-Boulder</w:t>
            </w:r>
          </w:p>
        </w:tc>
        <w:tc>
          <w:tcPr>
            <w:tcW w:w="1275" w:type="dxa"/>
            <w:shd w:val="clear" w:color="auto" w:fill="D9E2F3"/>
          </w:tcPr>
          <w:p w14:paraId="48F52118" w14:textId="77777777" w:rsidR="008C44AA" w:rsidRPr="008C44AA" w:rsidRDefault="008C44AA" w:rsidP="008C44AA">
            <w:pPr>
              <w:spacing w:after="0" w:line="240" w:lineRule="auto"/>
              <w:jc w:val="center"/>
              <w:rPr>
                <w:rFonts w:ascii="Arial" w:hAnsi="Arial"/>
                <w:sz w:val="24"/>
              </w:rPr>
            </w:pPr>
            <w:r w:rsidRPr="008C44AA">
              <w:rPr>
                <w:rFonts w:ascii="Arial" w:hAnsi="Arial"/>
                <w:sz w:val="24"/>
              </w:rPr>
              <w:t>6</w:t>
            </w:r>
          </w:p>
        </w:tc>
        <w:tc>
          <w:tcPr>
            <w:tcW w:w="1418" w:type="dxa"/>
            <w:shd w:val="clear" w:color="auto" w:fill="D9E2F3"/>
          </w:tcPr>
          <w:p w14:paraId="7F036344" w14:textId="77777777" w:rsidR="008C44AA" w:rsidRPr="008C44AA" w:rsidRDefault="008C44AA" w:rsidP="008C44AA">
            <w:pPr>
              <w:spacing w:after="0" w:line="240" w:lineRule="auto"/>
              <w:jc w:val="center"/>
              <w:rPr>
                <w:rFonts w:ascii="Arial" w:hAnsi="Arial"/>
                <w:sz w:val="24"/>
              </w:rPr>
            </w:pPr>
            <w:r w:rsidRPr="008C44AA">
              <w:rPr>
                <w:rFonts w:ascii="Arial" w:hAnsi="Arial"/>
                <w:sz w:val="24"/>
              </w:rPr>
              <w:t>6</w:t>
            </w:r>
          </w:p>
        </w:tc>
        <w:tc>
          <w:tcPr>
            <w:tcW w:w="850" w:type="dxa"/>
            <w:shd w:val="clear" w:color="auto" w:fill="D9E2F3"/>
          </w:tcPr>
          <w:p w14:paraId="400427D5" w14:textId="77777777" w:rsidR="008C44AA" w:rsidRPr="008C44AA" w:rsidRDefault="008C44AA" w:rsidP="008C44AA">
            <w:pPr>
              <w:spacing w:after="0" w:line="240" w:lineRule="auto"/>
              <w:jc w:val="center"/>
              <w:rPr>
                <w:rFonts w:ascii="Arial" w:hAnsi="Arial"/>
                <w:sz w:val="24"/>
              </w:rPr>
            </w:pPr>
            <w:r w:rsidRPr="008C44AA">
              <w:rPr>
                <w:rFonts w:ascii="Arial" w:hAnsi="Arial"/>
                <w:sz w:val="24"/>
              </w:rPr>
              <w:t>5</w:t>
            </w:r>
          </w:p>
        </w:tc>
        <w:tc>
          <w:tcPr>
            <w:tcW w:w="851" w:type="dxa"/>
            <w:shd w:val="clear" w:color="auto" w:fill="D9E2F3"/>
          </w:tcPr>
          <w:p w14:paraId="7A78E13B" w14:textId="77777777" w:rsidR="008C44AA" w:rsidRPr="008C44AA" w:rsidRDefault="008C44AA" w:rsidP="008C44AA">
            <w:pPr>
              <w:spacing w:after="0" w:line="240" w:lineRule="auto"/>
              <w:jc w:val="center"/>
              <w:rPr>
                <w:rFonts w:ascii="Arial" w:hAnsi="Arial"/>
                <w:sz w:val="24"/>
              </w:rPr>
            </w:pPr>
          </w:p>
        </w:tc>
        <w:tc>
          <w:tcPr>
            <w:tcW w:w="850" w:type="dxa"/>
          </w:tcPr>
          <w:p w14:paraId="0A657FE2" w14:textId="77777777" w:rsidR="008C44AA" w:rsidRPr="008C44AA" w:rsidRDefault="008C44AA" w:rsidP="008C44AA">
            <w:pPr>
              <w:spacing w:after="0" w:line="240" w:lineRule="auto"/>
              <w:jc w:val="center"/>
              <w:rPr>
                <w:rFonts w:ascii="Arial" w:hAnsi="Arial"/>
                <w:sz w:val="24"/>
              </w:rPr>
            </w:pPr>
            <w:r w:rsidRPr="008C44AA">
              <w:rPr>
                <w:rFonts w:ascii="Arial" w:hAnsi="Arial"/>
                <w:sz w:val="24"/>
              </w:rPr>
              <w:t>1</w:t>
            </w:r>
          </w:p>
        </w:tc>
        <w:tc>
          <w:tcPr>
            <w:tcW w:w="1560" w:type="dxa"/>
          </w:tcPr>
          <w:p w14:paraId="72E7C6DB" w14:textId="77777777" w:rsidR="008C44AA" w:rsidRPr="008C44AA" w:rsidRDefault="008C44AA" w:rsidP="008C44AA">
            <w:pPr>
              <w:spacing w:after="0" w:line="240" w:lineRule="auto"/>
              <w:jc w:val="center"/>
              <w:rPr>
                <w:rFonts w:ascii="Arial" w:hAnsi="Arial"/>
                <w:sz w:val="24"/>
              </w:rPr>
            </w:pPr>
          </w:p>
        </w:tc>
        <w:tc>
          <w:tcPr>
            <w:tcW w:w="1417" w:type="dxa"/>
          </w:tcPr>
          <w:p w14:paraId="40C4C3E2" w14:textId="77777777" w:rsidR="008C44AA" w:rsidRPr="008C44AA" w:rsidRDefault="008C44AA" w:rsidP="008C44AA">
            <w:pPr>
              <w:spacing w:after="0" w:line="240" w:lineRule="auto"/>
              <w:jc w:val="center"/>
              <w:rPr>
                <w:rFonts w:ascii="Arial" w:hAnsi="Arial"/>
                <w:sz w:val="24"/>
              </w:rPr>
            </w:pPr>
          </w:p>
        </w:tc>
      </w:tr>
      <w:tr w:rsidR="008C44AA" w:rsidRPr="008C44AA" w14:paraId="73C0BE25" w14:textId="77777777" w:rsidTr="00DF18BC">
        <w:tc>
          <w:tcPr>
            <w:tcW w:w="1560" w:type="dxa"/>
          </w:tcPr>
          <w:p w14:paraId="048593B6" w14:textId="77777777" w:rsidR="008C44AA" w:rsidRPr="008C44AA" w:rsidRDefault="008C44AA" w:rsidP="008C44AA">
            <w:pPr>
              <w:spacing w:after="0" w:line="240" w:lineRule="auto"/>
              <w:jc w:val="both"/>
              <w:rPr>
                <w:rFonts w:ascii="Arial" w:hAnsi="Arial"/>
                <w:sz w:val="24"/>
              </w:rPr>
            </w:pPr>
          </w:p>
        </w:tc>
        <w:tc>
          <w:tcPr>
            <w:tcW w:w="1418" w:type="dxa"/>
            <w:shd w:val="clear" w:color="auto" w:fill="FBE4D5"/>
          </w:tcPr>
          <w:p w14:paraId="13806158" w14:textId="77777777" w:rsidR="008C44AA" w:rsidRPr="008C44AA" w:rsidRDefault="008C44AA" w:rsidP="008C44AA">
            <w:pPr>
              <w:spacing w:after="0" w:line="240" w:lineRule="auto"/>
              <w:jc w:val="both"/>
              <w:rPr>
                <w:rFonts w:ascii="Arial" w:hAnsi="Arial"/>
                <w:sz w:val="24"/>
              </w:rPr>
            </w:pPr>
            <w:r w:rsidRPr="008C44AA">
              <w:rPr>
                <w:rFonts w:ascii="Arial" w:hAnsi="Arial"/>
                <w:sz w:val="24"/>
              </w:rPr>
              <w:t>Karratha</w:t>
            </w:r>
          </w:p>
        </w:tc>
        <w:tc>
          <w:tcPr>
            <w:tcW w:w="1275" w:type="dxa"/>
            <w:shd w:val="clear" w:color="auto" w:fill="FBE4D5"/>
          </w:tcPr>
          <w:p w14:paraId="3F233799" w14:textId="77777777" w:rsidR="008C44AA" w:rsidRPr="008C44AA" w:rsidRDefault="008C44AA" w:rsidP="008C44AA">
            <w:pPr>
              <w:spacing w:after="0" w:line="240" w:lineRule="auto"/>
              <w:jc w:val="center"/>
              <w:rPr>
                <w:rFonts w:ascii="Arial" w:hAnsi="Arial"/>
                <w:sz w:val="24"/>
              </w:rPr>
            </w:pPr>
            <w:r w:rsidRPr="008C44AA">
              <w:rPr>
                <w:rFonts w:ascii="Arial" w:hAnsi="Arial"/>
                <w:sz w:val="24"/>
              </w:rPr>
              <w:t>1</w:t>
            </w:r>
          </w:p>
        </w:tc>
        <w:tc>
          <w:tcPr>
            <w:tcW w:w="1418" w:type="dxa"/>
            <w:shd w:val="clear" w:color="auto" w:fill="FBE4D5"/>
          </w:tcPr>
          <w:p w14:paraId="4518BF20" w14:textId="77777777" w:rsidR="008C44AA" w:rsidRPr="008C44AA" w:rsidRDefault="008C44AA" w:rsidP="008C44AA">
            <w:pPr>
              <w:spacing w:after="0" w:line="240" w:lineRule="auto"/>
              <w:jc w:val="center"/>
              <w:rPr>
                <w:rFonts w:ascii="Arial" w:hAnsi="Arial"/>
                <w:sz w:val="24"/>
              </w:rPr>
            </w:pPr>
            <w:r w:rsidRPr="008C44AA">
              <w:rPr>
                <w:rFonts w:ascii="Arial" w:hAnsi="Arial"/>
                <w:sz w:val="24"/>
              </w:rPr>
              <w:t>1</w:t>
            </w:r>
          </w:p>
        </w:tc>
        <w:tc>
          <w:tcPr>
            <w:tcW w:w="850" w:type="dxa"/>
            <w:shd w:val="clear" w:color="auto" w:fill="FBE4D5"/>
          </w:tcPr>
          <w:p w14:paraId="61690098" w14:textId="77777777" w:rsidR="008C44AA" w:rsidRPr="008C44AA" w:rsidRDefault="008C44AA" w:rsidP="008C44AA">
            <w:pPr>
              <w:spacing w:after="0" w:line="240" w:lineRule="auto"/>
              <w:jc w:val="center"/>
              <w:rPr>
                <w:rFonts w:ascii="Arial" w:hAnsi="Arial"/>
                <w:sz w:val="24"/>
              </w:rPr>
            </w:pPr>
            <w:r w:rsidRPr="008C44AA">
              <w:rPr>
                <w:rFonts w:ascii="Arial" w:hAnsi="Arial"/>
                <w:sz w:val="24"/>
              </w:rPr>
              <w:t>1</w:t>
            </w:r>
          </w:p>
        </w:tc>
        <w:tc>
          <w:tcPr>
            <w:tcW w:w="851" w:type="dxa"/>
            <w:shd w:val="clear" w:color="auto" w:fill="FBE4D5"/>
          </w:tcPr>
          <w:p w14:paraId="1448BC7C" w14:textId="77777777" w:rsidR="008C44AA" w:rsidRPr="008C44AA" w:rsidRDefault="008C44AA" w:rsidP="008C44AA">
            <w:pPr>
              <w:spacing w:after="0" w:line="240" w:lineRule="auto"/>
              <w:jc w:val="center"/>
              <w:rPr>
                <w:rFonts w:ascii="Arial" w:hAnsi="Arial"/>
                <w:sz w:val="24"/>
              </w:rPr>
            </w:pPr>
          </w:p>
        </w:tc>
        <w:tc>
          <w:tcPr>
            <w:tcW w:w="850" w:type="dxa"/>
          </w:tcPr>
          <w:p w14:paraId="45739ECA" w14:textId="77777777" w:rsidR="008C44AA" w:rsidRPr="008C44AA" w:rsidRDefault="008C44AA" w:rsidP="008C44AA">
            <w:pPr>
              <w:spacing w:after="0" w:line="240" w:lineRule="auto"/>
              <w:jc w:val="center"/>
              <w:rPr>
                <w:rFonts w:ascii="Arial" w:hAnsi="Arial"/>
                <w:sz w:val="24"/>
              </w:rPr>
            </w:pPr>
          </w:p>
        </w:tc>
        <w:tc>
          <w:tcPr>
            <w:tcW w:w="1560" w:type="dxa"/>
          </w:tcPr>
          <w:p w14:paraId="7F9F78A1" w14:textId="77777777" w:rsidR="008C44AA" w:rsidRPr="008C44AA" w:rsidRDefault="008C44AA" w:rsidP="008C44AA">
            <w:pPr>
              <w:spacing w:after="0" w:line="240" w:lineRule="auto"/>
              <w:jc w:val="center"/>
              <w:rPr>
                <w:rFonts w:ascii="Arial" w:hAnsi="Arial"/>
                <w:sz w:val="24"/>
              </w:rPr>
            </w:pPr>
          </w:p>
        </w:tc>
        <w:tc>
          <w:tcPr>
            <w:tcW w:w="1417" w:type="dxa"/>
          </w:tcPr>
          <w:p w14:paraId="23E3C31C" w14:textId="77777777" w:rsidR="008C44AA" w:rsidRPr="008C44AA" w:rsidRDefault="008C44AA" w:rsidP="008C44AA">
            <w:pPr>
              <w:spacing w:after="0" w:line="240" w:lineRule="auto"/>
              <w:jc w:val="center"/>
              <w:rPr>
                <w:rFonts w:ascii="Arial" w:hAnsi="Arial"/>
                <w:sz w:val="24"/>
              </w:rPr>
            </w:pPr>
          </w:p>
        </w:tc>
      </w:tr>
      <w:tr w:rsidR="008C44AA" w:rsidRPr="008C44AA" w14:paraId="370EFCA4" w14:textId="77777777" w:rsidTr="00DF18BC">
        <w:tc>
          <w:tcPr>
            <w:tcW w:w="1560" w:type="dxa"/>
          </w:tcPr>
          <w:p w14:paraId="444B7B64" w14:textId="77777777" w:rsidR="008C44AA" w:rsidRPr="008C44AA" w:rsidRDefault="008C44AA" w:rsidP="008C44AA">
            <w:pPr>
              <w:spacing w:after="0" w:line="240" w:lineRule="auto"/>
              <w:jc w:val="both"/>
              <w:rPr>
                <w:rFonts w:ascii="Arial" w:hAnsi="Arial"/>
                <w:sz w:val="24"/>
              </w:rPr>
            </w:pPr>
          </w:p>
        </w:tc>
        <w:tc>
          <w:tcPr>
            <w:tcW w:w="1418" w:type="dxa"/>
            <w:shd w:val="clear" w:color="auto" w:fill="FBE4D5"/>
          </w:tcPr>
          <w:p w14:paraId="1EC97F2D" w14:textId="77777777" w:rsidR="008C44AA" w:rsidRPr="008C44AA" w:rsidRDefault="008C44AA" w:rsidP="008C44AA">
            <w:pPr>
              <w:spacing w:after="0" w:line="240" w:lineRule="auto"/>
              <w:jc w:val="both"/>
              <w:rPr>
                <w:rFonts w:ascii="Arial" w:hAnsi="Arial"/>
                <w:sz w:val="24"/>
              </w:rPr>
            </w:pPr>
            <w:r w:rsidRPr="008C44AA">
              <w:rPr>
                <w:rFonts w:ascii="Arial" w:hAnsi="Arial"/>
                <w:sz w:val="24"/>
              </w:rPr>
              <w:t>Kojonup</w:t>
            </w:r>
          </w:p>
        </w:tc>
        <w:tc>
          <w:tcPr>
            <w:tcW w:w="1275" w:type="dxa"/>
            <w:shd w:val="clear" w:color="auto" w:fill="FBE4D5"/>
          </w:tcPr>
          <w:p w14:paraId="33209EA4" w14:textId="77777777" w:rsidR="008C44AA" w:rsidRPr="008C44AA" w:rsidRDefault="008C44AA" w:rsidP="008C44AA">
            <w:pPr>
              <w:spacing w:after="0" w:line="240" w:lineRule="auto"/>
              <w:jc w:val="center"/>
              <w:rPr>
                <w:rFonts w:ascii="Arial" w:hAnsi="Arial"/>
                <w:sz w:val="24"/>
              </w:rPr>
            </w:pPr>
            <w:r w:rsidRPr="008C44AA">
              <w:rPr>
                <w:rFonts w:ascii="Arial" w:hAnsi="Arial"/>
                <w:sz w:val="24"/>
              </w:rPr>
              <w:t>1</w:t>
            </w:r>
          </w:p>
        </w:tc>
        <w:tc>
          <w:tcPr>
            <w:tcW w:w="1418" w:type="dxa"/>
            <w:shd w:val="clear" w:color="auto" w:fill="FBE4D5"/>
          </w:tcPr>
          <w:p w14:paraId="0572C363" w14:textId="77777777" w:rsidR="008C44AA" w:rsidRPr="008C44AA" w:rsidRDefault="008C44AA" w:rsidP="008C44AA">
            <w:pPr>
              <w:spacing w:after="0" w:line="240" w:lineRule="auto"/>
              <w:jc w:val="center"/>
              <w:rPr>
                <w:rFonts w:ascii="Arial" w:hAnsi="Arial"/>
                <w:sz w:val="24"/>
              </w:rPr>
            </w:pPr>
            <w:r w:rsidRPr="008C44AA">
              <w:rPr>
                <w:rFonts w:ascii="Arial" w:hAnsi="Arial"/>
                <w:sz w:val="24"/>
              </w:rPr>
              <w:t>1</w:t>
            </w:r>
          </w:p>
        </w:tc>
        <w:tc>
          <w:tcPr>
            <w:tcW w:w="850" w:type="dxa"/>
            <w:shd w:val="clear" w:color="auto" w:fill="FBE4D5"/>
          </w:tcPr>
          <w:p w14:paraId="1EBE5D39" w14:textId="77777777" w:rsidR="008C44AA" w:rsidRPr="008C44AA" w:rsidRDefault="008C44AA" w:rsidP="008C44AA">
            <w:pPr>
              <w:spacing w:after="0" w:line="240" w:lineRule="auto"/>
              <w:jc w:val="center"/>
              <w:rPr>
                <w:rFonts w:ascii="Arial" w:hAnsi="Arial"/>
                <w:sz w:val="24"/>
              </w:rPr>
            </w:pPr>
            <w:r w:rsidRPr="008C44AA">
              <w:rPr>
                <w:rFonts w:ascii="Arial" w:hAnsi="Arial"/>
                <w:sz w:val="24"/>
              </w:rPr>
              <w:t>1</w:t>
            </w:r>
          </w:p>
        </w:tc>
        <w:tc>
          <w:tcPr>
            <w:tcW w:w="851" w:type="dxa"/>
            <w:shd w:val="clear" w:color="auto" w:fill="FBE4D5"/>
          </w:tcPr>
          <w:p w14:paraId="080B064A" w14:textId="77777777" w:rsidR="008C44AA" w:rsidRPr="008C44AA" w:rsidRDefault="008C44AA" w:rsidP="008C44AA">
            <w:pPr>
              <w:spacing w:after="0" w:line="240" w:lineRule="auto"/>
              <w:jc w:val="center"/>
              <w:rPr>
                <w:rFonts w:ascii="Arial" w:hAnsi="Arial"/>
                <w:sz w:val="24"/>
              </w:rPr>
            </w:pPr>
          </w:p>
        </w:tc>
        <w:tc>
          <w:tcPr>
            <w:tcW w:w="850" w:type="dxa"/>
          </w:tcPr>
          <w:p w14:paraId="29FCE94D" w14:textId="77777777" w:rsidR="008C44AA" w:rsidRPr="008C44AA" w:rsidRDefault="008C44AA" w:rsidP="008C44AA">
            <w:pPr>
              <w:spacing w:after="0" w:line="240" w:lineRule="auto"/>
              <w:jc w:val="center"/>
              <w:rPr>
                <w:rFonts w:ascii="Arial" w:hAnsi="Arial"/>
                <w:sz w:val="24"/>
              </w:rPr>
            </w:pPr>
          </w:p>
        </w:tc>
        <w:tc>
          <w:tcPr>
            <w:tcW w:w="1560" w:type="dxa"/>
          </w:tcPr>
          <w:p w14:paraId="668EED16" w14:textId="77777777" w:rsidR="008C44AA" w:rsidRPr="008C44AA" w:rsidRDefault="008C44AA" w:rsidP="008C44AA">
            <w:pPr>
              <w:spacing w:after="0" w:line="240" w:lineRule="auto"/>
              <w:jc w:val="center"/>
              <w:rPr>
                <w:rFonts w:ascii="Arial" w:hAnsi="Arial"/>
                <w:sz w:val="24"/>
              </w:rPr>
            </w:pPr>
          </w:p>
        </w:tc>
        <w:tc>
          <w:tcPr>
            <w:tcW w:w="1417" w:type="dxa"/>
          </w:tcPr>
          <w:p w14:paraId="142A5517" w14:textId="77777777" w:rsidR="008C44AA" w:rsidRPr="008C44AA" w:rsidRDefault="008C44AA" w:rsidP="008C44AA">
            <w:pPr>
              <w:spacing w:after="0" w:line="240" w:lineRule="auto"/>
              <w:jc w:val="center"/>
              <w:rPr>
                <w:rFonts w:ascii="Arial" w:hAnsi="Arial"/>
                <w:sz w:val="24"/>
              </w:rPr>
            </w:pPr>
          </w:p>
        </w:tc>
      </w:tr>
      <w:tr w:rsidR="009B1FD0" w:rsidRPr="008C44AA" w14:paraId="3379FE84" w14:textId="77777777" w:rsidTr="00DF18BC">
        <w:tc>
          <w:tcPr>
            <w:tcW w:w="1560" w:type="dxa"/>
          </w:tcPr>
          <w:p w14:paraId="54FEFCA3" w14:textId="77777777" w:rsidR="009B1FD0" w:rsidRPr="008C44AA" w:rsidRDefault="009B1FD0" w:rsidP="009B1FD0">
            <w:pPr>
              <w:spacing w:after="0" w:line="240" w:lineRule="auto"/>
              <w:jc w:val="both"/>
            </w:pPr>
          </w:p>
        </w:tc>
        <w:tc>
          <w:tcPr>
            <w:tcW w:w="1418" w:type="dxa"/>
            <w:shd w:val="clear" w:color="auto" w:fill="D9E2F3"/>
          </w:tcPr>
          <w:p w14:paraId="552EE9FB" w14:textId="77777777" w:rsidR="009B1FD0" w:rsidRPr="008C44AA" w:rsidRDefault="009B1FD0" w:rsidP="009B1FD0">
            <w:pPr>
              <w:spacing w:after="0" w:line="240" w:lineRule="auto"/>
              <w:jc w:val="both"/>
            </w:pPr>
            <w:r w:rsidRPr="008C44AA">
              <w:rPr>
                <w:rFonts w:ascii="Arial" w:hAnsi="Arial"/>
                <w:sz w:val="24"/>
              </w:rPr>
              <w:t>Mandurah</w:t>
            </w:r>
          </w:p>
        </w:tc>
        <w:tc>
          <w:tcPr>
            <w:tcW w:w="1275" w:type="dxa"/>
            <w:shd w:val="clear" w:color="auto" w:fill="D9E2F3"/>
          </w:tcPr>
          <w:p w14:paraId="03D32A30" w14:textId="77777777" w:rsidR="009B1FD0" w:rsidRPr="008C44AA" w:rsidRDefault="009B1FD0" w:rsidP="009B1FD0">
            <w:pPr>
              <w:spacing w:after="0" w:line="240" w:lineRule="auto"/>
              <w:jc w:val="center"/>
            </w:pPr>
            <w:r w:rsidRPr="008C44AA">
              <w:rPr>
                <w:rFonts w:ascii="Arial" w:hAnsi="Arial"/>
                <w:sz w:val="24"/>
              </w:rPr>
              <w:t>13</w:t>
            </w:r>
          </w:p>
        </w:tc>
        <w:tc>
          <w:tcPr>
            <w:tcW w:w="1418" w:type="dxa"/>
            <w:shd w:val="clear" w:color="auto" w:fill="D9E2F3"/>
          </w:tcPr>
          <w:p w14:paraId="57062B68" w14:textId="77777777" w:rsidR="009B1FD0" w:rsidRPr="008C44AA" w:rsidRDefault="009B1FD0" w:rsidP="009B1FD0">
            <w:pPr>
              <w:spacing w:after="0" w:line="240" w:lineRule="auto"/>
              <w:jc w:val="center"/>
            </w:pPr>
            <w:r w:rsidRPr="008C44AA">
              <w:rPr>
                <w:rFonts w:ascii="Arial" w:hAnsi="Arial"/>
                <w:sz w:val="24"/>
              </w:rPr>
              <w:t>13</w:t>
            </w:r>
          </w:p>
        </w:tc>
        <w:tc>
          <w:tcPr>
            <w:tcW w:w="850" w:type="dxa"/>
            <w:shd w:val="clear" w:color="auto" w:fill="D9E2F3"/>
          </w:tcPr>
          <w:p w14:paraId="22BC28EC" w14:textId="77777777" w:rsidR="009B1FD0" w:rsidRPr="008C44AA" w:rsidRDefault="009B1FD0" w:rsidP="009B1FD0">
            <w:pPr>
              <w:spacing w:after="0" w:line="240" w:lineRule="auto"/>
              <w:jc w:val="center"/>
            </w:pPr>
            <w:r w:rsidRPr="008C44AA">
              <w:rPr>
                <w:rFonts w:ascii="Arial" w:hAnsi="Arial"/>
                <w:sz w:val="24"/>
              </w:rPr>
              <w:t>8</w:t>
            </w:r>
          </w:p>
        </w:tc>
        <w:tc>
          <w:tcPr>
            <w:tcW w:w="851" w:type="dxa"/>
            <w:shd w:val="clear" w:color="auto" w:fill="D9E2F3"/>
          </w:tcPr>
          <w:p w14:paraId="277AAE0B" w14:textId="77777777" w:rsidR="009B1FD0" w:rsidRPr="008C44AA" w:rsidRDefault="009B1FD0" w:rsidP="009B1FD0">
            <w:pPr>
              <w:spacing w:after="0" w:line="240" w:lineRule="auto"/>
              <w:jc w:val="center"/>
            </w:pPr>
            <w:r w:rsidRPr="008C44AA">
              <w:rPr>
                <w:rFonts w:ascii="Arial" w:hAnsi="Arial"/>
                <w:sz w:val="24"/>
              </w:rPr>
              <w:t>4</w:t>
            </w:r>
          </w:p>
        </w:tc>
        <w:tc>
          <w:tcPr>
            <w:tcW w:w="850" w:type="dxa"/>
          </w:tcPr>
          <w:p w14:paraId="28739A57" w14:textId="77777777" w:rsidR="009B1FD0" w:rsidRPr="008C44AA" w:rsidRDefault="009B1FD0" w:rsidP="009B1FD0">
            <w:pPr>
              <w:spacing w:after="0" w:line="240" w:lineRule="auto"/>
              <w:jc w:val="center"/>
            </w:pPr>
          </w:p>
        </w:tc>
        <w:tc>
          <w:tcPr>
            <w:tcW w:w="1560" w:type="dxa"/>
          </w:tcPr>
          <w:p w14:paraId="75F4B3E0" w14:textId="77777777" w:rsidR="009B1FD0" w:rsidRPr="008C44AA" w:rsidRDefault="009B1FD0" w:rsidP="009B1FD0">
            <w:pPr>
              <w:spacing w:after="0" w:line="240" w:lineRule="auto"/>
              <w:jc w:val="center"/>
            </w:pPr>
          </w:p>
        </w:tc>
        <w:tc>
          <w:tcPr>
            <w:tcW w:w="1417" w:type="dxa"/>
          </w:tcPr>
          <w:p w14:paraId="47A58206" w14:textId="77777777" w:rsidR="009B1FD0" w:rsidRPr="008C44AA" w:rsidRDefault="009B1FD0" w:rsidP="009B1FD0">
            <w:pPr>
              <w:spacing w:after="0" w:line="240" w:lineRule="auto"/>
              <w:jc w:val="center"/>
            </w:pPr>
            <w:r w:rsidRPr="008C44AA">
              <w:rPr>
                <w:rFonts w:ascii="Arial" w:hAnsi="Arial"/>
                <w:sz w:val="24"/>
              </w:rPr>
              <w:t xml:space="preserve">1 </w:t>
            </w:r>
            <w:r w:rsidRPr="008C44AA">
              <w:rPr>
                <w:rFonts w:ascii="Arial" w:hAnsi="Arial"/>
                <w:sz w:val="18"/>
                <w:szCs w:val="18"/>
              </w:rPr>
              <w:t>(Pool, WF)</w:t>
            </w:r>
          </w:p>
        </w:tc>
      </w:tr>
      <w:tr w:rsidR="009B1FD0" w:rsidRPr="008C44AA" w14:paraId="6C82A094" w14:textId="77777777" w:rsidTr="00DF18BC">
        <w:tc>
          <w:tcPr>
            <w:tcW w:w="1560" w:type="dxa"/>
          </w:tcPr>
          <w:p w14:paraId="6A25DBBA" w14:textId="77777777" w:rsidR="009B1FD0" w:rsidRPr="008C44AA" w:rsidRDefault="009B1FD0" w:rsidP="009B1FD0">
            <w:pPr>
              <w:spacing w:after="0" w:line="240" w:lineRule="auto"/>
              <w:jc w:val="both"/>
              <w:rPr>
                <w:rFonts w:ascii="Arial" w:hAnsi="Arial"/>
                <w:sz w:val="24"/>
              </w:rPr>
            </w:pPr>
          </w:p>
        </w:tc>
        <w:tc>
          <w:tcPr>
            <w:tcW w:w="1418" w:type="dxa"/>
            <w:shd w:val="clear" w:color="auto" w:fill="FBE4D5"/>
          </w:tcPr>
          <w:p w14:paraId="496B5D3D" w14:textId="77777777" w:rsidR="009B1FD0" w:rsidRPr="008C44AA" w:rsidRDefault="009B1FD0" w:rsidP="009B1FD0">
            <w:pPr>
              <w:spacing w:after="0" w:line="240" w:lineRule="auto"/>
              <w:jc w:val="both"/>
              <w:rPr>
                <w:rFonts w:ascii="Arial" w:hAnsi="Arial"/>
                <w:sz w:val="24"/>
              </w:rPr>
            </w:pPr>
            <w:r w:rsidRPr="008C44AA">
              <w:rPr>
                <w:rFonts w:ascii="Arial" w:hAnsi="Arial"/>
                <w:sz w:val="24"/>
              </w:rPr>
              <w:t>Moora</w:t>
            </w:r>
          </w:p>
        </w:tc>
        <w:tc>
          <w:tcPr>
            <w:tcW w:w="1275" w:type="dxa"/>
            <w:shd w:val="clear" w:color="auto" w:fill="FBE4D5"/>
          </w:tcPr>
          <w:p w14:paraId="36E4D1DD" w14:textId="77777777" w:rsidR="009B1FD0" w:rsidRPr="008C44AA" w:rsidRDefault="009B1FD0" w:rsidP="009B1FD0">
            <w:pPr>
              <w:spacing w:after="0" w:line="240" w:lineRule="auto"/>
              <w:jc w:val="center"/>
              <w:rPr>
                <w:rFonts w:ascii="Arial" w:hAnsi="Arial"/>
                <w:sz w:val="24"/>
              </w:rPr>
            </w:pPr>
            <w:r w:rsidRPr="008C44AA">
              <w:rPr>
                <w:rFonts w:ascii="Arial" w:hAnsi="Arial"/>
                <w:sz w:val="24"/>
              </w:rPr>
              <w:t>1</w:t>
            </w:r>
          </w:p>
        </w:tc>
        <w:tc>
          <w:tcPr>
            <w:tcW w:w="1418" w:type="dxa"/>
            <w:shd w:val="clear" w:color="auto" w:fill="FBE4D5"/>
          </w:tcPr>
          <w:p w14:paraId="0353E9EC" w14:textId="77777777" w:rsidR="009B1FD0" w:rsidRPr="008C44AA" w:rsidRDefault="009B1FD0" w:rsidP="009B1FD0">
            <w:pPr>
              <w:spacing w:after="0" w:line="240" w:lineRule="auto"/>
              <w:jc w:val="center"/>
              <w:rPr>
                <w:rFonts w:ascii="Arial" w:hAnsi="Arial"/>
                <w:sz w:val="24"/>
              </w:rPr>
            </w:pPr>
            <w:r w:rsidRPr="008C44AA">
              <w:rPr>
                <w:rFonts w:ascii="Arial" w:hAnsi="Arial"/>
                <w:sz w:val="24"/>
              </w:rPr>
              <w:t>1</w:t>
            </w:r>
          </w:p>
        </w:tc>
        <w:tc>
          <w:tcPr>
            <w:tcW w:w="850" w:type="dxa"/>
            <w:shd w:val="clear" w:color="auto" w:fill="FBE4D5"/>
          </w:tcPr>
          <w:p w14:paraId="4541C605" w14:textId="77777777" w:rsidR="009B1FD0" w:rsidRPr="008C44AA" w:rsidRDefault="009B1FD0" w:rsidP="009B1FD0">
            <w:pPr>
              <w:spacing w:after="0" w:line="240" w:lineRule="auto"/>
              <w:jc w:val="center"/>
              <w:rPr>
                <w:rFonts w:ascii="Arial" w:hAnsi="Arial"/>
                <w:sz w:val="24"/>
              </w:rPr>
            </w:pPr>
            <w:r w:rsidRPr="008C44AA">
              <w:rPr>
                <w:rFonts w:ascii="Arial" w:hAnsi="Arial"/>
                <w:sz w:val="24"/>
              </w:rPr>
              <w:t>1</w:t>
            </w:r>
          </w:p>
        </w:tc>
        <w:tc>
          <w:tcPr>
            <w:tcW w:w="851" w:type="dxa"/>
            <w:shd w:val="clear" w:color="auto" w:fill="FBE4D5"/>
          </w:tcPr>
          <w:p w14:paraId="07568C02" w14:textId="77777777" w:rsidR="009B1FD0" w:rsidRPr="008C44AA" w:rsidRDefault="009B1FD0" w:rsidP="009B1FD0">
            <w:pPr>
              <w:spacing w:after="0" w:line="240" w:lineRule="auto"/>
              <w:jc w:val="center"/>
              <w:rPr>
                <w:rFonts w:ascii="Arial" w:hAnsi="Arial"/>
                <w:sz w:val="24"/>
              </w:rPr>
            </w:pPr>
          </w:p>
        </w:tc>
        <w:tc>
          <w:tcPr>
            <w:tcW w:w="850" w:type="dxa"/>
          </w:tcPr>
          <w:p w14:paraId="1E45D935" w14:textId="77777777" w:rsidR="009B1FD0" w:rsidRPr="008C44AA" w:rsidRDefault="009B1FD0" w:rsidP="009B1FD0">
            <w:pPr>
              <w:spacing w:after="0" w:line="240" w:lineRule="auto"/>
              <w:jc w:val="center"/>
              <w:rPr>
                <w:rFonts w:ascii="Arial" w:hAnsi="Arial"/>
                <w:sz w:val="24"/>
              </w:rPr>
            </w:pPr>
          </w:p>
        </w:tc>
        <w:tc>
          <w:tcPr>
            <w:tcW w:w="1560" w:type="dxa"/>
          </w:tcPr>
          <w:p w14:paraId="78AA8DBB" w14:textId="77777777" w:rsidR="009B1FD0" w:rsidRPr="008C44AA" w:rsidRDefault="009B1FD0" w:rsidP="009B1FD0">
            <w:pPr>
              <w:spacing w:after="0" w:line="240" w:lineRule="auto"/>
              <w:jc w:val="center"/>
              <w:rPr>
                <w:rFonts w:ascii="Arial" w:hAnsi="Arial"/>
                <w:sz w:val="24"/>
              </w:rPr>
            </w:pPr>
          </w:p>
        </w:tc>
        <w:tc>
          <w:tcPr>
            <w:tcW w:w="1417" w:type="dxa"/>
          </w:tcPr>
          <w:p w14:paraId="420C4A13" w14:textId="77777777" w:rsidR="009B1FD0" w:rsidRPr="008C44AA" w:rsidRDefault="009B1FD0" w:rsidP="009B1FD0">
            <w:pPr>
              <w:spacing w:after="0" w:line="240" w:lineRule="auto"/>
              <w:jc w:val="center"/>
              <w:rPr>
                <w:rFonts w:ascii="Arial" w:hAnsi="Arial"/>
                <w:sz w:val="24"/>
              </w:rPr>
            </w:pPr>
          </w:p>
        </w:tc>
      </w:tr>
      <w:tr w:rsidR="009B1FD0" w:rsidRPr="008C44AA" w14:paraId="1C385451" w14:textId="77777777" w:rsidTr="00DF18BC">
        <w:tc>
          <w:tcPr>
            <w:tcW w:w="1560" w:type="dxa"/>
          </w:tcPr>
          <w:p w14:paraId="6A573A42" w14:textId="77777777" w:rsidR="009B1FD0" w:rsidRPr="008C44AA" w:rsidRDefault="009B1FD0" w:rsidP="009B1FD0">
            <w:pPr>
              <w:spacing w:after="0" w:line="240" w:lineRule="auto"/>
              <w:jc w:val="both"/>
              <w:rPr>
                <w:rFonts w:ascii="Arial" w:hAnsi="Arial"/>
                <w:sz w:val="24"/>
              </w:rPr>
            </w:pPr>
          </w:p>
        </w:tc>
        <w:tc>
          <w:tcPr>
            <w:tcW w:w="1418" w:type="dxa"/>
            <w:shd w:val="clear" w:color="auto" w:fill="D9E2F3"/>
          </w:tcPr>
          <w:p w14:paraId="2F62F6C8" w14:textId="77777777" w:rsidR="009B1FD0" w:rsidRPr="008C44AA" w:rsidRDefault="009B1FD0" w:rsidP="009B1FD0">
            <w:pPr>
              <w:spacing w:after="0" w:line="240" w:lineRule="auto"/>
              <w:jc w:val="both"/>
              <w:rPr>
                <w:rFonts w:ascii="Arial" w:hAnsi="Arial"/>
                <w:sz w:val="24"/>
              </w:rPr>
            </w:pPr>
            <w:r w:rsidRPr="008C44AA">
              <w:rPr>
                <w:rFonts w:ascii="Arial" w:hAnsi="Arial"/>
                <w:sz w:val="24"/>
              </w:rPr>
              <w:t>Murray</w:t>
            </w:r>
          </w:p>
        </w:tc>
        <w:tc>
          <w:tcPr>
            <w:tcW w:w="1275" w:type="dxa"/>
            <w:shd w:val="clear" w:color="auto" w:fill="D9E2F3"/>
          </w:tcPr>
          <w:p w14:paraId="02A2135A" w14:textId="77777777" w:rsidR="009B1FD0" w:rsidRPr="008C44AA" w:rsidRDefault="009B1FD0" w:rsidP="009B1FD0">
            <w:pPr>
              <w:spacing w:after="0" w:line="240" w:lineRule="auto"/>
              <w:jc w:val="center"/>
              <w:rPr>
                <w:rFonts w:ascii="Arial" w:hAnsi="Arial"/>
                <w:sz w:val="24"/>
              </w:rPr>
            </w:pPr>
            <w:r w:rsidRPr="008C44AA">
              <w:rPr>
                <w:rFonts w:ascii="Arial" w:hAnsi="Arial"/>
                <w:sz w:val="24"/>
              </w:rPr>
              <w:t>1</w:t>
            </w:r>
          </w:p>
        </w:tc>
        <w:tc>
          <w:tcPr>
            <w:tcW w:w="1418" w:type="dxa"/>
            <w:shd w:val="clear" w:color="auto" w:fill="D9E2F3"/>
          </w:tcPr>
          <w:p w14:paraId="1ECD1C1E" w14:textId="77777777" w:rsidR="009B1FD0" w:rsidRPr="008C44AA" w:rsidRDefault="009B1FD0" w:rsidP="009B1FD0">
            <w:pPr>
              <w:spacing w:after="0" w:line="240" w:lineRule="auto"/>
              <w:jc w:val="center"/>
              <w:rPr>
                <w:rFonts w:ascii="Arial" w:hAnsi="Arial"/>
                <w:sz w:val="24"/>
              </w:rPr>
            </w:pPr>
            <w:r w:rsidRPr="008C44AA">
              <w:rPr>
                <w:rFonts w:ascii="Arial" w:hAnsi="Arial"/>
                <w:sz w:val="24"/>
              </w:rPr>
              <w:t>1</w:t>
            </w:r>
          </w:p>
        </w:tc>
        <w:tc>
          <w:tcPr>
            <w:tcW w:w="850" w:type="dxa"/>
            <w:shd w:val="clear" w:color="auto" w:fill="D9E2F3"/>
          </w:tcPr>
          <w:p w14:paraId="3DBC7C20" w14:textId="77777777" w:rsidR="009B1FD0" w:rsidRPr="008C44AA" w:rsidRDefault="009B1FD0" w:rsidP="009B1FD0">
            <w:pPr>
              <w:spacing w:after="0" w:line="240" w:lineRule="auto"/>
              <w:jc w:val="center"/>
              <w:rPr>
                <w:rFonts w:ascii="Arial" w:hAnsi="Arial"/>
                <w:sz w:val="24"/>
              </w:rPr>
            </w:pPr>
            <w:r w:rsidRPr="008C44AA">
              <w:rPr>
                <w:rFonts w:ascii="Arial" w:hAnsi="Arial"/>
                <w:sz w:val="24"/>
              </w:rPr>
              <w:t>1</w:t>
            </w:r>
          </w:p>
        </w:tc>
        <w:tc>
          <w:tcPr>
            <w:tcW w:w="851" w:type="dxa"/>
            <w:shd w:val="clear" w:color="auto" w:fill="D9E2F3"/>
          </w:tcPr>
          <w:p w14:paraId="02F29E36" w14:textId="77777777" w:rsidR="009B1FD0" w:rsidRPr="008C44AA" w:rsidRDefault="009B1FD0" w:rsidP="009B1FD0">
            <w:pPr>
              <w:spacing w:after="0" w:line="240" w:lineRule="auto"/>
              <w:jc w:val="center"/>
              <w:rPr>
                <w:rFonts w:ascii="Arial" w:hAnsi="Arial"/>
                <w:sz w:val="24"/>
              </w:rPr>
            </w:pPr>
          </w:p>
        </w:tc>
        <w:tc>
          <w:tcPr>
            <w:tcW w:w="850" w:type="dxa"/>
          </w:tcPr>
          <w:p w14:paraId="30AC3524" w14:textId="77777777" w:rsidR="009B1FD0" w:rsidRPr="008C44AA" w:rsidRDefault="009B1FD0" w:rsidP="009B1FD0">
            <w:pPr>
              <w:spacing w:after="0" w:line="240" w:lineRule="auto"/>
              <w:jc w:val="center"/>
              <w:rPr>
                <w:rFonts w:ascii="Arial" w:hAnsi="Arial"/>
                <w:sz w:val="24"/>
              </w:rPr>
            </w:pPr>
          </w:p>
        </w:tc>
        <w:tc>
          <w:tcPr>
            <w:tcW w:w="1560" w:type="dxa"/>
          </w:tcPr>
          <w:p w14:paraId="597F7068" w14:textId="77777777" w:rsidR="009B1FD0" w:rsidRPr="008C44AA" w:rsidRDefault="009B1FD0" w:rsidP="009B1FD0">
            <w:pPr>
              <w:spacing w:after="0" w:line="240" w:lineRule="auto"/>
              <w:jc w:val="center"/>
              <w:rPr>
                <w:rFonts w:ascii="Arial" w:hAnsi="Arial"/>
                <w:sz w:val="24"/>
              </w:rPr>
            </w:pPr>
          </w:p>
        </w:tc>
        <w:tc>
          <w:tcPr>
            <w:tcW w:w="1417" w:type="dxa"/>
          </w:tcPr>
          <w:p w14:paraId="09083DD2" w14:textId="77777777" w:rsidR="009B1FD0" w:rsidRPr="008C44AA" w:rsidRDefault="009B1FD0" w:rsidP="009B1FD0">
            <w:pPr>
              <w:spacing w:after="0" w:line="240" w:lineRule="auto"/>
              <w:jc w:val="center"/>
              <w:rPr>
                <w:rFonts w:ascii="Arial" w:hAnsi="Arial"/>
                <w:sz w:val="24"/>
              </w:rPr>
            </w:pPr>
          </w:p>
        </w:tc>
      </w:tr>
      <w:tr w:rsidR="009B1FD0" w:rsidRPr="008C44AA" w14:paraId="6D600530" w14:textId="77777777" w:rsidTr="00DF18BC">
        <w:tc>
          <w:tcPr>
            <w:tcW w:w="1560" w:type="dxa"/>
          </w:tcPr>
          <w:p w14:paraId="380775A7" w14:textId="77777777" w:rsidR="009B1FD0" w:rsidRPr="008C44AA" w:rsidRDefault="009B1FD0" w:rsidP="009B1FD0">
            <w:pPr>
              <w:spacing w:after="0" w:line="240" w:lineRule="auto"/>
              <w:jc w:val="both"/>
              <w:rPr>
                <w:rFonts w:ascii="Arial" w:hAnsi="Arial"/>
                <w:sz w:val="24"/>
              </w:rPr>
            </w:pPr>
          </w:p>
        </w:tc>
        <w:tc>
          <w:tcPr>
            <w:tcW w:w="1418" w:type="dxa"/>
            <w:shd w:val="clear" w:color="auto" w:fill="FBE4D5"/>
          </w:tcPr>
          <w:p w14:paraId="1139536C" w14:textId="77777777" w:rsidR="009B1FD0" w:rsidRPr="008C44AA" w:rsidRDefault="009B1FD0" w:rsidP="009B1FD0">
            <w:pPr>
              <w:spacing w:after="0" w:line="240" w:lineRule="auto"/>
              <w:jc w:val="both"/>
              <w:rPr>
                <w:rFonts w:ascii="Arial" w:hAnsi="Arial"/>
                <w:sz w:val="24"/>
              </w:rPr>
            </w:pPr>
            <w:r w:rsidRPr="008C44AA">
              <w:rPr>
                <w:rFonts w:ascii="Arial" w:hAnsi="Arial"/>
                <w:sz w:val="24"/>
              </w:rPr>
              <w:t>Narrogin</w:t>
            </w:r>
          </w:p>
        </w:tc>
        <w:tc>
          <w:tcPr>
            <w:tcW w:w="1275" w:type="dxa"/>
            <w:shd w:val="clear" w:color="auto" w:fill="FBE4D5"/>
          </w:tcPr>
          <w:p w14:paraId="5F422236" w14:textId="77777777" w:rsidR="009B1FD0" w:rsidRPr="008C44AA" w:rsidRDefault="009B1FD0" w:rsidP="009B1FD0">
            <w:pPr>
              <w:spacing w:after="0" w:line="240" w:lineRule="auto"/>
              <w:jc w:val="center"/>
              <w:rPr>
                <w:rFonts w:ascii="Arial" w:hAnsi="Arial"/>
                <w:sz w:val="24"/>
              </w:rPr>
            </w:pPr>
            <w:r w:rsidRPr="008C44AA">
              <w:rPr>
                <w:rFonts w:ascii="Arial" w:hAnsi="Arial"/>
                <w:sz w:val="24"/>
              </w:rPr>
              <w:t>1</w:t>
            </w:r>
          </w:p>
        </w:tc>
        <w:tc>
          <w:tcPr>
            <w:tcW w:w="1418" w:type="dxa"/>
            <w:shd w:val="clear" w:color="auto" w:fill="FBE4D5"/>
          </w:tcPr>
          <w:p w14:paraId="07275281" w14:textId="77777777" w:rsidR="009B1FD0" w:rsidRPr="008C44AA" w:rsidRDefault="009B1FD0" w:rsidP="009B1FD0">
            <w:pPr>
              <w:spacing w:after="0" w:line="240" w:lineRule="auto"/>
              <w:jc w:val="center"/>
              <w:rPr>
                <w:rFonts w:ascii="Arial" w:hAnsi="Arial"/>
                <w:sz w:val="24"/>
              </w:rPr>
            </w:pPr>
            <w:r w:rsidRPr="008C44AA">
              <w:rPr>
                <w:rFonts w:ascii="Arial" w:hAnsi="Arial"/>
                <w:sz w:val="24"/>
              </w:rPr>
              <w:t>1</w:t>
            </w:r>
          </w:p>
        </w:tc>
        <w:tc>
          <w:tcPr>
            <w:tcW w:w="850" w:type="dxa"/>
            <w:shd w:val="clear" w:color="auto" w:fill="FBE4D5"/>
          </w:tcPr>
          <w:p w14:paraId="0A94CD06" w14:textId="77777777" w:rsidR="009B1FD0" w:rsidRPr="008C44AA" w:rsidRDefault="009B1FD0" w:rsidP="009B1FD0">
            <w:pPr>
              <w:spacing w:after="0" w:line="240" w:lineRule="auto"/>
              <w:jc w:val="center"/>
              <w:rPr>
                <w:rFonts w:ascii="Arial" w:hAnsi="Arial"/>
                <w:sz w:val="24"/>
              </w:rPr>
            </w:pPr>
            <w:r w:rsidRPr="008C44AA">
              <w:rPr>
                <w:rFonts w:ascii="Arial" w:hAnsi="Arial"/>
                <w:sz w:val="24"/>
              </w:rPr>
              <w:t>1</w:t>
            </w:r>
          </w:p>
        </w:tc>
        <w:tc>
          <w:tcPr>
            <w:tcW w:w="851" w:type="dxa"/>
            <w:shd w:val="clear" w:color="auto" w:fill="FBE4D5"/>
          </w:tcPr>
          <w:p w14:paraId="098A0E77" w14:textId="77777777" w:rsidR="009B1FD0" w:rsidRPr="008C44AA" w:rsidRDefault="009B1FD0" w:rsidP="009B1FD0">
            <w:pPr>
              <w:spacing w:after="0" w:line="240" w:lineRule="auto"/>
              <w:jc w:val="center"/>
              <w:rPr>
                <w:rFonts w:ascii="Arial" w:hAnsi="Arial"/>
                <w:sz w:val="24"/>
              </w:rPr>
            </w:pPr>
          </w:p>
        </w:tc>
        <w:tc>
          <w:tcPr>
            <w:tcW w:w="850" w:type="dxa"/>
          </w:tcPr>
          <w:p w14:paraId="10598FF3" w14:textId="77777777" w:rsidR="009B1FD0" w:rsidRPr="008C44AA" w:rsidRDefault="009B1FD0" w:rsidP="009B1FD0">
            <w:pPr>
              <w:spacing w:after="0" w:line="240" w:lineRule="auto"/>
              <w:jc w:val="center"/>
              <w:rPr>
                <w:rFonts w:ascii="Arial" w:hAnsi="Arial"/>
                <w:sz w:val="24"/>
              </w:rPr>
            </w:pPr>
          </w:p>
        </w:tc>
        <w:tc>
          <w:tcPr>
            <w:tcW w:w="1560" w:type="dxa"/>
          </w:tcPr>
          <w:p w14:paraId="56F410E7" w14:textId="77777777" w:rsidR="009B1FD0" w:rsidRPr="008C44AA" w:rsidRDefault="009B1FD0" w:rsidP="009B1FD0">
            <w:pPr>
              <w:spacing w:after="0" w:line="240" w:lineRule="auto"/>
              <w:jc w:val="center"/>
              <w:rPr>
                <w:rFonts w:ascii="Arial" w:hAnsi="Arial"/>
                <w:sz w:val="24"/>
              </w:rPr>
            </w:pPr>
          </w:p>
        </w:tc>
        <w:tc>
          <w:tcPr>
            <w:tcW w:w="1417" w:type="dxa"/>
          </w:tcPr>
          <w:p w14:paraId="6C394D86" w14:textId="77777777" w:rsidR="009B1FD0" w:rsidRPr="008C44AA" w:rsidRDefault="009B1FD0" w:rsidP="009B1FD0">
            <w:pPr>
              <w:spacing w:after="0" w:line="240" w:lineRule="auto"/>
              <w:jc w:val="center"/>
              <w:rPr>
                <w:rFonts w:ascii="Arial" w:hAnsi="Arial"/>
                <w:sz w:val="24"/>
              </w:rPr>
            </w:pPr>
          </w:p>
        </w:tc>
      </w:tr>
      <w:tr w:rsidR="009B1FD0" w:rsidRPr="008C44AA" w14:paraId="69EAA34E" w14:textId="77777777" w:rsidTr="00DF18BC">
        <w:tc>
          <w:tcPr>
            <w:tcW w:w="1560" w:type="dxa"/>
          </w:tcPr>
          <w:p w14:paraId="17B3F7DA" w14:textId="77777777" w:rsidR="009B1FD0" w:rsidRPr="008C44AA" w:rsidRDefault="009B1FD0" w:rsidP="009B1FD0">
            <w:pPr>
              <w:spacing w:after="0" w:line="240" w:lineRule="auto"/>
              <w:jc w:val="both"/>
              <w:rPr>
                <w:rFonts w:ascii="Arial" w:hAnsi="Arial"/>
                <w:sz w:val="24"/>
              </w:rPr>
            </w:pPr>
          </w:p>
        </w:tc>
        <w:tc>
          <w:tcPr>
            <w:tcW w:w="1418" w:type="dxa"/>
            <w:shd w:val="clear" w:color="auto" w:fill="D9E2F3"/>
          </w:tcPr>
          <w:p w14:paraId="6E3831F2" w14:textId="77777777" w:rsidR="009B1FD0" w:rsidRPr="008C44AA" w:rsidRDefault="009B1FD0" w:rsidP="009B1FD0">
            <w:pPr>
              <w:spacing w:after="0" w:line="240" w:lineRule="auto"/>
              <w:jc w:val="both"/>
              <w:rPr>
                <w:rFonts w:ascii="Arial" w:hAnsi="Arial"/>
                <w:sz w:val="24"/>
              </w:rPr>
            </w:pPr>
            <w:r w:rsidRPr="008C44AA">
              <w:rPr>
                <w:rFonts w:ascii="Arial" w:hAnsi="Arial"/>
                <w:sz w:val="24"/>
              </w:rPr>
              <w:t>Northam</w:t>
            </w:r>
          </w:p>
        </w:tc>
        <w:tc>
          <w:tcPr>
            <w:tcW w:w="1275" w:type="dxa"/>
            <w:shd w:val="clear" w:color="auto" w:fill="D9E2F3"/>
          </w:tcPr>
          <w:p w14:paraId="7CE10340" w14:textId="77777777" w:rsidR="009B1FD0" w:rsidRPr="008C44AA" w:rsidRDefault="009B1FD0" w:rsidP="009B1FD0">
            <w:pPr>
              <w:spacing w:after="0" w:line="240" w:lineRule="auto"/>
              <w:jc w:val="center"/>
              <w:rPr>
                <w:rFonts w:ascii="Arial" w:hAnsi="Arial"/>
                <w:sz w:val="24"/>
              </w:rPr>
            </w:pPr>
            <w:r w:rsidRPr="008C44AA">
              <w:rPr>
                <w:rFonts w:ascii="Arial" w:hAnsi="Arial"/>
                <w:sz w:val="24"/>
              </w:rPr>
              <w:t>2</w:t>
            </w:r>
          </w:p>
        </w:tc>
        <w:tc>
          <w:tcPr>
            <w:tcW w:w="1418" w:type="dxa"/>
            <w:shd w:val="clear" w:color="auto" w:fill="D9E2F3"/>
          </w:tcPr>
          <w:p w14:paraId="5F46B5A5" w14:textId="77777777" w:rsidR="009B1FD0" w:rsidRPr="008C44AA" w:rsidRDefault="009B1FD0" w:rsidP="009B1FD0">
            <w:pPr>
              <w:spacing w:after="0" w:line="240" w:lineRule="auto"/>
              <w:jc w:val="center"/>
              <w:rPr>
                <w:rFonts w:ascii="Arial" w:hAnsi="Arial"/>
                <w:sz w:val="24"/>
              </w:rPr>
            </w:pPr>
            <w:r w:rsidRPr="008C44AA">
              <w:rPr>
                <w:rFonts w:ascii="Arial" w:hAnsi="Arial"/>
                <w:sz w:val="24"/>
              </w:rPr>
              <w:t>2</w:t>
            </w:r>
          </w:p>
        </w:tc>
        <w:tc>
          <w:tcPr>
            <w:tcW w:w="850" w:type="dxa"/>
            <w:shd w:val="clear" w:color="auto" w:fill="D9E2F3"/>
          </w:tcPr>
          <w:p w14:paraId="36B35D79" w14:textId="77777777" w:rsidR="009B1FD0" w:rsidRPr="008C44AA" w:rsidRDefault="009B1FD0" w:rsidP="009B1FD0">
            <w:pPr>
              <w:spacing w:after="0" w:line="240" w:lineRule="auto"/>
              <w:jc w:val="center"/>
              <w:rPr>
                <w:rFonts w:ascii="Arial" w:hAnsi="Arial"/>
                <w:sz w:val="24"/>
              </w:rPr>
            </w:pPr>
            <w:r w:rsidRPr="008C44AA">
              <w:rPr>
                <w:rFonts w:ascii="Arial" w:hAnsi="Arial"/>
                <w:sz w:val="24"/>
              </w:rPr>
              <w:t>2</w:t>
            </w:r>
          </w:p>
        </w:tc>
        <w:tc>
          <w:tcPr>
            <w:tcW w:w="851" w:type="dxa"/>
            <w:shd w:val="clear" w:color="auto" w:fill="D9E2F3"/>
          </w:tcPr>
          <w:p w14:paraId="1A15BF54" w14:textId="77777777" w:rsidR="009B1FD0" w:rsidRPr="008C44AA" w:rsidRDefault="009B1FD0" w:rsidP="009B1FD0">
            <w:pPr>
              <w:spacing w:after="0" w:line="240" w:lineRule="auto"/>
              <w:jc w:val="center"/>
              <w:rPr>
                <w:rFonts w:ascii="Arial" w:hAnsi="Arial"/>
                <w:sz w:val="24"/>
              </w:rPr>
            </w:pPr>
          </w:p>
        </w:tc>
        <w:tc>
          <w:tcPr>
            <w:tcW w:w="850" w:type="dxa"/>
          </w:tcPr>
          <w:p w14:paraId="4F59C139" w14:textId="77777777" w:rsidR="009B1FD0" w:rsidRPr="008C44AA" w:rsidRDefault="009B1FD0" w:rsidP="009B1FD0">
            <w:pPr>
              <w:spacing w:after="0" w:line="240" w:lineRule="auto"/>
              <w:jc w:val="center"/>
              <w:rPr>
                <w:rFonts w:ascii="Arial" w:hAnsi="Arial"/>
                <w:sz w:val="24"/>
              </w:rPr>
            </w:pPr>
          </w:p>
        </w:tc>
        <w:tc>
          <w:tcPr>
            <w:tcW w:w="1560" w:type="dxa"/>
          </w:tcPr>
          <w:p w14:paraId="41567B07" w14:textId="77777777" w:rsidR="009B1FD0" w:rsidRPr="008C44AA" w:rsidRDefault="009B1FD0" w:rsidP="009B1FD0">
            <w:pPr>
              <w:spacing w:after="0" w:line="240" w:lineRule="auto"/>
              <w:jc w:val="center"/>
              <w:rPr>
                <w:rFonts w:ascii="Arial" w:hAnsi="Arial"/>
                <w:sz w:val="24"/>
              </w:rPr>
            </w:pPr>
          </w:p>
        </w:tc>
        <w:tc>
          <w:tcPr>
            <w:tcW w:w="1417" w:type="dxa"/>
          </w:tcPr>
          <w:p w14:paraId="2DBA94C9" w14:textId="77777777" w:rsidR="009B1FD0" w:rsidRPr="008C44AA" w:rsidRDefault="009B1FD0" w:rsidP="009B1FD0">
            <w:pPr>
              <w:spacing w:after="0" w:line="240" w:lineRule="auto"/>
              <w:jc w:val="center"/>
              <w:rPr>
                <w:rFonts w:ascii="Arial" w:hAnsi="Arial"/>
                <w:sz w:val="24"/>
              </w:rPr>
            </w:pPr>
          </w:p>
        </w:tc>
      </w:tr>
      <w:tr w:rsidR="009B1FD0" w:rsidRPr="008C44AA" w14:paraId="4E6A060D" w14:textId="77777777" w:rsidTr="00DF18BC">
        <w:tc>
          <w:tcPr>
            <w:tcW w:w="1560" w:type="dxa"/>
          </w:tcPr>
          <w:p w14:paraId="6987E1B1" w14:textId="77777777" w:rsidR="009B1FD0" w:rsidRPr="008C44AA" w:rsidRDefault="009B1FD0" w:rsidP="009B1FD0">
            <w:pPr>
              <w:spacing w:after="0" w:line="240" w:lineRule="auto"/>
              <w:jc w:val="both"/>
              <w:rPr>
                <w:rFonts w:ascii="Arial" w:hAnsi="Arial"/>
                <w:sz w:val="24"/>
              </w:rPr>
            </w:pPr>
          </w:p>
        </w:tc>
        <w:tc>
          <w:tcPr>
            <w:tcW w:w="1418" w:type="dxa"/>
            <w:shd w:val="clear" w:color="auto" w:fill="FBE4D5"/>
          </w:tcPr>
          <w:p w14:paraId="1CEA34E5" w14:textId="77777777" w:rsidR="009B1FD0" w:rsidRPr="008C44AA" w:rsidRDefault="009B1FD0" w:rsidP="009B1FD0">
            <w:pPr>
              <w:spacing w:after="0" w:line="240" w:lineRule="auto"/>
              <w:jc w:val="both"/>
              <w:rPr>
                <w:rFonts w:ascii="Arial" w:hAnsi="Arial"/>
                <w:sz w:val="24"/>
              </w:rPr>
            </w:pPr>
            <w:r w:rsidRPr="008C44AA">
              <w:rPr>
                <w:rFonts w:ascii="Arial" w:hAnsi="Arial"/>
                <w:sz w:val="24"/>
              </w:rPr>
              <w:t>Toodyay</w:t>
            </w:r>
          </w:p>
        </w:tc>
        <w:tc>
          <w:tcPr>
            <w:tcW w:w="1275" w:type="dxa"/>
            <w:shd w:val="clear" w:color="auto" w:fill="FBE4D5"/>
          </w:tcPr>
          <w:p w14:paraId="5FFBF6C1" w14:textId="77777777" w:rsidR="009B1FD0" w:rsidRPr="008C44AA" w:rsidRDefault="009B1FD0" w:rsidP="009B1FD0">
            <w:pPr>
              <w:spacing w:after="0" w:line="240" w:lineRule="auto"/>
              <w:jc w:val="center"/>
              <w:rPr>
                <w:rFonts w:ascii="Arial" w:hAnsi="Arial"/>
                <w:sz w:val="24"/>
              </w:rPr>
            </w:pPr>
            <w:r w:rsidRPr="008C44AA">
              <w:rPr>
                <w:rFonts w:ascii="Arial" w:hAnsi="Arial"/>
                <w:sz w:val="24"/>
              </w:rPr>
              <w:t>3</w:t>
            </w:r>
          </w:p>
        </w:tc>
        <w:tc>
          <w:tcPr>
            <w:tcW w:w="1418" w:type="dxa"/>
            <w:shd w:val="clear" w:color="auto" w:fill="FBE4D5"/>
          </w:tcPr>
          <w:p w14:paraId="6036217A" w14:textId="77777777" w:rsidR="009B1FD0" w:rsidRPr="008C44AA" w:rsidRDefault="009B1FD0" w:rsidP="009B1FD0">
            <w:pPr>
              <w:spacing w:after="0" w:line="240" w:lineRule="auto"/>
              <w:jc w:val="center"/>
              <w:rPr>
                <w:rFonts w:ascii="Arial" w:hAnsi="Arial"/>
                <w:sz w:val="24"/>
              </w:rPr>
            </w:pPr>
            <w:r w:rsidRPr="008C44AA">
              <w:rPr>
                <w:rFonts w:ascii="Arial" w:hAnsi="Arial"/>
                <w:sz w:val="24"/>
              </w:rPr>
              <w:t>3</w:t>
            </w:r>
          </w:p>
        </w:tc>
        <w:tc>
          <w:tcPr>
            <w:tcW w:w="850" w:type="dxa"/>
            <w:shd w:val="clear" w:color="auto" w:fill="FBE4D5"/>
          </w:tcPr>
          <w:p w14:paraId="17AF3D95" w14:textId="77777777" w:rsidR="009B1FD0" w:rsidRPr="008C44AA" w:rsidRDefault="009B1FD0" w:rsidP="009B1FD0">
            <w:pPr>
              <w:spacing w:after="0" w:line="240" w:lineRule="auto"/>
              <w:jc w:val="center"/>
              <w:rPr>
                <w:rFonts w:ascii="Arial" w:hAnsi="Arial"/>
                <w:sz w:val="24"/>
              </w:rPr>
            </w:pPr>
            <w:r w:rsidRPr="008C44AA">
              <w:rPr>
                <w:rFonts w:ascii="Arial" w:hAnsi="Arial"/>
                <w:sz w:val="24"/>
              </w:rPr>
              <w:t>3</w:t>
            </w:r>
          </w:p>
        </w:tc>
        <w:tc>
          <w:tcPr>
            <w:tcW w:w="851" w:type="dxa"/>
            <w:shd w:val="clear" w:color="auto" w:fill="FBE4D5"/>
          </w:tcPr>
          <w:p w14:paraId="38DA4510" w14:textId="77777777" w:rsidR="009B1FD0" w:rsidRPr="008C44AA" w:rsidRDefault="009B1FD0" w:rsidP="009B1FD0">
            <w:pPr>
              <w:spacing w:after="0" w:line="240" w:lineRule="auto"/>
              <w:jc w:val="center"/>
              <w:rPr>
                <w:rFonts w:ascii="Arial" w:hAnsi="Arial"/>
                <w:sz w:val="24"/>
              </w:rPr>
            </w:pPr>
          </w:p>
        </w:tc>
        <w:tc>
          <w:tcPr>
            <w:tcW w:w="850" w:type="dxa"/>
          </w:tcPr>
          <w:p w14:paraId="289838AD" w14:textId="77777777" w:rsidR="009B1FD0" w:rsidRPr="008C44AA" w:rsidRDefault="009B1FD0" w:rsidP="009B1FD0">
            <w:pPr>
              <w:spacing w:after="0" w:line="240" w:lineRule="auto"/>
              <w:jc w:val="center"/>
              <w:rPr>
                <w:rFonts w:ascii="Arial" w:hAnsi="Arial"/>
                <w:sz w:val="24"/>
              </w:rPr>
            </w:pPr>
          </w:p>
        </w:tc>
        <w:tc>
          <w:tcPr>
            <w:tcW w:w="1560" w:type="dxa"/>
          </w:tcPr>
          <w:p w14:paraId="72C311B9" w14:textId="77777777" w:rsidR="009B1FD0" w:rsidRPr="008C44AA" w:rsidRDefault="009B1FD0" w:rsidP="009B1FD0">
            <w:pPr>
              <w:spacing w:after="0" w:line="240" w:lineRule="auto"/>
              <w:jc w:val="center"/>
              <w:rPr>
                <w:rFonts w:ascii="Arial" w:hAnsi="Arial"/>
                <w:sz w:val="24"/>
              </w:rPr>
            </w:pPr>
          </w:p>
        </w:tc>
        <w:tc>
          <w:tcPr>
            <w:tcW w:w="1417" w:type="dxa"/>
          </w:tcPr>
          <w:p w14:paraId="408BCDFC" w14:textId="77777777" w:rsidR="009B1FD0" w:rsidRPr="008C44AA" w:rsidRDefault="009B1FD0" w:rsidP="009B1FD0">
            <w:pPr>
              <w:spacing w:after="0" w:line="240" w:lineRule="auto"/>
              <w:jc w:val="center"/>
              <w:rPr>
                <w:rFonts w:ascii="Arial" w:hAnsi="Arial"/>
                <w:sz w:val="24"/>
              </w:rPr>
            </w:pPr>
          </w:p>
        </w:tc>
      </w:tr>
      <w:tr w:rsidR="009B1FD0" w:rsidRPr="008C44AA" w14:paraId="4EF01198" w14:textId="77777777" w:rsidTr="00644568">
        <w:tc>
          <w:tcPr>
            <w:tcW w:w="2978" w:type="dxa"/>
            <w:gridSpan w:val="2"/>
          </w:tcPr>
          <w:p w14:paraId="547701D4" w14:textId="77777777" w:rsidR="009B1FD0" w:rsidRPr="008C44AA" w:rsidRDefault="009B1FD0" w:rsidP="009B1FD0">
            <w:pPr>
              <w:spacing w:after="0" w:line="240" w:lineRule="auto"/>
              <w:jc w:val="both"/>
              <w:rPr>
                <w:rFonts w:ascii="Arial" w:hAnsi="Arial"/>
                <w:sz w:val="24"/>
              </w:rPr>
            </w:pPr>
            <w:r w:rsidRPr="008C44AA">
              <w:rPr>
                <w:rFonts w:ascii="Arial" w:hAnsi="Arial"/>
                <w:b/>
                <w:sz w:val="24"/>
              </w:rPr>
              <w:t>TOTAL NON-METRO</w:t>
            </w:r>
          </w:p>
        </w:tc>
        <w:tc>
          <w:tcPr>
            <w:tcW w:w="1275" w:type="dxa"/>
          </w:tcPr>
          <w:p w14:paraId="748E0B70" w14:textId="77777777" w:rsidR="009B1FD0" w:rsidRPr="008C44AA" w:rsidRDefault="00135018" w:rsidP="009B1FD0">
            <w:pPr>
              <w:spacing w:after="0" w:line="240" w:lineRule="auto"/>
              <w:jc w:val="center"/>
              <w:rPr>
                <w:rFonts w:ascii="Arial" w:hAnsi="Arial"/>
                <w:b/>
                <w:sz w:val="24"/>
              </w:rPr>
            </w:pPr>
            <w:r>
              <w:rPr>
                <w:rFonts w:ascii="Arial" w:hAnsi="Arial"/>
                <w:b/>
                <w:sz w:val="24"/>
              </w:rPr>
              <w:t>57</w:t>
            </w:r>
          </w:p>
        </w:tc>
        <w:tc>
          <w:tcPr>
            <w:tcW w:w="1418" w:type="dxa"/>
          </w:tcPr>
          <w:p w14:paraId="0859B756" w14:textId="77777777" w:rsidR="009B1FD0" w:rsidRPr="008C44AA" w:rsidRDefault="00135018" w:rsidP="009B1FD0">
            <w:pPr>
              <w:spacing w:after="0" w:line="240" w:lineRule="auto"/>
              <w:jc w:val="center"/>
              <w:rPr>
                <w:rFonts w:ascii="Arial" w:hAnsi="Arial"/>
                <w:b/>
                <w:sz w:val="24"/>
              </w:rPr>
            </w:pPr>
            <w:r>
              <w:rPr>
                <w:rFonts w:ascii="Arial" w:hAnsi="Arial"/>
                <w:b/>
                <w:sz w:val="24"/>
              </w:rPr>
              <w:t>58</w:t>
            </w:r>
          </w:p>
        </w:tc>
        <w:tc>
          <w:tcPr>
            <w:tcW w:w="850" w:type="dxa"/>
          </w:tcPr>
          <w:p w14:paraId="74DB043A" w14:textId="77777777" w:rsidR="009B1FD0" w:rsidRPr="008C44AA" w:rsidRDefault="009B1FD0" w:rsidP="009B1FD0">
            <w:pPr>
              <w:spacing w:after="0" w:line="240" w:lineRule="auto"/>
              <w:jc w:val="center"/>
              <w:rPr>
                <w:rFonts w:ascii="Arial" w:hAnsi="Arial"/>
                <w:b/>
                <w:sz w:val="24"/>
              </w:rPr>
            </w:pPr>
            <w:r w:rsidRPr="008C44AA">
              <w:rPr>
                <w:rFonts w:ascii="Arial" w:hAnsi="Arial"/>
                <w:b/>
                <w:sz w:val="24"/>
              </w:rPr>
              <w:t>3</w:t>
            </w:r>
            <w:r w:rsidR="00135018">
              <w:rPr>
                <w:rFonts w:ascii="Arial" w:hAnsi="Arial"/>
                <w:b/>
                <w:sz w:val="24"/>
              </w:rPr>
              <w:t>9</w:t>
            </w:r>
          </w:p>
        </w:tc>
        <w:tc>
          <w:tcPr>
            <w:tcW w:w="851" w:type="dxa"/>
          </w:tcPr>
          <w:p w14:paraId="113E28CC" w14:textId="77777777" w:rsidR="009B1FD0" w:rsidRPr="008C44AA" w:rsidRDefault="00135018" w:rsidP="009B1FD0">
            <w:pPr>
              <w:spacing w:after="0" w:line="240" w:lineRule="auto"/>
              <w:jc w:val="center"/>
              <w:rPr>
                <w:rFonts w:ascii="Arial" w:hAnsi="Arial"/>
                <w:b/>
                <w:sz w:val="24"/>
              </w:rPr>
            </w:pPr>
            <w:r>
              <w:rPr>
                <w:rFonts w:ascii="Arial" w:hAnsi="Arial"/>
                <w:b/>
                <w:sz w:val="24"/>
              </w:rPr>
              <w:t>9</w:t>
            </w:r>
          </w:p>
        </w:tc>
        <w:tc>
          <w:tcPr>
            <w:tcW w:w="850" w:type="dxa"/>
          </w:tcPr>
          <w:p w14:paraId="18AFDA2D" w14:textId="77777777" w:rsidR="009B1FD0" w:rsidRPr="008C44AA" w:rsidRDefault="009B1FD0" w:rsidP="009B1FD0">
            <w:pPr>
              <w:spacing w:after="0" w:line="240" w:lineRule="auto"/>
              <w:jc w:val="center"/>
              <w:rPr>
                <w:rFonts w:ascii="Arial" w:hAnsi="Arial"/>
                <w:b/>
                <w:sz w:val="24"/>
              </w:rPr>
            </w:pPr>
            <w:r w:rsidRPr="008C44AA">
              <w:rPr>
                <w:rFonts w:ascii="Arial" w:hAnsi="Arial"/>
                <w:b/>
                <w:sz w:val="24"/>
              </w:rPr>
              <w:t>3</w:t>
            </w:r>
          </w:p>
        </w:tc>
        <w:tc>
          <w:tcPr>
            <w:tcW w:w="1560" w:type="dxa"/>
          </w:tcPr>
          <w:p w14:paraId="2D51AF70" w14:textId="77777777" w:rsidR="009B1FD0" w:rsidRPr="008C44AA" w:rsidRDefault="009B1FD0" w:rsidP="009B1FD0">
            <w:pPr>
              <w:spacing w:after="0" w:line="240" w:lineRule="auto"/>
              <w:jc w:val="center"/>
              <w:rPr>
                <w:rFonts w:ascii="Arial" w:hAnsi="Arial"/>
                <w:b/>
                <w:sz w:val="24"/>
              </w:rPr>
            </w:pPr>
            <w:r w:rsidRPr="008C44AA">
              <w:rPr>
                <w:rFonts w:ascii="Arial" w:hAnsi="Arial"/>
                <w:b/>
                <w:sz w:val="24"/>
              </w:rPr>
              <w:t>4</w:t>
            </w:r>
          </w:p>
        </w:tc>
        <w:tc>
          <w:tcPr>
            <w:tcW w:w="1417" w:type="dxa"/>
          </w:tcPr>
          <w:p w14:paraId="31C43348" w14:textId="77777777" w:rsidR="009B1FD0" w:rsidRPr="008C44AA" w:rsidRDefault="00280B59" w:rsidP="009B1FD0">
            <w:pPr>
              <w:spacing w:after="0" w:line="240" w:lineRule="auto"/>
              <w:jc w:val="center"/>
              <w:rPr>
                <w:rFonts w:ascii="Arial" w:hAnsi="Arial"/>
                <w:b/>
                <w:sz w:val="24"/>
              </w:rPr>
            </w:pPr>
            <w:r>
              <w:rPr>
                <w:rFonts w:ascii="Arial" w:hAnsi="Arial"/>
                <w:b/>
                <w:sz w:val="24"/>
              </w:rPr>
              <w:t>2</w:t>
            </w:r>
          </w:p>
        </w:tc>
      </w:tr>
      <w:tr w:rsidR="009B1FD0" w:rsidRPr="008C44AA" w14:paraId="2C39767C" w14:textId="77777777" w:rsidTr="00644568">
        <w:tc>
          <w:tcPr>
            <w:tcW w:w="2978" w:type="dxa"/>
            <w:gridSpan w:val="2"/>
          </w:tcPr>
          <w:p w14:paraId="6ADFD626" w14:textId="77777777" w:rsidR="009B1FD0" w:rsidRDefault="009B1FD0" w:rsidP="009B1FD0">
            <w:pPr>
              <w:spacing w:after="0" w:line="240" w:lineRule="auto"/>
              <w:jc w:val="both"/>
              <w:rPr>
                <w:rFonts w:ascii="Arial" w:hAnsi="Arial"/>
                <w:b/>
                <w:sz w:val="24"/>
              </w:rPr>
            </w:pPr>
            <w:r w:rsidRPr="008C44AA">
              <w:rPr>
                <w:rFonts w:ascii="Arial" w:hAnsi="Arial"/>
                <w:b/>
                <w:sz w:val="24"/>
              </w:rPr>
              <w:t>AGGREGATED TOTAL</w:t>
            </w:r>
          </w:p>
          <w:p w14:paraId="28275928" w14:textId="77777777" w:rsidR="00FC164C" w:rsidRPr="008C44AA" w:rsidRDefault="00FC164C" w:rsidP="009B1FD0">
            <w:pPr>
              <w:spacing w:after="0" w:line="240" w:lineRule="auto"/>
              <w:jc w:val="both"/>
              <w:rPr>
                <w:rFonts w:ascii="Arial" w:hAnsi="Arial"/>
                <w:b/>
                <w:sz w:val="24"/>
              </w:rPr>
            </w:pPr>
            <w:r>
              <w:rPr>
                <w:rFonts w:ascii="Arial" w:hAnsi="Arial"/>
                <w:b/>
                <w:sz w:val="24"/>
              </w:rPr>
              <w:t>(NON-METRO)</w:t>
            </w:r>
          </w:p>
        </w:tc>
        <w:tc>
          <w:tcPr>
            <w:tcW w:w="1275" w:type="dxa"/>
          </w:tcPr>
          <w:p w14:paraId="089415FF" w14:textId="77777777" w:rsidR="009B1FD0" w:rsidRPr="008C44AA" w:rsidRDefault="009B1FD0" w:rsidP="009B1FD0">
            <w:pPr>
              <w:spacing w:after="0" w:line="240" w:lineRule="auto"/>
              <w:jc w:val="center"/>
              <w:rPr>
                <w:rFonts w:ascii="Arial" w:hAnsi="Arial"/>
                <w:b/>
                <w:sz w:val="24"/>
              </w:rPr>
            </w:pPr>
          </w:p>
        </w:tc>
        <w:tc>
          <w:tcPr>
            <w:tcW w:w="1418" w:type="dxa"/>
          </w:tcPr>
          <w:p w14:paraId="341C8F89" w14:textId="77777777" w:rsidR="009B1FD0" w:rsidRPr="008C44AA" w:rsidRDefault="009B1FD0" w:rsidP="009B1FD0">
            <w:pPr>
              <w:spacing w:after="0" w:line="240" w:lineRule="auto"/>
              <w:jc w:val="center"/>
              <w:rPr>
                <w:rFonts w:ascii="Arial" w:hAnsi="Arial"/>
                <w:b/>
                <w:sz w:val="24"/>
              </w:rPr>
            </w:pPr>
          </w:p>
        </w:tc>
        <w:tc>
          <w:tcPr>
            <w:tcW w:w="1701" w:type="dxa"/>
            <w:gridSpan w:val="2"/>
          </w:tcPr>
          <w:p w14:paraId="46BB4194" w14:textId="77777777" w:rsidR="009B1FD0" w:rsidRPr="008C44AA" w:rsidRDefault="00135018" w:rsidP="009B1FD0">
            <w:pPr>
              <w:spacing w:after="0" w:line="240" w:lineRule="auto"/>
              <w:jc w:val="center"/>
              <w:rPr>
                <w:rFonts w:ascii="Arial" w:hAnsi="Arial"/>
                <w:b/>
                <w:sz w:val="24"/>
              </w:rPr>
            </w:pPr>
            <w:r>
              <w:rPr>
                <w:rFonts w:ascii="Arial" w:hAnsi="Arial"/>
                <w:b/>
                <w:sz w:val="24"/>
              </w:rPr>
              <w:t>50</w:t>
            </w:r>
          </w:p>
          <w:p w14:paraId="18CF9732" w14:textId="77777777" w:rsidR="009B1FD0" w:rsidRPr="008C44AA" w:rsidRDefault="009B1FD0" w:rsidP="009B1FD0">
            <w:pPr>
              <w:spacing w:after="0" w:line="240" w:lineRule="auto"/>
              <w:jc w:val="center"/>
              <w:rPr>
                <w:rFonts w:ascii="Arial" w:hAnsi="Arial"/>
                <w:b/>
                <w:sz w:val="24"/>
              </w:rPr>
            </w:pPr>
            <w:r w:rsidRPr="008C44AA">
              <w:rPr>
                <w:rFonts w:ascii="Arial" w:hAnsi="Arial"/>
                <w:sz w:val="18"/>
                <w:szCs w:val="18"/>
              </w:rPr>
              <w:t>(including column F)</w:t>
            </w:r>
          </w:p>
        </w:tc>
        <w:tc>
          <w:tcPr>
            <w:tcW w:w="3827" w:type="dxa"/>
            <w:gridSpan w:val="3"/>
          </w:tcPr>
          <w:p w14:paraId="6EE81721" w14:textId="77777777" w:rsidR="009B1FD0" w:rsidRPr="008C44AA" w:rsidRDefault="00135018" w:rsidP="009B1FD0">
            <w:pPr>
              <w:spacing w:after="0" w:line="240" w:lineRule="auto"/>
              <w:jc w:val="center"/>
              <w:rPr>
                <w:rFonts w:ascii="Arial" w:hAnsi="Arial"/>
                <w:b/>
                <w:sz w:val="24"/>
              </w:rPr>
            </w:pPr>
            <w:r>
              <w:rPr>
                <w:rFonts w:ascii="Arial" w:hAnsi="Arial"/>
                <w:b/>
                <w:sz w:val="24"/>
              </w:rPr>
              <w:t>9</w:t>
            </w:r>
          </w:p>
          <w:p w14:paraId="58CC2F25" w14:textId="77777777" w:rsidR="009B1FD0" w:rsidRPr="008C44AA" w:rsidRDefault="009B1FD0" w:rsidP="009B1FD0">
            <w:pPr>
              <w:spacing w:after="0" w:line="240" w:lineRule="auto"/>
              <w:jc w:val="center"/>
              <w:rPr>
                <w:rFonts w:ascii="Arial" w:hAnsi="Arial"/>
                <w:b/>
                <w:sz w:val="24"/>
              </w:rPr>
            </w:pPr>
            <w:r w:rsidRPr="008C44AA">
              <w:rPr>
                <w:rFonts w:ascii="Arial" w:hAnsi="Arial"/>
                <w:sz w:val="18"/>
                <w:szCs w:val="18"/>
              </w:rPr>
              <w:t>(including column F)</w:t>
            </w:r>
          </w:p>
        </w:tc>
      </w:tr>
      <w:tr w:rsidR="009B1FD0" w:rsidRPr="008C44AA" w14:paraId="46C41898" w14:textId="77777777" w:rsidTr="00DF18BC">
        <w:tc>
          <w:tcPr>
            <w:tcW w:w="1560" w:type="dxa"/>
            <w:shd w:val="clear" w:color="auto" w:fill="D9E2F3"/>
          </w:tcPr>
          <w:p w14:paraId="338336EF" w14:textId="77777777" w:rsidR="009B1FD0" w:rsidRPr="008C44AA" w:rsidRDefault="009B1FD0" w:rsidP="009B1FD0">
            <w:pPr>
              <w:spacing w:after="0" w:line="240" w:lineRule="auto"/>
              <w:jc w:val="both"/>
              <w:rPr>
                <w:rFonts w:ascii="Arial" w:hAnsi="Arial"/>
                <w:sz w:val="24"/>
              </w:rPr>
            </w:pPr>
            <w:r w:rsidRPr="008C44AA">
              <w:rPr>
                <w:rFonts w:ascii="Arial" w:hAnsi="Arial"/>
                <w:sz w:val="24"/>
              </w:rPr>
              <w:t>Armadale</w:t>
            </w:r>
          </w:p>
        </w:tc>
        <w:tc>
          <w:tcPr>
            <w:tcW w:w="1418" w:type="dxa"/>
            <w:shd w:val="clear" w:color="auto" w:fill="D9E2F3"/>
          </w:tcPr>
          <w:p w14:paraId="4BDF3807" w14:textId="77777777" w:rsidR="009B1FD0" w:rsidRPr="008C44AA" w:rsidRDefault="009B1FD0" w:rsidP="009B1FD0">
            <w:pPr>
              <w:spacing w:after="0" w:line="240" w:lineRule="auto"/>
              <w:jc w:val="both"/>
              <w:rPr>
                <w:rFonts w:ascii="Arial" w:hAnsi="Arial"/>
                <w:sz w:val="24"/>
              </w:rPr>
            </w:pPr>
          </w:p>
        </w:tc>
        <w:tc>
          <w:tcPr>
            <w:tcW w:w="1275" w:type="dxa"/>
            <w:shd w:val="clear" w:color="auto" w:fill="D9E2F3"/>
          </w:tcPr>
          <w:p w14:paraId="4D755024" w14:textId="77777777" w:rsidR="009B1FD0" w:rsidRPr="008C44AA" w:rsidRDefault="009B1FD0" w:rsidP="009B1FD0">
            <w:pPr>
              <w:spacing w:after="0" w:line="240" w:lineRule="auto"/>
              <w:jc w:val="center"/>
              <w:rPr>
                <w:rFonts w:ascii="Arial" w:hAnsi="Arial"/>
                <w:sz w:val="24"/>
              </w:rPr>
            </w:pPr>
            <w:r w:rsidRPr="008C44AA">
              <w:rPr>
                <w:rFonts w:ascii="Arial" w:hAnsi="Arial"/>
                <w:sz w:val="24"/>
              </w:rPr>
              <w:t>13</w:t>
            </w:r>
          </w:p>
        </w:tc>
        <w:tc>
          <w:tcPr>
            <w:tcW w:w="1418" w:type="dxa"/>
            <w:shd w:val="clear" w:color="auto" w:fill="D9E2F3"/>
          </w:tcPr>
          <w:p w14:paraId="289048A0" w14:textId="77777777" w:rsidR="009B1FD0" w:rsidRPr="008C44AA" w:rsidRDefault="009B1FD0" w:rsidP="009B1FD0">
            <w:pPr>
              <w:spacing w:after="0" w:line="240" w:lineRule="auto"/>
              <w:jc w:val="center"/>
              <w:rPr>
                <w:rFonts w:ascii="Arial" w:hAnsi="Arial"/>
                <w:sz w:val="24"/>
              </w:rPr>
            </w:pPr>
            <w:r w:rsidRPr="008C44AA">
              <w:rPr>
                <w:rFonts w:ascii="Arial" w:hAnsi="Arial"/>
                <w:sz w:val="24"/>
              </w:rPr>
              <w:t>13</w:t>
            </w:r>
          </w:p>
        </w:tc>
        <w:tc>
          <w:tcPr>
            <w:tcW w:w="850" w:type="dxa"/>
            <w:shd w:val="clear" w:color="auto" w:fill="D9E2F3"/>
          </w:tcPr>
          <w:p w14:paraId="423EE9E8" w14:textId="77777777" w:rsidR="009B1FD0" w:rsidRPr="008C44AA" w:rsidRDefault="009B1FD0" w:rsidP="009B1FD0">
            <w:pPr>
              <w:spacing w:after="0" w:line="240" w:lineRule="auto"/>
              <w:jc w:val="center"/>
              <w:rPr>
                <w:rFonts w:ascii="Arial" w:hAnsi="Arial"/>
                <w:sz w:val="24"/>
              </w:rPr>
            </w:pPr>
            <w:r w:rsidRPr="008C44AA">
              <w:rPr>
                <w:rFonts w:ascii="Arial" w:hAnsi="Arial"/>
                <w:sz w:val="24"/>
              </w:rPr>
              <w:t>8</w:t>
            </w:r>
          </w:p>
        </w:tc>
        <w:tc>
          <w:tcPr>
            <w:tcW w:w="851" w:type="dxa"/>
            <w:shd w:val="clear" w:color="auto" w:fill="D9E2F3"/>
          </w:tcPr>
          <w:p w14:paraId="02A04393" w14:textId="77777777" w:rsidR="009B1FD0" w:rsidRPr="008C44AA" w:rsidRDefault="009B1FD0" w:rsidP="009B1FD0">
            <w:pPr>
              <w:spacing w:after="0" w:line="240" w:lineRule="auto"/>
              <w:jc w:val="center"/>
              <w:rPr>
                <w:rFonts w:ascii="Arial" w:hAnsi="Arial"/>
                <w:sz w:val="24"/>
              </w:rPr>
            </w:pPr>
            <w:r w:rsidRPr="008C44AA">
              <w:rPr>
                <w:rFonts w:ascii="Arial" w:hAnsi="Arial"/>
                <w:sz w:val="24"/>
              </w:rPr>
              <w:t>3</w:t>
            </w:r>
          </w:p>
        </w:tc>
        <w:tc>
          <w:tcPr>
            <w:tcW w:w="850" w:type="dxa"/>
          </w:tcPr>
          <w:p w14:paraId="594D0D28" w14:textId="77777777" w:rsidR="009B1FD0" w:rsidRPr="008C44AA" w:rsidRDefault="009B1FD0" w:rsidP="009B1FD0">
            <w:pPr>
              <w:spacing w:after="0" w:line="240" w:lineRule="auto"/>
              <w:jc w:val="center"/>
              <w:rPr>
                <w:rFonts w:ascii="Arial" w:hAnsi="Arial"/>
                <w:sz w:val="24"/>
              </w:rPr>
            </w:pPr>
            <w:r w:rsidRPr="008C44AA">
              <w:rPr>
                <w:rFonts w:ascii="Arial" w:hAnsi="Arial"/>
                <w:sz w:val="24"/>
              </w:rPr>
              <w:t>2</w:t>
            </w:r>
          </w:p>
        </w:tc>
        <w:tc>
          <w:tcPr>
            <w:tcW w:w="1560" w:type="dxa"/>
          </w:tcPr>
          <w:p w14:paraId="7BFE9E8F" w14:textId="77777777" w:rsidR="009B1FD0" w:rsidRPr="008C44AA" w:rsidRDefault="009B1FD0" w:rsidP="009B1FD0">
            <w:pPr>
              <w:spacing w:after="0" w:line="240" w:lineRule="auto"/>
              <w:jc w:val="center"/>
              <w:rPr>
                <w:rFonts w:ascii="Arial" w:hAnsi="Arial"/>
                <w:sz w:val="24"/>
              </w:rPr>
            </w:pPr>
          </w:p>
        </w:tc>
        <w:tc>
          <w:tcPr>
            <w:tcW w:w="1417" w:type="dxa"/>
          </w:tcPr>
          <w:p w14:paraId="7215BB6C" w14:textId="77777777" w:rsidR="009B1FD0" w:rsidRPr="008C44AA" w:rsidRDefault="009B1FD0" w:rsidP="009B1FD0">
            <w:pPr>
              <w:spacing w:after="0" w:line="240" w:lineRule="auto"/>
              <w:jc w:val="center"/>
              <w:rPr>
                <w:rFonts w:ascii="Arial" w:hAnsi="Arial"/>
                <w:sz w:val="24"/>
              </w:rPr>
            </w:pPr>
          </w:p>
        </w:tc>
      </w:tr>
      <w:tr w:rsidR="009B1FD0" w:rsidRPr="008C44AA" w14:paraId="5F0FD533" w14:textId="77777777" w:rsidTr="00DF18BC">
        <w:tc>
          <w:tcPr>
            <w:tcW w:w="1560" w:type="dxa"/>
            <w:shd w:val="clear" w:color="auto" w:fill="D9E2F3"/>
          </w:tcPr>
          <w:p w14:paraId="6BF04A85" w14:textId="77777777" w:rsidR="009B1FD0" w:rsidRPr="008C44AA" w:rsidRDefault="009B1FD0" w:rsidP="009B1FD0">
            <w:pPr>
              <w:spacing w:after="0" w:line="240" w:lineRule="auto"/>
              <w:jc w:val="both"/>
              <w:rPr>
                <w:rFonts w:ascii="Arial" w:hAnsi="Arial"/>
                <w:sz w:val="24"/>
              </w:rPr>
            </w:pPr>
            <w:r w:rsidRPr="008C44AA">
              <w:rPr>
                <w:rFonts w:ascii="Arial" w:hAnsi="Arial"/>
                <w:sz w:val="24"/>
              </w:rPr>
              <w:t>Belmont</w:t>
            </w:r>
          </w:p>
        </w:tc>
        <w:tc>
          <w:tcPr>
            <w:tcW w:w="1418" w:type="dxa"/>
            <w:shd w:val="clear" w:color="auto" w:fill="D9E2F3"/>
          </w:tcPr>
          <w:p w14:paraId="7C67BF35" w14:textId="77777777" w:rsidR="009B1FD0" w:rsidRPr="008C44AA" w:rsidRDefault="009B1FD0" w:rsidP="009B1FD0">
            <w:pPr>
              <w:spacing w:after="0" w:line="240" w:lineRule="auto"/>
              <w:jc w:val="both"/>
              <w:rPr>
                <w:rFonts w:ascii="Arial" w:hAnsi="Arial"/>
                <w:sz w:val="24"/>
              </w:rPr>
            </w:pPr>
          </w:p>
        </w:tc>
        <w:tc>
          <w:tcPr>
            <w:tcW w:w="1275" w:type="dxa"/>
            <w:shd w:val="clear" w:color="auto" w:fill="D9E2F3"/>
          </w:tcPr>
          <w:p w14:paraId="331F4DDD" w14:textId="77777777" w:rsidR="009B1FD0" w:rsidRPr="008C44AA" w:rsidRDefault="009B1FD0" w:rsidP="009B1FD0">
            <w:pPr>
              <w:spacing w:after="0" w:line="240" w:lineRule="auto"/>
              <w:jc w:val="center"/>
              <w:rPr>
                <w:rFonts w:ascii="Arial" w:hAnsi="Arial"/>
                <w:sz w:val="24"/>
              </w:rPr>
            </w:pPr>
            <w:r w:rsidRPr="008C44AA">
              <w:rPr>
                <w:rFonts w:ascii="Arial" w:hAnsi="Arial"/>
                <w:sz w:val="24"/>
              </w:rPr>
              <w:t>5</w:t>
            </w:r>
          </w:p>
        </w:tc>
        <w:tc>
          <w:tcPr>
            <w:tcW w:w="1418" w:type="dxa"/>
            <w:shd w:val="clear" w:color="auto" w:fill="D9E2F3"/>
          </w:tcPr>
          <w:p w14:paraId="52FAE9A1" w14:textId="77777777" w:rsidR="009B1FD0" w:rsidRPr="008C44AA" w:rsidRDefault="009B1FD0" w:rsidP="009B1FD0">
            <w:pPr>
              <w:spacing w:after="0" w:line="240" w:lineRule="auto"/>
              <w:jc w:val="center"/>
              <w:rPr>
                <w:rFonts w:ascii="Arial" w:hAnsi="Arial"/>
                <w:sz w:val="24"/>
              </w:rPr>
            </w:pPr>
            <w:r w:rsidRPr="008C44AA">
              <w:rPr>
                <w:rFonts w:ascii="Arial" w:hAnsi="Arial"/>
                <w:sz w:val="24"/>
              </w:rPr>
              <w:t>5</w:t>
            </w:r>
          </w:p>
        </w:tc>
        <w:tc>
          <w:tcPr>
            <w:tcW w:w="850" w:type="dxa"/>
            <w:shd w:val="clear" w:color="auto" w:fill="D9E2F3"/>
          </w:tcPr>
          <w:p w14:paraId="7EE1B73A" w14:textId="77777777" w:rsidR="009B1FD0" w:rsidRPr="008C44AA" w:rsidRDefault="009B1FD0" w:rsidP="009B1FD0">
            <w:pPr>
              <w:spacing w:after="0" w:line="240" w:lineRule="auto"/>
              <w:jc w:val="center"/>
              <w:rPr>
                <w:rFonts w:ascii="Arial" w:hAnsi="Arial"/>
                <w:sz w:val="24"/>
              </w:rPr>
            </w:pPr>
            <w:r w:rsidRPr="008C44AA">
              <w:rPr>
                <w:rFonts w:ascii="Arial" w:hAnsi="Arial"/>
                <w:sz w:val="24"/>
              </w:rPr>
              <w:t>2</w:t>
            </w:r>
          </w:p>
        </w:tc>
        <w:tc>
          <w:tcPr>
            <w:tcW w:w="851" w:type="dxa"/>
            <w:shd w:val="clear" w:color="auto" w:fill="D9E2F3"/>
          </w:tcPr>
          <w:p w14:paraId="343F21EF" w14:textId="77777777" w:rsidR="009B1FD0" w:rsidRPr="008C44AA" w:rsidRDefault="009B1FD0" w:rsidP="009B1FD0">
            <w:pPr>
              <w:spacing w:after="0" w:line="240" w:lineRule="auto"/>
              <w:jc w:val="center"/>
              <w:rPr>
                <w:rFonts w:ascii="Arial" w:hAnsi="Arial"/>
                <w:sz w:val="24"/>
              </w:rPr>
            </w:pPr>
            <w:r w:rsidRPr="008C44AA">
              <w:rPr>
                <w:rFonts w:ascii="Arial" w:hAnsi="Arial"/>
                <w:sz w:val="24"/>
              </w:rPr>
              <w:t>1</w:t>
            </w:r>
          </w:p>
        </w:tc>
        <w:tc>
          <w:tcPr>
            <w:tcW w:w="850" w:type="dxa"/>
          </w:tcPr>
          <w:p w14:paraId="75059D05" w14:textId="77777777" w:rsidR="009B1FD0" w:rsidRPr="008C44AA" w:rsidRDefault="009B1FD0" w:rsidP="009B1FD0">
            <w:pPr>
              <w:spacing w:after="0" w:line="240" w:lineRule="auto"/>
              <w:jc w:val="center"/>
              <w:rPr>
                <w:rFonts w:ascii="Arial" w:hAnsi="Arial"/>
                <w:sz w:val="24"/>
              </w:rPr>
            </w:pPr>
          </w:p>
        </w:tc>
        <w:tc>
          <w:tcPr>
            <w:tcW w:w="1560" w:type="dxa"/>
          </w:tcPr>
          <w:p w14:paraId="7365C8CB" w14:textId="77777777" w:rsidR="009B1FD0" w:rsidRPr="008C44AA" w:rsidRDefault="009B1FD0" w:rsidP="009B1FD0">
            <w:pPr>
              <w:spacing w:after="0" w:line="240" w:lineRule="auto"/>
              <w:jc w:val="center"/>
              <w:rPr>
                <w:rFonts w:ascii="Arial" w:hAnsi="Arial"/>
                <w:sz w:val="24"/>
              </w:rPr>
            </w:pPr>
            <w:r w:rsidRPr="008C44AA">
              <w:rPr>
                <w:rFonts w:ascii="Arial" w:hAnsi="Arial"/>
                <w:sz w:val="24"/>
              </w:rPr>
              <w:t>2</w:t>
            </w:r>
          </w:p>
        </w:tc>
        <w:tc>
          <w:tcPr>
            <w:tcW w:w="1417" w:type="dxa"/>
          </w:tcPr>
          <w:p w14:paraId="22D4F6E1" w14:textId="77777777" w:rsidR="009B1FD0" w:rsidRPr="008C44AA" w:rsidRDefault="009B1FD0" w:rsidP="009B1FD0">
            <w:pPr>
              <w:spacing w:after="0" w:line="240" w:lineRule="auto"/>
              <w:jc w:val="center"/>
              <w:rPr>
                <w:rFonts w:ascii="Arial" w:hAnsi="Arial"/>
                <w:sz w:val="24"/>
              </w:rPr>
            </w:pPr>
          </w:p>
        </w:tc>
      </w:tr>
      <w:tr w:rsidR="009B1FD0" w:rsidRPr="008C44AA" w14:paraId="33D68224" w14:textId="77777777" w:rsidTr="00DF18BC">
        <w:tc>
          <w:tcPr>
            <w:tcW w:w="1560" w:type="dxa"/>
            <w:shd w:val="clear" w:color="auto" w:fill="D9E2F3"/>
          </w:tcPr>
          <w:p w14:paraId="7D72FFF5" w14:textId="77777777" w:rsidR="009B1FD0" w:rsidRPr="008C44AA" w:rsidRDefault="009B1FD0" w:rsidP="009B1FD0">
            <w:pPr>
              <w:spacing w:after="0" w:line="240" w:lineRule="auto"/>
              <w:jc w:val="both"/>
              <w:rPr>
                <w:rFonts w:ascii="Arial" w:hAnsi="Arial"/>
                <w:sz w:val="24"/>
              </w:rPr>
            </w:pPr>
            <w:r w:rsidRPr="008C44AA">
              <w:rPr>
                <w:rFonts w:ascii="Arial" w:hAnsi="Arial"/>
                <w:sz w:val="24"/>
              </w:rPr>
              <w:t>Canning/</w:t>
            </w:r>
          </w:p>
          <w:p w14:paraId="3FD25290" w14:textId="77777777" w:rsidR="009B1FD0" w:rsidRPr="008C44AA" w:rsidRDefault="009B1FD0" w:rsidP="009B1FD0">
            <w:pPr>
              <w:spacing w:after="0" w:line="240" w:lineRule="auto"/>
              <w:jc w:val="both"/>
              <w:rPr>
                <w:rFonts w:ascii="Arial" w:hAnsi="Arial"/>
                <w:sz w:val="24"/>
              </w:rPr>
            </w:pPr>
            <w:r w:rsidRPr="008C44AA">
              <w:rPr>
                <w:rFonts w:ascii="Arial" w:hAnsi="Arial"/>
                <w:sz w:val="24"/>
              </w:rPr>
              <w:t>Gosnells</w:t>
            </w:r>
          </w:p>
        </w:tc>
        <w:tc>
          <w:tcPr>
            <w:tcW w:w="1418" w:type="dxa"/>
            <w:shd w:val="clear" w:color="auto" w:fill="D9E2F3"/>
          </w:tcPr>
          <w:p w14:paraId="02B64232" w14:textId="77777777" w:rsidR="009B1FD0" w:rsidRPr="008C44AA" w:rsidRDefault="009B1FD0" w:rsidP="009B1FD0">
            <w:pPr>
              <w:spacing w:after="0" w:line="240" w:lineRule="auto"/>
              <w:jc w:val="both"/>
              <w:rPr>
                <w:rFonts w:ascii="Arial" w:hAnsi="Arial"/>
                <w:sz w:val="24"/>
              </w:rPr>
            </w:pPr>
          </w:p>
        </w:tc>
        <w:tc>
          <w:tcPr>
            <w:tcW w:w="1275" w:type="dxa"/>
            <w:shd w:val="clear" w:color="auto" w:fill="D9E2F3"/>
          </w:tcPr>
          <w:p w14:paraId="25163083" w14:textId="77777777" w:rsidR="009B1FD0" w:rsidRPr="008C44AA" w:rsidRDefault="009B1FD0" w:rsidP="009B1FD0">
            <w:pPr>
              <w:spacing w:after="0" w:line="240" w:lineRule="auto"/>
              <w:jc w:val="center"/>
              <w:rPr>
                <w:rFonts w:ascii="Arial" w:hAnsi="Arial"/>
                <w:sz w:val="24"/>
              </w:rPr>
            </w:pPr>
            <w:r w:rsidRPr="008C44AA">
              <w:rPr>
                <w:rFonts w:ascii="Arial" w:hAnsi="Arial"/>
                <w:sz w:val="24"/>
              </w:rPr>
              <w:t>22</w:t>
            </w:r>
          </w:p>
        </w:tc>
        <w:tc>
          <w:tcPr>
            <w:tcW w:w="1418" w:type="dxa"/>
            <w:shd w:val="clear" w:color="auto" w:fill="D9E2F3"/>
          </w:tcPr>
          <w:p w14:paraId="5F4FDBD8" w14:textId="77777777" w:rsidR="009B1FD0" w:rsidRPr="008C44AA" w:rsidRDefault="009B1FD0" w:rsidP="009B1FD0">
            <w:pPr>
              <w:spacing w:after="0" w:line="240" w:lineRule="auto"/>
              <w:jc w:val="center"/>
              <w:rPr>
                <w:rFonts w:ascii="Arial" w:hAnsi="Arial"/>
                <w:sz w:val="24"/>
              </w:rPr>
            </w:pPr>
            <w:r w:rsidRPr="008C44AA">
              <w:rPr>
                <w:rFonts w:ascii="Arial" w:hAnsi="Arial"/>
                <w:sz w:val="24"/>
              </w:rPr>
              <w:t>22</w:t>
            </w:r>
          </w:p>
        </w:tc>
        <w:tc>
          <w:tcPr>
            <w:tcW w:w="850" w:type="dxa"/>
            <w:shd w:val="clear" w:color="auto" w:fill="D9E2F3"/>
          </w:tcPr>
          <w:p w14:paraId="15B1DE8A" w14:textId="77777777" w:rsidR="009B1FD0" w:rsidRPr="008C44AA" w:rsidRDefault="009B1FD0" w:rsidP="009B1FD0">
            <w:pPr>
              <w:spacing w:after="0" w:line="240" w:lineRule="auto"/>
              <w:jc w:val="center"/>
              <w:rPr>
                <w:rFonts w:ascii="Arial" w:hAnsi="Arial"/>
                <w:sz w:val="24"/>
              </w:rPr>
            </w:pPr>
            <w:r w:rsidRPr="008C44AA">
              <w:rPr>
                <w:rFonts w:ascii="Arial" w:hAnsi="Arial"/>
                <w:sz w:val="24"/>
              </w:rPr>
              <w:t>16</w:t>
            </w:r>
          </w:p>
        </w:tc>
        <w:tc>
          <w:tcPr>
            <w:tcW w:w="851" w:type="dxa"/>
            <w:shd w:val="clear" w:color="auto" w:fill="D9E2F3"/>
          </w:tcPr>
          <w:p w14:paraId="63B30B47" w14:textId="77777777" w:rsidR="009B1FD0" w:rsidRPr="008C44AA" w:rsidRDefault="009B1FD0" w:rsidP="009B1FD0">
            <w:pPr>
              <w:spacing w:after="0" w:line="240" w:lineRule="auto"/>
              <w:jc w:val="center"/>
              <w:rPr>
                <w:rFonts w:ascii="Arial" w:hAnsi="Arial"/>
                <w:sz w:val="24"/>
              </w:rPr>
            </w:pPr>
            <w:r w:rsidRPr="008C44AA">
              <w:rPr>
                <w:rFonts w:ascii="Arial" w:hAnsi="Arial"/>
                <w:sz w:val="24"/>
              </w:rPr>
              <w:t>2</w:t>
            </w:r>
          </w:p>
        </w:tc>
        <w:tc>
          <w:tcPr>
            <w:tcW w:w="850" w:type="dxa"/>
          </w:tcPr>
          <w:p w14:paraId="66C49701" w14:textId="77777777" w:rsidR="009B1FD0" w:rsidRPr="008C44AA" w:rsidRDefault="009B1FD0" w:rsidP="009B1FD0">
            <w:pPr>
              <w:spacing w:after="0" w:line="240" w:lineRule="auto"/>
              <w:jc w:val="center"/>
              <w:rPr>
                <w:rFonts w:ascii="Arial" w:hAnsi="Arial"/>
                <w:sz w:val="24"/>
              </w:rPr>
            </w:pPr>
            <w:r w:rsidRPr="008C44AA">
              <w:rPr>
                <w:rFonts w:ascii="Arial" w:hAnsi="Arial"/>
                <w:sz w:val="24"/>
              </w:rPr>
              <w:t>2</w:t>
            </w:r>
          </w:p>
        </w:tc>
        <w:tc>
          <w:tcPr>
            <w:tcW w:w="1560" w:type="dxa"/>
          </w:tcPr>
          <w:p w14:paraId="1EE1F701" w14:textId="77777777" w:rsidR="009B1FD0" w:rsidRPr="008C44AA" w:rsidRDefault="009B1FD0" w:rsidP="009B1FD0">
            <w:pPr>
              <w:spacing w:after="0" w:line="240" w:lineRule="auto"/>
              <w:jc w:val="center"/>
              <w:rPr>
                <w:rFonts w:ascii="Arial" w:hAnsi="Arial"/>
                <w:sz w:val="24"/>
              </w:rPr>
            </w:pPr>
            <w:r w:rsidRPr="008C44AA">
              <w:rPr>
                <w:rFonts w:ascii="Arial" w:hAnsi="Arial"/>
                <w:sz w:val="24"/>
              </w:rPr>
              <w:t>2</w:t>
            </w:r>
          </w:p>
        </w:tc>
        <w:tc>
          <w:tcPr>
            <w:tcW w:w="1417" w:type="dxa"/>
          </w:tcPr>
          <w:p w14:paraId="5DCD9B95" w14:textId="77777777" w:rsidR="009B1FD0" w:rsidRPr="008C44AA" w:rsidRDefault="009B1FD0" w:rsidP="009B1FD0">
            <w:pPr>
              <w:spacing w:after="0" w:line="240" w:lineRule="auto"/>
              <w:jc w:val="center"/>
              <w:rPr>
                <w:rFonts w:ascii="Arial" w:hAnsi="Arial"/>
                <w:sz w:val="24"/>
              </w:rPr>
            </w:pPr>
          </w:p>
        </w:tc>
      </w:tr>
      <w:tr w:rsidR="009B1FD0" w:rsidRPr="008C44AA" w14:paraId="4452F1FB" w14:textId="77777777" w:rsidTr="00DF18BC">
        <w:tc>
          <w:tcPr>
            <w:tcW w:w="1560" w:type="dxa"/>
            <w:shd w:val="clear" w:color="auto" w:fill="D9E2F3"/>
          </w:tcPr>
          <w:p w14:paraId="474B5ED8" w14:textId="77777777" w:rsidR="009B1FD0" w:rsidRPr="008C44AA" w:rsidRDefault="009B1FD0" w:rsidP="009B1FD0">
            <w:pPr>
              <w:spacing w:after="0" w:line="240" w:lineRule="auto"/>
              <w:jc w:val="both"/>
              <w:rPr>
                <w:rFonts w:ascii="Arial" w:hAnsi="Arial"/>
                <w:sz w:val="24"/>
              </w:rPr>
            </w:pPr>
            <w:r w:rsidRPr="008C44AA">
              <w:rPr>
                <w:rFonts w:ascii="Arial" w:hAnsi="Arial"/>
                <w:sz w:val="24"/>
              </w:rPr>
              <w:t xml:space="preserve">Cockburn </w:t>
            </w:r>
          </w:p>
        </w:tc>
        <w:tc>
          <w:tcPr>
            <w:tcW w:w="1418" w:type="dxa"/>
            <w:shd w:val="clear" w:color="auto" w:fill="D9E2F3"/>
          </w:tcPr>
          <w:p w14:paraId="31824E0D" w14:textId="77777777" w:rsidR="009B1FD0" w:rsidRPr="008C44AA" w:rsidRDefault="009B1FD0" w:rsidP="009B1FD0">
            <w:pPr>
              <w:spacing w:after="0" w:line="240" w:lineRule="auto"/>
              <w:jc w:val="both"/>
              <w:rPr>
                <w:rFonts w:ascii="Arial" w:hAnsi="Arial"/>
                <w:sz w:val="24"/>
              </w:rPr>
            </w:pPr>
          </w:p>
        </w:tc>
        <w:tc>
          <w:tcPr>
            <w:tcW w:w="1275" w:type="dxa"/>
            <w:shd w:val="clear" w:color="auto" w:fill="D9E2F3"/>
          </w:tcPr>
          <w:p w14:paraId="6EF90A6F" w14:textId="77777777" w:rsidR="009B1FD0" w:rsidRPr="008C44AA" w:rsidRDefault="009B1FD0" w:rsidP="009B1FD0">
            <w:pPr>
              <w:spacing w:after="0" w:line="240" w:lineRule="auto"/>
              <w:jc w:val="center"/>
              <w:rPr>
                <w:rFonts w:ascii="Arial" w:hAnsi="Arial"/>
                <w:sz w:val="24"/>
              </w:rPr>
            </w:pPr>
            <w:r w:rsidRPr="008C44AA">
              <w:rPr>
                <w:rFonts w:ascii="Arial" w:hAnsi="Arial"/>
                <w:sz w:val="24"/>
              </w:rPr>
              <w:t>12</w:t>
            </w:r>
          </w:p>
        </w:tc>
        <w:tc>
          <w:tcPr>
            <w:tcW w:w="1418" w:type="dxa"/>
            <w:shd w:val="clear" w:color="auto" w:fill="D9E2F3"/>
          </w:tcPr>
          <w:p w14:paraId="631229A0" w14:textId="77777777" w:rsidR="009B1FD0" w:rsidRPr="008C44AA" w:rsidRDefault="009B1FD0" w:rsidP="009B1FD0">
            <w:pPr>
              <w:spacing w:after="0" w:line="240" w:lineRule="auto"/>
              <w:jc w:val="center"/>
              <w:rPr>
                <w:rFonts w:ascii="Arial" w:hAnsi="Arial"/>
                <w:sz w:val="24"/>
              </w:rPr>
            </w:pPr>
            <w:r w:rsidRPr="008C44AA">
              <w:rPr>
                <w:rFonts w:ascii="Arial" w:hAnsi="Arial"/>
                <w:sz w:val="24"/>
              </w:rPr>
              <w:t>12</w:t>
            </w:r>
          </w:p>
        </w:tc>
        <w:tc>
          <w:tcPr>
            <w:tcW w:w="850" w:type="dxa"/>
            <w:shd w:val="clear" w:color="auto" w:fill="D9E2F3"/>
          </w:tcPr>
          <w:p w14:paraId="4AD3CF24" w14:textId="77777777" w:rsidR="009B1FD0" w:rsidRPr="008C44AA" w:rsidRDefault="009B1FD0" w:rsidP="009B1FD0">
            <w:pPr>
              <w:spacing w:after="0" w:line="240" w:lineRule="auto"/>
              <w:jc w:val="center"/>
              <w:rPr>
                <w:rFonts w:ascii="Arial" w:hAnsi="Arial"/>
                <w:sz w:val="24"/>
              </w:rPr>
            </w:pPr>
            <w:r w:rsidRPr="008C44AA">
              <w:rPr>
                <w:rFonts w:ascii="Arial" w:hAnsi="Arial"/>
                <w:sz w:val="24"/>
              </w:rPr>
              <w:t>12</w:t>
            </w:r>
          </w:p>
        </w:tc>
        <w:tc>
          <w:tcPr>
            <w:tcW w:w="851" w:type="dxa"/>
            <w:shd w:val="clear" w:color="auto" w:fill="D9E2F3"/>
          </w:tcPr>
          <w:p w14:paraId="3ABE871F" w14:textId="77777777" w:rsidR="009B1FD0" w:rsidRPr="008C44AA" w:rsidRDefault="009B1FD0" w:rsidP="009B1FD0">
            <w:pPr>
              <w:spacing w:after="0" w:line="240" w:lineRule="auto"/>
              <w:jc w:val="center"/>
              <w:rPr>
                <w:rFonts w:ascii="Arial" w:hAnsi="Arial"/>
                <w:sz w:val="24"/>
              </w:rPr>
            </w:pPr>
          </w:p>
        </w:tc>
        <w:tc>
          <w:tcPr>
            <w:tcW w:w="850" w:type="dxa"/>
          </w:tcPr>
          <w:p w14:paraId="3A529172" w14:textId="77777777" w:rsidR="009B1FD0" w:rsidRPr="008C44AA" w:rsidRDefault="009B1FD0" w:rsidP="009B1FD0">
            <w:pPr>
              <w:spacing w:after="0" w:line="240" w:lineRule="auto"/>
              <w:jc w:val="center"/>
              <w:rPr>
                <w:rFonts w:ascii="Arial" w:hAnsi="Arial"/>
                <w:sz w:val="24"/>
              </w:rPr>
            </w:pPr>
          </w:p>
        </w:tc>
        <w:tc>
          <w:tcPr>
            <w:tcW w:w="1560" w:type="dxa"/>
          </w:tcPr>
          <w:p w14:paraId="0CA28C72" w14:textId="77777777" w:rsidR="009B1FD0" w:rsidRPr="008C44AA" w:rsidRDefault="009B1FD0" w:rsidP="009B1FD0">
            <w:pPr>
              <w:spacing w:after="0" w:line="240" w:lineRule="auto"/>
              <w:jc w:val="center"/>
              <w:rPr>
                <w:rFonts w:ascii="Arial" w:hAnsi="Arial"/>
                <w:sz w:val="24"/>
              </w:rPr>
            </w:pPr>
          </w:p>
        </w:tc>
        <w:tc>
          <w:tcPr>
            <w:tcW w:w="1417" w:type="dxa"/>
          </w:tcPr>
          <w:p w14:paraId="52F2B692" w14:textId="77777777" w:rsidR="009B1FD0" w:rsidRPr="008C44AA" w:rsidRDefault="009B1FD0" w:rsidP="009B1FD0">
            <w:pPr>
              <w:spacing w:after="0" w:line="240" w:lineRule="auto"/>
              <w:jc w:val="center"/>
              <w:rPr>
                <w:rFonts w:ascii="Arial" w:hAnsi="Arial"/>
                <w:sz w:val="24"/>
              </w:rPr>
            </w:pPr>
          </w:p>
        </w:tc>
      </w:tr>
      <w:tr w:rsidR="009B1FD0" w:rsidRPr="008C44AA" w14:paraId="5061F828" w14:textId="77777777" w:rsidTr="00DF18BC">
        <w:tc>
          <w:tcPr>
            <w:tcW w:w="1560" w:type="dxa"/>
            <w:shd w:val="clear" w:color="auto" w:fill="D9E2F3"/>
          </w:tcPr>
          <w:p w14:paraId="3D19F616" w14:textId="77777777" w:rsidR="009B1FD0" w:rsidRPr="008C44AA" w:rsidRDefault="009B1FD0" w:rsidP="009B1FD0">
            <w:pPr>
              <w:spacing w:after="0" w:line="240" w:lineRule="auto"/>
              <w:jc w:val="both"/>
              <w:rPr>
                <w:rFonts w:ascii="Arial" w:hAnsi="Arial"/>
                <w:sz w:val="24"/>
              </w:rPr>
            </w:pPr>
            <w:r w:rsidRPr="008C44AA">
              <w:rPr>
                <w:rFonts w:ascii="Arial" w:hAnsi="Arial"/>
                <w:sz w:val="24"/>
              </w:rPr>
              <w:lastRenderedPageBreak/>
              <w:t>Joondalup/Wanneroo</w:t>
            </w:r>
          </w:p>
        </w:tc>
        <w:tc>
          <w:tcPr>
            <w:tcW w:w="1418" w:type="dxa"/>
            <w:shd w:val="clear" w:color="auto" w:fill="D9E2F3"/>
          </w:tcPr>
          <w:p w14:paraId="280283E8" w14:textId="77777777" w:rsidR="009B1FD0" w:rsidRPr="008C44AA" w:rsidRDefault="009B1FD0" w:rsidP="009B1FD0">
            <w:pPr>
              <w:spacing w:after="0" w:line="240" w:lineRule="auto"/>
              <w:jc w:val="both"/>
              <w:rPr>
                <w:rFonts w:ascii="Arial" w:hAnsi="Arial"/>
                <w:sz w:val="24"/>
              </w:rPr>
            </w:pPr>
          </w:p>
        </w:tc>
        <w:tc>
          <w:tcPr>
            <w:tcW w:w="1275" w:type="dxa"/>
            <w:shd w:val="clear" w:color="auto" w:fill="D9E2F3"/>
          </w:tcPr>
          <w:p w14:paraId="038B33ED" w14:textId="77777777" w:rsidR="009B1FD0" w:rsidRPr="008C44AA" w:rsidRDefault="009B1FD0" w:rsidP="009B1FD0">
            <w:pPr>
              <w:spacing w:after="0" w:line="240" w:lineRule="auto"/>
              <w:jc w:val="center"/>
              <w:rPr>
                <w:rFonts w:ascii="Arial" w:hAnsi="Arial"/>
                <w:sz w:val="24"/>
              </w:rPr>
            </w:pPr>
            <w:r w:rsidRPr="008C44AA">
              <w:rPr>
                <w:rFonts w:ascii="Arial" w:hAnsi="Arial"/>
                <w:sz w:val="24"/>
              </w:rPr>
              <w:t>74</w:t>
            </w:r>
          </w:p>
        </w:tc>
        <w:tc>
          <w:tcPr>
            <w:tcW w:w="1418" w:type="dxa"/>
            <w:shd w:val="clear" w:color="auto" w:fill="D9E2F3"/>
          </w:tcPr>
          <w:p w14:paraId="0E53BA02" w14:textId="77777777" w:rsidR="009B1FD0" w:rsidRPr="008C44AA" w:rsidRDefault="009B1FD0" w:rsidP="009B1FD0">
            <w:pPr>
              <w:spacing w:after="0" w:line="240" w:lineRule="auto"/>
              <w:jc w:val="center"/>
              <w:rPr>
                <w:rFonts w:ascii="Arial" w:hAnsi="Arial"/>
                <w:sz w:val="24"/>
              </w:rPr>
            </w:pPr>
            <w:r w:rsidRPr="008C44AA">
              <w:rPr>
                <w:rFonts w:ascii="Arial" w:hAnsi="Arial"/>
                <w:sz w:val="24"/>
              </w:rPr>
              <w:t>74</w:t>
            </w:r>
          </w:p>
        </w:tc>
        <w:tc>
          <w:tcPr>
            <w:tcW w:w="850" w:type="dxa"/>
            <w:shd w:val="clear" w:color="auto" w:fill="D9E2F3"/>
          </w:tcPr>
          <w:p w14:paraId="3D1386F7" w14:textId="77777777" w:rsidR="009B1FD0" w:rsidRPr="008C44AA" w:rsidRDefault="005D2943" w:rsidP="009B1FD0">
            <w:pPr>
              <w:spacing w:after="0" w:line="240" w:lineRule="auto"/>
              <w:jc w:val="center"/>
              <w:rPr>
                <w:rFonts w:ascii="Arial" w:hAnsi="Arial"/>
                <w:sz w:val="24"/>
              </w:rPr>
            </w:pPr>
            <w:r>
              <w:rPr>
                <w:rFonts w:ascii="Arial" w:hAnsi="Arial"/>
                <w:sz w:val="24"/>
              </w:rPr>
              <w:t>59</w:t>
            </w:r>
          </w:p>
        </w:tc>
        <w:tc>
          <w:tcPr>
            <w:tcW w:w="851" w:type="dxa"/>
            <w:shd w:val="clear" w:color="auto" w:fill="D9E2F3"/>
          </w:tcPr>
          <w:p w14:paraId="312D79F6" w14:textId="77777777" w:rsidR="009B1FD0" w:rsidRPr="008C44AA" w:rsidRDefault="009B1FD0" w:rsidP="009B1FD0">
            <w:pPr>
              <w:spacing w:after="0" w:line="240" w:lineRule="auto"/>
              <w:jc w:val="center"/>
              <w:rPr>
                <w:rFonts w:ascii="Arial" w:hAnsi="Arial"/>
                <w:sz w:val="24"/>
              </w:rPr>
            </w:pPr>
            <w:r w:rsidRPr="008C44AA">
              <w:rPr>
                <w:rFonts w:ascii="Arial" w:hAnsi="Arial"/>
                <w:sz w:val="24"/>
              </w:rPr>
              <w:t>9</w:t>
            </w:r>
          </w:p>
        </w:tc>
        <w:tc>
          <w:tcPr>
            <w:tcW w:w="850" w:type="dxa"/>
          </w:tcPr>
          <w:p w14:paraId="38ACB01A" w14:textId="77777777" w:rsidR="009B1FD0" w:rsidRPr="008C44AA" w:rsidRDefault="009B1FD0" w:rsidP="009B1FD0">
            <w:pPr>
              <w:spacing w:after="0" w:line="240" w:lineRule="auto"/>
              <w:jc w:val="center"/>
              <w:rPr>
                <w:rFonts w:ascii="Arial" w:hAnsi="Arial"/>
                <w:sz w:val="24"/>
              </w:rPr>
            </w:pPr>
            <w:r w:rsidRPr="008C44AA">
              <w:rPr>
                <w:rFonts w:ascii="Arial" w:hAnsi="Arial"/>
                <w:sz w:val="24"/>
              </w:rPr>
              <w:t>1</w:t>
            </w:r>
          </w:p>
        </w:tc>
        <w:tc>
          <w:tcPr>
            <w:tcW w:w="1560" w:type="dxa"/>
          </w:tcPr>
          <w:p w14:paraId="53ECB833" w14:textId="77777777" w:rsidR="009B1FD0" w:rsidRPr="008C44AA" w:rsidRDefault="00644568" w:rsidP="009B1FD0">
            <w:pPr>
              <w:spacing w:after="0" w:line="240" w:lineRule="auto"/>
              <w:jc w:val="center"/>
              <w:rPr>
                <w:rFonts w:ascii="Arial" w:hAnsi="Arial"/>
                <w:sz w:val="24"/>
              </w:rPr>
            </w:pPr>
            <w:r>
              <w:rPr>
                <w:rFonts w:ascii="Arial" w:hAnsi="Arial"/>
                <w:sz w:val="24"/>
              </w:rPr>
              <w:t>3</w:t>
            </w:r>
          </w:p>
        </w:tc>
        <w:tc>
          <w:tcPr>
            <w:tcW w:w="1417" w:type="dxa"/>
          </w:tcPr>
          <w:p w14:paraId="3B6365CD" w14:textId="77777777" w:rsidR="009B1FD0" w:rsidRDefault="00644568" w:rsidP="009B1FD0">
            <w:pPr>
              <w:spacing w:after="0" w:line="240" w:lineRule="auto"/>
              <w:jc w:val="center"/>
              <w:rPr>
                <w:rFonts w:ascii="Arial" w:hAnsi="Arial"/>
                <w:sz w:val="18"/>
                <w:szCs w:val="18"/>
              </w:rPr>
            </w:pPr>
            <w:r w:rsidRPr="00644568">
              <w:rPr>
                <w:rFonts w:ascii="Arial" w:hAnsi="Arial"/>
                <w:sz w:val="18"/>
                <w:szCs w:val="18"/>
              </w:rPr>
              <w:t>1</w:t>
            </w:r>
            <w:r w:rsidR="009B1FD0" w:rsidRPr="00644568">
              <w:rPr>
                <w:rFonts w:ascii="Arial" w:hAnsi="Arial"/>
                <w:sz w:val="18"/>
                <w:szCs w:val="18"/>
              </w:rPr>
              <w:t xml:space="preserve"> (</w:t>
            </w:r>
            <w:r w:rsidR="009B1FD0" w:rsidRPr="008C44AA">
              <w:rPr>
                <w:rFonts w:ascii="Arial" w:hAnsi="Arial"/>
                <w:sz w:val="18"/>
                <w:szCs w:val="18"/>
              </w:rPr>
              <w:t>Pool, Pond</w:t>
            </w:r>
            <w:r>
              <w:rPr>
                <w:rFonts w:ascii="Arial" w:hAnsi="Arial"/>
                <w:sz w:val="18"/>
                <w:szCs w:val="18"/>
              </w:rPr>
              <w:t xml:space="preserve"> &amp;</w:t>
            </w:r>
            <w:r w:rsidR="009B1FD0" w:rsidRPr="008C44AA">
              <w:rPr>
                <w:rFonts w:ascii="Arial" w:hAnsi="Arial"/>
                <w:sz w:val="18"/>
                <w:szCs w:val="18"/>
              </w:rPr>
              <w:t xml:space="preserve"> WF)</w:t>
            </w:r>
          </w:p>
          <w:p w14:paraId="6F454B2D" w14:textId="77777777" w:rsidR="00644568" w:rsidRPr="008C44AA" w:rsidRDefault="00644568" w:rsidP="009B1FD0">
            <w:pPr>
              <w:spacing w:after="0" w:line="240" w:lineRule="auto"/>
              <w:jc w:val="center"/>
              <w:rPr>
                <w:rFonts w:ascii="Arial" w:hAnsi="Arial"/>
                <w:sz w:val="24"/>
              </w:rPr>
            </w:pPr>
            <w:r>
              <w:rPr>
                <w:rFonts w:ascii="Arial" w:hAnsi="Arial"/>
                <w:sz w:val="18"/>
                <w:szCs w:val="18"/>
              </w:rPr>
              <w:t>1 (Pool, WF)</w:t>
            </w:r>
          </w:p>
        </w:tc>
      </w:tr>
      <w:tr w:rsidR="009B1FD0" w:rsidRPr="008C44AA" w14:paraId="4CA3E4B4" w14:textId="77777777" w:rsidTr="00DF18BC">
        <w:tc>
          <w:tcPr>
            <w:tcW w:w="1560" w:type="dxa"/>
            <w:shd w:val="clear" w:color="auto" w:fill="D9E2F3"/>
          </w:tcPr>
          <w:p w14:paraId="5979E548" w14:textId="77777777" w:rsidR="009B1FD0" w:rsidRPr="008C44AA" w:rsidRDefault="009B1FD0" w:rsidP="009B1FD0">
            <w:pPr>
              <w:spacing w:after="0" w:line="240" w:lineRule="auto"/>
              <w:jc w:val="both"/>
              <w:rPr>
                <w:rFonts w:ascii="Arial" w:hAnsi="Arial"/>
                <w:sz w:val="24"/>
              </w:rPr>
            </w:pPr>
            <w:r w:rsidRPr="008C44AA">
              <w:rPr>
                <w:rFonts w:ascii="Arial" w:hAnsi="Arial"/>
                <w:sz w:val="24"/>
              </w:rPr>
              <w:t>Kalamunda</w:t>
            </w:r>
          </w:p>
        </w:tc>
        <w:tc>
          <w:tcPr>
            <w:tcW w:w="1418" w:type="dxa"/>
            <w:shd w:val="clear" w:color="auto" w:fill="D9E2F3"/>
          </w:tcPr>
          <w:p w14:paraId="345DD153" w14:textId="77777777" w:rsidR="009B1FD0" w:rsidRPr="008C44AA" w:rsidRDefault="009B1FD0" w:rsidP="009B1FD0">
            <w:pPr>
              <w:spacing w:after="0" w:line="240" w:lineRule="auto"/>
              <w:jc w:val="both"/>
              <w:rPr>
                <w:rFonts w:ascii="Arial" w:hAnsi="Arial"/>
                <w:sz w:val="24"/>
              </w:rPr>
            </w:pPr>
          </w:p>
        </w:tc>
        <w:tc>
          <w:tcPr>
            <w:tcW w:w="1275" w:type="dxa"/>
            <w:shd w:val="clear" w:color="auto" w:fill="D9E2F3"/>
          </w:tcPr>
          <w:p w14:paraId="0E3432A6" w14:textId="77777777" w:rsidR="009B1FD0" w:rsidRPr="008C44AA" w:rsidRDefault="009B1FD0" w:rsidP="009B1FD0">
            <w:pPr>
              <w:spacing w:after="0" w:line="240" w:lineRule="auto"/>
              <w:jc w:val="center"/>
              <w:rPr>
                <w:rFonts w:ascii="Arial" w:hAnsi="Arial"/>
                <w:sz w:val="24"/>
              </w:rPr>
            </w:pPr>
            <w:r w:rsidRPr="008C44AA">
              <w:rPr>
                <w:rFonts w:ascii="Arial" w:hAnsi="Arial"/>
                <w:sz w:val="24"/>
              </w:rPr>
              <w:t>5</w:t>
            </w:r>
          </w:p>
        </w:tc>
        <w:tc>
          <w:tcPr>
            <w:tcW w:w="1418" w:type="dxa"/>
            <w:shd w:val="clear" w:color="auto" w:fill="D9E2F3"/>
          </w:tcPr>
          <w:p w14:paraId="0387C773" w14:textId="77777777" w:rsidR="009B1FD0" w:rsidRPr="008C44AA" w:rsidRDefault="009B1FD0" w:rsidP="009B1FD0">
            <w:pPr>
              <w:spacing w:after="0" w:line="240" w:lineRule="auto"/>
              <w:jc w:val="center"/>
              <w:rPr>
                <w:rFonts w:ascii="Arial" w:hAnsi="Arial"/>
                <w:sz w:val="24"/>
              </w:rPr>
            </w:pPr>
            <w:r w:rsidRPr="008C44AA">
              <w:rPr>
                <w:rFonts w:ascii="Arial" w:hAnsi="Arial"/>
                <w:sz w:val="24"/>
              </w:rPr>
              <w:t>5</w:t>
            </w:r>
          </w:p>
        </w:tc>
        <w:tc>
          <w:tcPr>
            <w:tcW w:w="850" w:type="dxa"/>
            <w:shd w:val="clear" w:color="auto" w:fill="D9E2F3"/>
          </w:tcPr>
          <w:p w14:paraId="0AFB42A6" w14:textId="77777777" w:rsidR="009B1FD0" w:rsidRPr="008C44AA" w:rsidRDefault="009B1FD0" w:rsidP="009B1FD0">
            <w:pPr>
              <w:spacing w:after="0" w:line="240" w:lineRule="auto"/>
              <w:jc w:val="center"/>
              <w:rPr>
                <w:rFonts w:ascii="Arial" w:hAnsi="Arial"/>
                <w:sz w:val="24"/>
              </w:rPr>
            </w:pPr>
            <w:r w:rsidRPr="008C44AA">
              <w:rPr>
                <w:rFonts w:ascii="Arial" w:hAnsi="Arial"/>
                <w:sz w:val="24"/>
              </w:rPr>
              <w:t>4</w:t>
            </w:r>
          </w:p>
        </w:tc>
        <w:tc>
          <w:tcPr>
            <w:tcW w:w="851" w:type="dxa"/>
            <w:shd w:val="clear" w:color="auto" w:fill="D9E2F3"/>
          </w:tcPr>
          <w:p w14:paraId="643892CC" w14:textId="77777777" w:rsidR="009B1FD0" w:rsidRPr="008C44AA" w:rsidRDefault="009B1FD0" w:rsidP="009B1FD0">
            <w:pPr>
              <w:spacing w:after="0" w:line="240" w:lineRule="auto"/>
              <w:jc w:val="center"/>
              <w:rPr>
                <w:rFonts w:ascii="Arial" w:hAnsi="Arial"/>
                <w:sz w:val="24"/>
              </w:rPr>
            </w:pPr>
          </w:p>
        </w:tc>
        <w:tc>
          <w:tcPr>
            <w:tcW w:w="850" w:type="dxa"/>
          </w:tcPr>
          <w:p w14:paraId="69649AA9" w14:textId="77777777" w:rsidR="009B1FD0" w:rsidRPr="008C44AA" w:rsidRDefault="009B1FD0" w:rsidP="009B1FD0">
            <w:pPr>
              <w:spacing w:after="0" w:line="240" w:lineRule="auto"/>
              <w:jc w:val="center"/>
              <w:rPr>
                <w:rFonts w:ascii="Arial" w:hAnsi="Arial"/>
                <w:sz w:val="24"/>
              </w:rPr>
            </w:pPr>
          </w:p>
        </w:tc>
        <w:tc>
          <w:tcPr>
            <w:tcW w:w="1560" w:type="dxa"/>
          </w:tcPr>
          <w:p w14:paraId="538E3D94" w14:textId="77777777" w:rsidR="009B1FD0" w:rsidRPr="008C44AA" w:rsidRDefault="009B1FD0" w:rsidP="009B1FD0">
            <w:pPr>
              <w:spacing w:after="0" w:line="240" w:lineRule="auto"/>
              <w:jc w:val="center"/>
              <w:rPr>
                <w:rFonts w:ascii="Arial" w:hAnsi="Arial"/>
                <w:sz w:val="24"/>
              </w:rPr>
            </w:pPr>
            <w:r w:rsidRPr="008C44AA">
              <w:rPr>
                <w:rFonts w:ascii="Arial" w:hAnsi="Arial"/>
                <w:sz w:val="24"/>
              </w:rPr>
              <w:t>1</w:t>
            </w:r>
          </w:p>
        </w:tc>
        <w:tc>
          <w:tcPr>
            <w:tcW w:w="1417" w:type="dxa"/>
          </w:tcPr>
          <w:p w14:paraId="12DD3E18" w14:textId="77777777" w:rsidR="009B1FD0" w:rsidRPr="008C44AA" w:rsidRDefault="009B1FD0" w:rsidP="009B1FD0">
            <w:pPr>
              <w:spacing w:after="0" w:line="240" w:lineRule="auto"/>
              <w:jc w:val="center"/>
              <w:rPr>
                <w:rFonts w:ascii="Arial" w:hAnsi="Arial"/>
                <w:sz w:val="24"/>
              </w:rPr>
            </w:pPr>
          </w:p>
        </w:tc>
      </w:tr>
      <w:tr w:rsidR="009B1FD0" w:rsidRPr="008C44AA" w14:paraId="2A94D7F0" w14:textId="77777777" w:rsidTr="00DF18BC">
        <w:tc>
          <w:tcPr>
            <w:tcW w:w="1560" w:type="dxa"/>
            <w:shd w:val="clear" w:color="auto" w:fill="D9E2F3"/>
          </w:tcPr>
          <w:p w14:paraId="468999E4" w14:textId="77777777" w:rsidR="009B1FD0" w:rsidRPr="008C44AA" w:rsidRDefault="009B1FD0" w:rsidP="009B1FD0">
            <w:pPr>
              <w:spacing w:after="0" w:line="240" w:lineRule="auto"/>
              <w:jc w:val="both"/>
              <w:rPr>
                <w:rFonts w:ascii="Arial" w:hAnsi="Arial"/>
                <w:sz w:val="24"/>
              </w:rPr>
            </w:pPr>
            <w:r w:rsidRPr="008C44AA">
              <w:rPr>
                <w:rFonts w:ascii="Arial" w:hAnsi="Arial"/>
                <w:sz w:val="24"/>
              </w:rPr>
              <w:t>Kwinana</w:t>
            </w:r>
          </w:p>
        </w:tc>
        <w:tc>
          <w:tcPr>
            <w:tcW w:w="1418" w:type="dxa"/>
            <w:shd w:val="clear" w:color="auto" w:fill="D9E2F3"/>
          </w:tcPr>
          <w:p w14:paraId="27E1AB21" w14:textId="77777777" w:rsidR="009B1FD0" w:rsidRPr="008C44AA" w:rsidRDefault="009B1FD0" w:rsidP="009B1FD0">
            <w:pPr>
              <w:spacing w:after="0" w:line="240" w:lineRule="auto"/>
              <w:jc w:val="both"/>
              <w:rPr>
                <w:rFonts w:ascii="Arial" w:hAnsi="Arial"/>
                <w:sz w:val="24"/>
              </w:rPr>
            </w:pPr>
          </w:p>
        </w:tc>
        <w:tc>
          <w:tcPr>
            <w:tcW w:w="1275" w:type="dxa"/>
            <w:shd w:val="clear" w:color="auto" w:fill="D9E2F3"/>
          </w:tcPr>
          <w:p w14:paraId="176EC8AA" w14:textId="77777777" w:rsidR="009B1FD0" w:rsidRPr="008C44AA" w:rsidRDefault="009B1FD0" w:rsidP="009B1FD0">
            <w:pPr>
              <w:spacing w:after="0" w:line="240" w:lineRule="auto"/>
              <w:jc w:val="center"/>
              <w:rPr>
                <w:rFonts w:ascii="Arial" w:hAnsi="Arial"/>
                <w:sz w:val="24"/>
              </w:rPr>
            </w:pPr>
            <w:r w:rsidRPr="008C44AA">
              <w:rPr>
                <w:rFonts w:ascii="Arial" w:hAnsi="Arial"/>
                <w:sz w:val="24"/>
              </w:rPr>
              <w:t>4</w:t>
            </w:r>
          </w:p>
        </w:tc>
        <w:tc>
          <w:tcPr>
            <w:tcW w:w="1418" w:type="dxa"/>
            <w:shd w:val="clear" w:color="auto" w:fill="D9E2F3"/>
          </w:tcPr>
          <w:p w14:paraId="1014D3AA" w14:textId="77777777" w:rsidR="009B1FD0" w:rsidRPr="008C44AA" w:rsidRDefault="009B1FD0" w:rsidP="009B1FD0">
            <w:pPr>
              <w:spacing w:after="0" w:line="240" w:lineRule="auto"/>
              <w:jc w:val="center"/>
              <w:rPr>
                <w:rFonts w:ascii="Arial" w:hAnsi="Arial"/>
                <w:sz w:val="24"/>
              </w:rPr>
            </w:pPr>
            <w:r w:rsidRPr="008C44AA">
              <w:rPr>
                <w:rFonts w:ascii="Arial" w:hAnsi="Arial"/>
                <w:sz w:val="24"/>
              </w:rPr>
              <w:t>4</w:t>
            </w:r>
          </w:p>
        </w:tc>
        <w:tc>
          <w:tcPr>
            <w:tcW w:w="850" w:type="dxa"/>
            <w:shd w:val="clear" w:color="auto" w:fill="D9E2F3"/>
          </w:tcPr>
          <w:p w14:paraId="0A08D330" w14:textId="77777777" w:rsidR="009B1FD0" w:rsidRPr="008C44AA" w:rsidRDefault="009B1FD0" w:rsidP="009B1FD0">
            <w:pPr>
              <w:spacing w:after="0" w:line="240" w:lineRule="auto"/>
              <w:jc w:val="center"/>
              <w:rPr>
                <w:rFonts w:ascii="Arial" w:hAnsi="Arial"/>
                <w:sz w:val="24"/>
              </w:rPr>
            </w:pPr>
            <w:r w:rsidRPr="008C44AA">
              <w:rPr>
                <w:rFonts w:ascii="Arial" w:hAnsi="Arial"/>
                <w:sz w:val="24"/>
              </w:rPr>
              <w:t>4</w:t>
            </w:r>
          </w:p>
        </w:tc>
        <w:tc>
          <w:tcPr>
            <w:tcW w:w="851" w:type="dxa"/>
            <w:shd w:val="clear" w:color="auto" w:fill="D9E2F3"/>
          </w:tcPr>
          <w:p w14:paraId="0F9A9548" w14:textId="77777777" w:rsidR="009B1FD0" w:rsidRPr="008C44AA" w:rsidRDefault="009B1FD0" w:rsidP="009B1FD0">
            <w:pPr>
              <w:spacing w:after="0" w:line="240" w:lineRule="auto"/>
              <w:jc w:val="center"/>
              <w:rPr>
                <w:rFonts w:ascii="Arial" w:hAnsi="Arial"/>
                <w:sz w:val="24"/>
              </w:rPr>
            </w:pPr>
          </w:p>
        </w:tc>
        <w:tc>
          <w:tcPr>
            <w:tcW w:w="850" w:type="dxa"/>
          </w:tcPr>
          <w:p w14:paraId="385DB184" w14:textId="77777777" w:rsidR="009B1FD0" w:rsidRPr="008C44AA" w:rsidRDefault="009B1FD0" w:rsidP="009B1FD0">
            <w:pPr>
              <w:spacing w:after="0" w:line="240" w:lineRule="auto"/>
              <w:jc w:val="center"/>
              <w:rPr>
                <w:rFonts w:ascii="Arial" w:hAnsi="Arial"/>
                <w:sz w:val="24"/>
              </w:rPr>
            </w:pPr>
          </w:p>
        </w:tc>
        <w:tc>
          <w:tcPr>
            <w:tcW w:w="1560" w:type="dxa"/>
          </w:tcPr>
          <w:p w14:paraId="7D6FDDEE" w14:textId="77777777" w:rsidR="009B1FD0" w:rsidRPr="008C44AA" w:rsidRDefault="009B1FD0" w:rsidP="009B1FD0">
            <w:pPr>
              <w:spacing w:after="0" w:line="240" w:lineRule="auto"/>
              <w:jc w:val="center"/>
              <w:rPr>
                <w:rFonts w:ascii="Arial" w:hAnsi="Arial"/>
                <w:sz w:val="24"/>
              </w:rPr>
            </w:pPr>
          </w:p>
        </w:tc>
        <w:tc>
          <w:tcPr>
            <w:tcW w:w="1417" w:type="dxa"/>
          </w:tcPr>
          <w:p w14:paraId="47A1F084" w14:textId="77777777" w:rsidR="009B1FD0" w:rsidRPr="008C44AA" w:rsidRDefault="009B1FD0" w:rsidP="009B1FD0">
            <w:pPr>
              <w:spacing w:after="0" w:line="240" w:lineRule="auto"/>
              <w:jc w:val="center"/>
              <w:rPr>
                <w:rFonts w:ascii="Arial" w:hAnsi="Arial"/>
                <w:sz w:val="24"/>
              </w:rPr>
            </w:pPr>
          </w:p>
        </w:tc>
      </w:tr>
      <w:tr w:rsidR="009B1FD0" w:rsidRPr="008C44AA" w14:paraId="115B4DD2" w14:textId="77777777" w:rsidTr="00DF18BC">
        <w:tc>
          <w:tcPr>
            <w:tcW w:w="1560" w:type="dxa"/>
            <w:shd w:val="clear" w:color="auto" w:fill="D9E2F3"/>
          </w:tcPr>
          <w:p w14:paraId="2B2CDFD1" w14:textId="77777777" w:rsidR="009B1FD0" w:rsidRPr="008C44AA" w:rsidRDefault="009B1FD0" w:rsidP="009B1FD0">
            <w:pPr>
              <w:spacing w:after="0" w:line="240" w:lineRule="auto"/>
              <w:jc w:val="both"/>
              <w:rPr>
                <w:rFonts w:ascii="Arial" w:hAnsi="Arial"/>
                <w:sz w:val="24"/>
              </w:rPr>
            </w:pPr>
            <w:r w:rsidRPr="008C44AA">
              <w:rPr>
                <w:rFonts w:ascii="Arial" w:hAnsi="Arial"/>
                <w:sz w:val="24"/>
              </w:rPr>
              <w:t>Melville</w:t>
            </w:r>
          </w:p>
        </w:tc>
        <w:tc>
          <w:tcPr>
            <w:tcW w:w="1418" w:type="dxa"/>
            <w:shd w:val="clear" w:color="auto" w:fill="D9E2F3"/>
          </w:tcPr>
          <w:p w14:paraId="73930F4B" w14:textId="77777777" w:rsidR="009B1FD0" w:rsidRPr="008C44AA" w:rsidRDefault="009B1FD0" w:rsidP="009B1FD0">
            <w:pPr>
              <w:spacing w:after="0" w:line="240" w:lineRule="auto"/>
              <w:jc w:val="both"/>
              <w:rPr>
                <w:rFonts w:ascii="Arial" w:hAnsi="Arial"/>
                <w:sz w:val="24"/>
              </w:rPr>
            </w:pPr>
          </w:p>
        </w:tc>
        <w:tc>
          <w:tcPr>
            <w:tcW w:w="1275" w:type="dxa"/>
            <w:shd w:val="clear" w:color="auto" w:fill="D9E2F3"/>
          </w:tcPr>
          <w:p w14:paraId="6BBE9D31" w14:textId="77777777" w:rsidR="009B1FD0" w:rsidRPr="008C44AA" w:rsidRDefault="009B1FD0" w:rsidP="009B1FD0">
            <w:pPr>
              <w:spacing w:after="0" w:line="240" w:lineRule="auto"/>
              <w:jc w:val="center"/>
              <w:rPr>
                <w:rFonts w:ascii="Arial" w:hAnsi="Arial"/>
                <w:sz w:val="24"/>
              </w:rPr>
            </w:pPr>
            <w:r w:rsidRPr="008C44AA">
              <w:rPr>
                <w:rFonts w:ascii="Arial" w:hAnsi="Arial"/>
                <w:sz w:val="24"/>
              </w:rPr>
              <w:t>6</w:t>
            </w:r>
          </w:p>
        </w:tc>
        <w:tc>
          <w:tcPr>
            <w:tcW w:w="1418" w:type="dxa"/>
            <w:shd w:val="clear" w:color="auto" w:fill="D9E2F3"/>
          </w:tcPr>
          <w:p w14:paraId="0AA13ED7" w14:textId="77777777" w:rsidR="009B1FD0" w:rsidRPr="008C44AA" w:rsidRDefault="009B1FD0" w:rsidP="009B1FD0">
            <w:pPr>
              <w:spacing w:after="0" w:line="240" w:lineRule="auto"/>
              <w:jc w:val="center"/>
              <w:rPr>
                <w:rFonts w:ascii="Arial" w:hAnsi="Arial"/>
                <w:sz w:val="24"/>
              </w:rPr>
            </w:pPr>
            <w:r w:rsidRPr="008C44AA">
              <w:rPr>
                <w:rFonts w:ascii="Arial" w:hAnsi="Arial"/>
                <w:sz w:val="24"/>
              </w:rPr>
              <w:t>6</w:t>
            </w:r>
          </w:p>
        </w:tc>
        <w:tc>
          <w:tcPr>
            <w:tcW w:w="850" w:type="dxa"/>
            <w:shd w:val="clear" w:color="auto" w:fill="D9E2F3"/>
          </w:tcPr>
          <w:p w14:paraId="66F47015" w14:textId="77777777" w:rsidR="009B1FD0" w:rsidRPr="008C44AA" w:rsidRDefault="009B1FD0" w:rsidP="009B1FD0">
            <w:pPr>
              <w:spacing w:after="0" w:line="240" w:lineRule="auto"/>
              <w:jc w:val="center"/>
              <w:rPr>
                <w:rFonts w:ascii="Arial" w:hAnsi="Arial"/>
                <w:sz w:val="24"/>
              </w:rPr>
            </w:pPr>
            <w:r w:rsidRPr="008C44AA">
              <w:rPr>
                <w:rFonts w:ascii="Arial" w:hAnsi="Arial"/>
                <w:sz w:val="24"/>
              </w:rPr>
              <w:t>6</w:t>
            </w:r>
          </w:p>
        </w:tc>
        <w:tc>
          <w:tcPr>
            <w:tcW w:w="851" w:type="dxa"/>
            <w:shd w:val="clear" w:color="auto" w:fill="D9E2F3"/>
          </w:tcPr>
          <w:p w14:paraId="4A7CB563" w14:textId="77777777" w:rsidR="009B1FD0" w:rsidRPr="008C44AA" w:rsidRDefault="009B1FD0" w:rsidP="009B1FD0">
            <w:pPr>
              <w:spacing w:after="0" w:line="240" w:lineRule="auto"/>
              <w:jc w:val="center"/>
              <w:rPr>
                <w:rFonts w:ascii="Arial" w:hAnsi="Arial"/>
                <w:sz w:val="24"/>
              </w:rPr>
            </w:pPr>
          </w:p>
        </w:tc>
        <w:tc>
          <w:tcPr>
            <w:tcW w:w="850" w:type="dxa"/>
          </w:tcPr>
          <w:p w14:paraId="2D47760D" w14:textId="77777777" w:rsidR="009B1FD0" w:rsidRPr="008C44AA" w:rsidRDefault="009B1FD0" w:rsidP="009B1FD0">
            <w:pPr>
              <w:spacing w:after="0" w:line="240" w:lineRule="auto"/>
              <w:jc w:val="center"/>
              <w:rPr>
                <w:rFonts w:ascii="Arial" w:hAnsi="Arial"/>
                <w:sz w:val="24"/>
              </w:rPr>
            </w:pPr>
          </w:p>
        </w:tc>
        <w:tc>
          <w:tcPr>
            <w:tcW w:w="1560" w:type="dxa"/>
          </w:tcPr>
          <w:p w14:paraId="29889775" w14:textId="77777777" w:rsidR="009B1FD0" w:rsidRPr="008C44AA" w:rsidRDefault="009B1FD0" w:rsidP="009B1FD0">
            <w:pPr>
              <w:spacing w:after="0" w:line="240" w:lineRule="auto"/>
              <w:jc w:val="center"/>
              <w:rPr>
                <w:rFonts w:ascii="Arial" w:hAnsi="Arial"/>
                <w:sz w:val="24"/>
              </w:rPr>
            </w:pPr>
          </w:p>
        </w:tc>
        <w:tc>
          <w:tcPr>
            <w:tcW w:w="1417" w:type="dxa"/>
          </w:tcPr>
          <w:p w14:paraId="782728F6" w14:textId="77777777" w:rsidR="009B1FD0" w:rsidRPr="008C44AA" w:rsidRDefault="009B1FD0" w:rsidP="009B1FD0">
            <w:pPr>
              <w:spacing w:after="0" w:line="240" w:lineRule="auto"/>
              <w:jc w:val="center"/>
              <w:rPr>
                <w:rFonts w:ascii="Arial" w:hAnsi="Arial"/>
                <w:sz w:val="24"/>
              </w:rPr>
            </w:pPr>
          </w:p>
        </w:tc>
      </w:tr>
      <w:tr w:rsidR="009B1FD0" w:rsidRPr="008C44AA" w14:paraId="2AC1AF9D" w14:textId="77777777" w:rsidTr="00DF18BC">
        <w:tc>
          <w:tcPr>
            <w:tcW w:w="1560" w:type="dxa"/>
            <w:shd w:val="clear" w:color="auto" w:fill="D9E2F3"/>
          </w:tcPr>
          <w:p w14:paraId="76C52CDB" w14:textId="77777777" w:rsidR="009B1FD0" w:rsidRPr="008C44AA" w:rsidRDefault="009B1FD0" w:rsidP="009B1FD0">
            <w:pPr>
              <w:spacing w:after="0" w:line="240" w:lineRule="auto"/>
              <w:jc w:val="both"/>
              <w:rPr>
                <w:rFonts w:ascii="Arial" w:hAnsi="Arial"/>
                <w:sz w:val="24"/>
              </w:rPr>
            </w:pPr>
            <w:r w:rsidRPr="008C44AA">
              <w:rPr>
                <w:rFonts w:ascii="Arial" w:hAnsi="Arial"/>
                <w:sz w:val="24"/>
              </w:rPr>
              <w:t xml:space="preserve">Rock-ingham </w:t>
            </w:r>
          </w:p>
        </w:tc>
        <w:tc>
          <w:tcPr>
            <w:tcW w:w="1418" w:type="dxa"/>
            <w:shd w:val="clear" w:color="auto" w:fill="D9E2F3"/>
          </w:tcPr>
          <w:p w14:paraId="0556B6E9" w14:textId="77777777" w:rsidR="009B1FD0" w:rsidRPr="008C44AA" w:rsidRDefault="009B1FD0" w:rsidP="009B1FD0">
            <w:pPr>
              <w:spacing w:after="0" w:line="240" w:lineRule="auto"/>
              <w:jc w:val="both"/>
              <w:rPr>
                <w:rFonts w:ascii="Arial" w:hAnsi="Arial"/>
                <w:sz w:val="24"/>
              </w:rPr>
            </w:pPr>
          </w:p>
        </w:tc>
        <w:tc>
          <w:tcPr>
            <w:tcW w:w="1275" w:type="dxa"/>
            <w:shd w:val="clear" w:color="auto" w:fill="D9E2F3"/>
          </w:tcPr>
          <w:p w14:paraId="6AB3CB1B" w14:textId="77777777" w:rsidR="009B1FD0" w:rsidRPr="008C44AA" w:rsidRDefault="009B1FD0" w:rsidP="009B1FD0">
            <w:pPr>
              <w:spacing w:after="0" w:line="240" w:lineRule="auto"/>
              <w:jc w:val="center"/>
              <w:rPr>
                <w:rFonts w:ascii="Arial" w:hAnsi="Arial"/>
                <w:sz w:val="24"/>
              </w:rPr>
            </w:pPr>
            <w:r w:rsidRPr="008C44AA">
              <w:rPr>
                <w:rFonts w:ascii="Arial" w:hAnsi="Arial"/>
                <w:sz w:val="24"/>
              </w:rPr>
              <w:t>34</w:t>
            </w:r>
          </w:p>
        </w:tc>
        <w:tc>
          <w:tcPr>
            <w:tcW w:w="1418" w:type="dxa"/>
            <w:shd w:val="clear" w:color="auto" w:fill="D9E2F3"/>
          </w:tcPr>
          <w:p w14:paraId="0E83A912" w14:textId="77777777" w:rsidR="009B1FD0" w:rsidRPr="008C44AA" w:rsidRDefault="009B1FD0" w:rsidP="009B1FD0">
            <w:pPr>
              <w:spacing w:after="0" w:line="240" w:lineRule="auto"/>
              <w:jc w:val="center"/>
              <w:rPr>
                <w:rFonts w:ascii="Arial" w:hAnsi="Arial"/>
                <w:sz w:val="24"/>
              </w:rPr>
            </w:pPr>
            <w:r w:rsidRPr="008C44AA">
              <w:rPr>
                <w:rFonts w:ascii="Arial" w:hAnsi="Arial"/>
                <w:sz w:val="24"/>
              </w:rPr>
              <w:t>34</w:t>
            </w:r>
          </w:p>
        </w:tc>
        <w:tc>
          <w:tcPr>
            <w:tcW w:w="850" w:type="dxa"/>
            <w:shd w:val="clear" w:color="auto" w:fill="D9E2F3"/>
          </w:tcPr>
          <w:p w14:paraId="6BF9DE58" w14:textId="77777777" w:rsidR="009B1FD0" w:rsidRPr="008C44AA" w:rsidRDefault="009B1FD0" w:rsidP="009B1FD0">
            <w:pPr>
              <w:spacing w:after="0" w:line="240" w:lineRule="auto"/>
              <w:jc w:val="center"/>
              <w:rPr>
                <w:rFonts w:ascii="Arial" w:hAnsi="Arial"/>
                <w:sz w:val="24"/>
              </w:rPr>
            </w:pPr>
            <w:r w:rsidRPr="008C44AA">
              <w:rPr>
                <w:rFonts w:ascii="Arial" w:hAnsi="Arial"/>
                <w:sz w:val="24"/>
              </w:rPr>
              <w:t>27</w:t>
            </w:r>
          </w:p>
        </w:tc>
        <w:tc>
          <w:tcPr>
            <w:tcW w:w="851" w:type="dxa"/>
            <w:shd w:val="clear" w:color="auto" w:fill="D9E2F3"/>
          </w:tcPr>
          <w:p w14:paraId="6BD3C8C2" w14:textId="77777777" w:rsidR="009B1FD0" w:rsidRPr="008C44AA" w:rsidRDefault="009B1FD0" w:rsidP="009B1FD0">
            <w:pPr>
              <w:spacing w:after="0" w:line="240" w:lineRule="auto"/>
              <w:jc w:val="center"/>
              <w:rPr>
                <w:rFonts w:ascii="Arial" w:hAnsi="Arial"/>
                <w:sz w:val="24"/>
              </w:rPr>
            </w:pPr>
            <w:r w:rsidRPr="008C44AA">
              <w:rPr>
                <w:rFonts w:ascii="Arial" w:hAnsi="Arial"/>
                <w:sz w:val="24"/>
              </w:rPr>
              <w:t>3</w:t>
            </w:r>
          </w:p>
        </w:tc>
        <w:tc>
          <w:tcPr>
            <w:tcW w:w="850" w:type="dxa"/>
          </w:tcPr>
          <w:p w14:paraId="36C99ECE" w14:textId="77777777" w:rsidR="009B1FD0" w:rsidRPr="008C44AA" w:rsidRDefault="009B1FD0" w:rsidP="009B1FD0">
            <w:pPr>
              <w:spacing w:after="0" w:line="240" w:lineRule="auto"/>
              <w:jc w:val="center"/>
              <w:rPr>
                <w:rFonts w:ascii="Arial" w:hAnsi="Arial"/>
                <w:sz w:val="24"/>
              </w:rPr>
            </w:pPr>
            <w:r w:rsidRPr="008C44AA">
              <w:rPr>
                <w:rFonts w:ascii="Arial" w:hAnsi="Arial"/>
                <w:sz w:val="24"/>
              </w:rPr>
              <w:t>1</w:t>
            </w:r>
          </w:p>
        </w:tc>
        <w:tc>
          <w:tcPr>
            <w:tcW w:w="1560" w:type="dxa"/>
          </w:tcPr>
          <w:p w14:paraId="6FDE2710" w14:textId="77777777" w:rsidR="009B1FD0" w:rsidRPr="008C44AA" w:rsidRDefault="009B1FD0" w:rsidP="009B1FD0">
            <w:pPr>
              <w:spacing w:after="0" w:line="240" w:lineRule="auto"/>
              <w:jc w:val="center"/>
              <w:rPr>
                <w:rFonts w:ascii="Arial" w:hAnsi="Arial"/>
                <w:sz w:val="24"/>
              </w:rPr>
            </w:pPr>
            <w:r w:rsidRPr="008C44AA">
              <w:rPr>
                <w:rFonts w:ascii="Arial" w:hAnsi="Arial"/>
                <w:sz w:val="24"/>
              </w:rPr>
              <w:t>3</w:t>
            </w:r>
          </w:p>
        </w:tc>
        <w:tc>
          <w:tcPr>
            <w:tcW w:w="1417" w:type="dxa"/>
          </w:tcPr>
          <w:p w14:paraId="388D9609" w14:textId="77777777" w:rsidR="009B1FD0" w:rsidRPr="008C44AA" w:rsidRDefault="009B1FD0" w:rsidP="009B1FD0">
            <w:pPr>
              <w:spacing w:after="0" w:line="240" w:lineRule="auto"/>
              <w:jc w:val="center"/>
              <w:rPr>
                <w:rFonts w:ascii="Arial" w:hAnsi="Arial"/>
                <w:sz w:val="24"/>
              </w:rPr>
            </w:pPr>
          </w:p>
        </w:tc>
      </w:tr>
      <w:tr w:rsidR="009B1FD0" w:rsidRPr="008C44AA" w14:paraId="101BC839" w14:textId="77777777" w:rsidTr="00DF18BC">
        <w:tc>
          <w:tcPr>
            <w:tcW w:w="1560" w:type="dxa"/>
            <w:shd w:val="clear" w:color="auto" w:fill="D9E2F3"/>
          </w:tcPr>
          <w:p w14:paraId="637AD36E" w14:textId="77777777" w:rsidR="009B1FD0" w:rsidRPr="008C44AA" w:rsidRDefault="009B1FD0" w:rsidP="009B1FD0">
            <w:pPr>
              <w:spacing w:after="0" w:line="240" w:lineRule="auto"/>
              <w:jc w:val="both"/>
              <w:rPr>
                <w:rFonts w:ascii="Arial" w:hAnsi="Arial"/>
                <w:sz w:val="24"/>
              </w:rPr>
            </w:pPr>
            <w:r w:rsidRPr="008C44AA">
              <w:rPr>
                <w:rFonts w:ascii="Arial" w:hAnsi="Arial"/>
                <w:sz w:val="24"/>
              </w:rPr>
              <w:t>Stirling/</w:t>
            </w:r>
          </w:p>
          <w:p w14:paraId="7A0E020B" w14:textId="77777777" w:rsidR="009B1FD0" w:rsidRPr="008C44AA" w:rsidRDefault="009B1FD0" w:rsidP="009B1FD0">
            <w:pPr>
              <w:spacing w:after="0" w:line="240" w:lineRule="auto"/>
              <w:jc w:val="both"/>
              <w:rPr>
                <w:rFonts w:ascii="Arial" w:hAnsi="Arial"/>
                <w:sz w:val="24"/>
              </w:rPr>
            </w:pPr>
            <w:r w:rsidRPr="008C44AA">
              <w:rPr>
                <w:rFonts w:ascii="Arial" w:hAnsi="Arial"/>
                <w:sz w:val="24"/>
              </w:rPr>
              <w:t>Cambridge/</w:t>
            </w:r>
          </w:p>
          <w:p w14:paraId="06714D18" w14:textId="77777777" w:rsidR="009B1FD0" w:rsidRPr="008C44AA" w:rsidRDefault="009B1FD0" w:rsidP="009B1FD0">
            <w:pPr>
              <w:spacing w:after="0" w:line="240" w:lineRule="auto"/>
              <w:jc w:val="both"/>
              <w:rPr>
                <w:rFonts w:ascii="Arial" w:hAnsi="Arial"/>
                <w:sz w:val="24"/>
              </w:rPr>
            </w:pPr>
            <w:r w:rsidRPr="008C44AA">
              <w:rPr>
                <w:rFonts w:ascii="Arial" w:hAnsi="Arial"/>
                <w:sz w:val="24"/>
              </w:rPr>
              <w:t>Bayswater</w:t>
            </w:r>
          </w:p>
        </w:tc>
        <w:tc>
          <w:tcPr>
            <w:tcW w:w="1418" w:type="dxa"/>
            <w:shd w:val="clear" w:color="auto" w:fill="D9E2F3"/>
          </w:tcPr>
          <w:p w14:paraId="43A7572D" w14:textId="77777777" w:rsidR="009B1FD0" w:rsidRPr="008C44AA" w:rsidRDefault="009B1FD0" w:rsidP="009B1FD0">
            <w:pPr>
              <w:spacing w:after="0" w:line="240" w:lineRule="auto"/>
              <w:jc w:val="both"/>
              <w:rPr>
                <w:rFonts w:ascii="Arial" w:hAnsi="Arial"/>
                <w:sz w:val="24"/>
              </w:rPr>
            </w:pPr>
          </w:p>
        </w:tc>
        <w:tc>
          <w:tcPr>
            <w:tcW w:w="1275" w:type="dxa"/>
            <w:shd w:val="clear" w:color="auto" w:fill="D9E2F3"/>
          </w:tcPr>
          <w:p w14:paraId="05C841CD" w14:textId="77777777" w:rsidR="009B1FD0" w:rsidRPr="008C44AA" w:rsidRDefault="009B1FD0" w:rsidP="009B1FD0">
            <w:pPr>
              <w:spacing w:after="0" w:line="240" w:lineRule="auto"/>
              <w:jc w:val="center"/>
              <w:rPr>
                <w:rFonts w:ascii="Arial" w:hAnsi="Arial"/>
                <w:sz w:val="24"/>
              </w:rPr>
            </w:pPr>
            <w:r w:rsidRPr="008C44AA">
              <w:rPr>
                <w:rFonts w:ascii="Arial" w:hAnsi="Arial"/>
                <w:sz w:val="24"/>
              </w:rPr>
              <w:t>9</w:t>
            </w:r>
          </w:p>
        </w:tc>
        <w:tc>
          <w:tcPr>
            <w:tcW w:w="1418" w:type="dxa"/>
            <w:shd w:val="clear" w:color="auto" w:fill="D9E2F3"/>
          </w:tcPr>
          <w:p w14:paraId="6E9110E3" w14:textId="77777777" w:rsidR="009B1FD0" w:rsidRPr="008C44AA" w:rsidRDefault="009B1FD0" w:rsidP="009B1FD0">
            <w:pPr>
              <w:spacing w:after="0" w:line="240" w:lineRule="auto"/>
              <w:jc w:val="center"/>
              <w:rPr>
                <w:rFonts w:ascii="Arial" w:hAnsi="Arial"/>
                <w:sz w:val="24"/>
              </w:rPr>
            </w:pPr>
            <w:r w:rsidRPr="008C44AA">
              <w:rPr>
                <w:rFonts w:ascii="Arial" w:hAnsi="Arial"/>
                <w:sz w:val="24"/>
              </w:rPr>
              <w:t>9</w:t>
            </w:r>
          </w:p>
        </w:tc>
        <w:tc>
          <w:tcPr>
            <w:tcW w:w="850" w:type="dxa"/>
            <w:shd w:val="clear" w:color="auto" w:fill="D9E2F3"/>
          </w:tcPr>
          <w:p w14:paraId="4E41D63D" w14:textId="77777777" w:rsidR="009B1FD0" w:rsidRPr="008C44AA" w:rsidRDefault="009B1FD0" w:rsidP="009B1FD0">
            <w:pPr>
              <w:spacing w:after="0" w:line="240" w:lineRule="auto"/>
              <w:jc w:val="center"/>
              <w:rPr>
                <w:rFonts w:ascii="Arial" w:hAnsi="Arial"/>
                <w:sz w:val="24"/>
              </w:rPr>
            </w:pPr>
            <w:r w:rsidRPr="008C44AA">
              <w:rPr>
                <w:rFonts w:ascii="Arial" w:hAnsi="Arial"/>
                <w:sz w:val="24"/>
              </w:rPr>
              <w:t>9</w:t>
            </w:r>
          </w:p>
        </w:tc>
        <w:tc>
          <w:tcPr>
            <w:tcW w:w="851" w:type="dxa"/>
            <w:shd w:val="clear" w:color="auto" w:fill="D9E2F3"/>
          </w:tcPr>
          <w:p w14:paraId="4EC4D314" w14:textId="77777777" w:rsidR="009B1FD0" w:rsidRPr="008C44AA" w:rsidRDefault="009B1FD0" w:rsidP="009B1FD0">
            <w:pPr>
              <w:spacing w:after="0" w:line="240" w:lineRule="auto"/>
              <w:jc w:val="center"/>
              <w:rPr>
                <w:rFonts w:ascii="Arial" w:hAnsi="Arial"/>
                <w:sz w:val="24"/>
              </w:rPr>
            </w:pPr>
          </w:p>
        </w:tc>
        <w:tc>
          <w:tcPr>
            <w:tcW w:w="850" w:type="dxa"/>
          </w:tcPr>
          <w:p w14:paraId="6FE275D6" w14:textId="77777777" w:rsidR="009B1FD0" w:rsidRPr="008C44AA" w:rsidRDefault="009B1FD0" w:rsidP="009B1FD0">
            <w:pPr>
              <w:spacing w:after="0" w:line="240" w:lineRule="auto"/>
              <w:jc w:val="center"/>
              <w:rPr>
                <w:rFonts w:ascii="Arial" w:hAnsi="Arial"/>
                <w:sz w:val="24"/>
              </w:rPr>
            </w:pPr>
          </w:p>
        </w:tc>
        <w:tc>
          <w:tcPr>
            <w:tcW w:w="1560" w:type="dxa"/>
          </w:tcPr>
          <w:p w14:paraId="5DCF8F32" w14:textId="77777777" w:rsidR="009B1FD0" w:rsidRPr="008C44AA" w:rsidRDefault="009B1FD0" w:rsidP="009B1FD0">
            <w:pPr>
              <w:spacing w:after="0" w:line="240" w:lineRule="auto"/>
              <w:jc w:val="center"/>
              <w:rPr>
                <w:rFonts w:ascii="Arial" w:hAnsi="Arial"/>
                <w:sz w:val="24"/>
              </w:rPr>
            </w:pPr>
          </w:p>
        </w:tc>
        <w:tc>
          <w:tcPr>
            <w:tcW w:w="1417" w:type="dxa"/>
          </w:tcPr>
          <w:p w14:paraId="7EB56620" w14:textId="77777777" w:rsidR="009B1FD0" w:rsidRPr="008C44AA" w:rsidRDefault="009B1FD0" w:rsidP="009B1FD0">
            <w:pPr>
              <w:spacing w:after="0" w:line="240" w:lineRule="auto"/>
              <w:jc w:val="center"/>
              <w:rPr>
                <w:rFonts w:ascii="Arial" w:hAnsi="Arial"/>
                <w:sz w:val="24"/>
              </w:rPr>
            </w:pPr>
          </w:p>
        </w:tc>
      </w:tr>
      <w:tr w:rsidR="009B1FD0" w:rsidRPr="008C44AA" w14:paraId="26BAB2C4" w14:textId="77777777" w:rsidTr="00DF18BC">
        <w:tc>
          <w:tcPr>
            <w:tcW w:w="1560" w:type="dxa"/>
            <w:shd w:val="clear" w:color="auto" w:fill="D9E2F3"/>
          </w:tcPr>
          <w:p w14:paraId="14DCEA15" w14:textId="77777777" w:rsidR="009B1FD0" w:rsidRPr="008C44AA" w:rsidRDefault="009B1FD0" w:rsidP="009B1FD0">
            <w:pPr>
              <w:spacing w:after="0" w:line="240" w:lineRule="auto"/>
              <w:jc w:val="both"/>
              <w:rPr>
                <w:rFonts w:ascii="Arial" w:hAnsi="Arial"/>
                <w:sz w:val="24"/>
              </w:rPr>
            </w:pPr>
            <w:r w:rsidRPr="008C44AA">
              <w:rPr>
                <w:rFonts w:ascii="Arial" w:hAnsi="Arial"/>
                <w:sz w:val="24"/>
              </w:rPr>
              <w:t>Swan/</w:t>
            </w:r>
          </w:p>
          <w:p w14:paraId="7A0CE405" w14:textId="77777777" w:rsidR="009B1FD0" w:rsidRPr="008C44AA" w:rsidRDefault="009B1FD0" w:rsidP="009B1FD0">
            <w:pPr>
              <w:spacing w:after="0" w:line="240" w:lineRule="auto"/>
              <w:jc w:val="both"/>
              <w:rPr>
                <w:rFonts w:ascii="Arial" w:hAnsi="Arial"/>
                <w:sz w:val="24"/>
              </w:rPr>
            </w:pPr>
            <w:r w:rsidRPr="008C44AA">
              <w:rPr>
                <w:rFonts w:ascii="Arial" w:hAnsi="Arial"/>
                <w:sz w:val="24"/>
              </w:rPr>
              <w:t>Mundaring</w:t>
            </w:r>
          </w:p>
        </w:tc>
        <w:tc>
          <w:tcPr>
            <w:tcW w:w="1418" w:type="dxa"/>
            <w:shd w:val="clear" w:color="auto" w:fill="D9E2F3"/>
          </w:tcPr>
          <w:p w14:paraId="5B947D17" w14:textId="77777777" w:rsidR="009B1FD0" w:rsidRPr="008C44AA" w:rsidRDefault="009B1FD0" w:rsidP="009B1FD0">
            <w:pPr>
              <w:spacing w:after="0" w:line="240" w:lineRule="auto"/>
              <w:jc w:val="both"/>
              <w:rPr>
                <w:rFonts w:ascii="Arial" w:hAnsi="Arial"/>
                <w:sz w:val="24"/>
              </w:rPr>
            </w:pPr>
          </w:p>
        </w:tc>
        <w:tc>
          <w:tcPr>
            <w:tcW w:w="1275" w:type="dxa"/>
            <w:shd w:val="clear" w:color="auto" w:fill="D9E2F3"/>
          </w:tcPr>
          <w:p w14:paraId="6A8FBD22" w14:textId="77777777" w:rsidR="009B1FD0" w:rsidRPr="008C44AA" w:rsidRDefault="009B1FD0" w:rsidP="009B1FD0">
            <w:pPr>
              <w:spacing w:after="0" w:line="240" w:lineRule="auto"/>
              <w:jc w:val="center"/>
              <w:rPr>
                <w:rFonts w:ascii="Arial" w:hAnsi="Arial"/>
                <w:sz w:val="24"/>
              </w:rPr>
            </w:pPr>
            <w:r w:rsidRPr="008C44AA">
              <w:rPr>
                <w:rFonts w:ascii="Arial" w:hAnsi="Arial"/>
                <w:sz w:val="24"/>
              </w:rPr>
              <w:t>23</w:t>
            </w:r>
          </w:p>
        </w:tc>
        <w:tc>
          <w:tcPr>
            <w:tcW w:w="1418" w:type="dxa"/>
            <w:shd w:val="clear" w:color="auto" w:fill="D9E2F3"/>
          </w:tcPr>
          <w:p w14:paraId="2757C321" w14:textId="77777777" w:rsidR="009B1FD0" w:rsidRPr="008C44AA" w:rsidRDefault="009B1FD0" w:rsidP="009B1FD0">
            <w:pPr>
              <w:spacing w:after="0" w:line="240" w:lineRule="auto"/>
              <w:jc w:val="center"/>
              <w:rPr>
                <w:rFonts w:ascii="Arial" w:hAnsi="Arial"/>
                <w:sz w:val="24"/>
              </w:rPr>
            </w:pPr>
            <w:r w:rsidRPr="008C44AA">
              <w:rPr>
                <w:rFonts w:ascii="Arial" w:hAnsi="Arial"/>
                <w:sz w:val="24"/>
              </w:rPr>
              <w:t>26</w:t>
            </w:r>
          </w:p>
        </w:tc>
        <w:tc>
          <w:tcPr>
            <w:tcW w:w="850" w:type="dxa"/>
            <w:shd w:val="clear" w:color="auto" w:fill="D9E2F3"/>
          </w:tcPr>
          <w:p w14:paraId="6CE5938A" w14:textId="77777777" w:rsidR="009B1FD0" w:rsidRPr="008C44AA" w:rsidRDefault="009B1FD0" w:rsidP="009B1FD0">
            <w:pPr>
              <w:spacing w:after="0" w:line="240" w:lineRule="auto"/>
              <w:jc w:val="center"/>
              <w:rPr>
                <w:rFonts w:ascii="Arial" w:hAnsi="Arial"/>
                <w:sz w:val="24"/>
              </w:rPr>
            </w:pPr>
            <w:r w:rsidRPr="008C44AA">
              <w:rPr>
                <w:rFonts w:ascii="Arial" w:hAnsi="Arial"/>
                <w:sz w:val="24"/>
              </w:rPr>
              <w:t>15</w:t>
            </w:r>
          </w:p>
        </w:tc>
        <w:tc>
          <w:tcPr>
            <w:tcW w:w="851" w:type="dxa"/>
            <w:shd w:val="clear" w:color="auto" w:fill="D9E2F3"/>
          </w:tcPr>
          <w:p w14:paraId="3E5A0B12" w14:textId="77777777" w:rsidR="009B1FD0" w:rsidRPr="008C44AA" w:rsidRDefault="009B1FD0" w:rsidP="009B1FD0">
            <w:pPr>
              <w:spacing w:after="0" w:line="240" w:lineRule="auto"/>
              <w:jc w:val="center"/>
              <w:rPr>
                <w:rFonts w:ascii="Arial" w:hAnsi="Arial"/>
                <w:sz w:val="24"/>
              </w:rPr>
            </w:pPr>
            <w:r w:rsidRPr="008C44AA">
              <w:rPr>
                <w:rFonts w:ascii="Arial" w:hAnsi="Arial"/>
                <w:sz w:val="24"/>
              </w:rPr>
              <w:t>3</w:t>
            </w:r>
          </w:p>
        </w:tc>
        <w:tc>
          <w:tcPr>
            <w:tcW w:w="850" w:type="dxa"/>
          </w:tcPr>
          <w:p w14:paraId="1F6787C9" w14:textId="77777777" w:rsidR="009B1FD0" w:rsidRPr="008C44AA" w:rsidRDefault="009B1FD0" w:rsidP="009B1FD0">
            <w:pPr>
              <w:spacing w:after="0" w:line="240" w:lineRule="auto"/>
              <w:jc w:val="center"/>
              <w:rPr>
                <w:rFonts w:ascii="Arial" w:hAnsi="Arial"/>
                <w:sz w:val="24"/>
              </w:rPr>
            </w:pPr>
            <w:r w:rsidRPr="008C44AA">
              <w:rPr>
                <w:rFonts w:ascii="Arial" w:hAnsi="Arial"/>
                <w:sz w:val="24"/>
              </w:rPr>
              <w:t>3</w:t>
            </w:r>
          </w:p>
        </w:tc>
        <w:tc>
          <w:tcPr>
            <w:tcW w:w="1560" w:type="dxa"/>
          </w:tcPr>
          <w:p w14:paraId="61D0E01E" w14:textId="77777777" w:rsidR="009B1FD0" w:rsidRPr="008C44AA" w:rsidRDefault="009B1FD0" w:rsidP="009B1FD0">
            <w:pPr>
              <w:spacing w:after="0" w:line="240" w:lineRule="auto"/>
              <w:jc w:val="center"/>
              <w:rPr>
                <w:rFonts w:ascii="Arial" w:hAnsi="Arial"/>
                <w:sz w:val="24"/>
              </w:rPr>
            </w:pPr>
            <w:r w:rsidRPr="008C44AA">
              <w:rPr>
                <w:rFonts w:ascii="Arial" w:hAnsi="Arial"/>
                <w:sz w:val="24"/>
              </w:rPr>
              <w:t>2</w:t>
            </w:r>
          </w:p>
        </w:tc>
        <w:tc>
          <w:tcPr>
            <w:tcW w:w="1417" w:type="dxa"/>
          </w:tcPr>
          <w:p w14:paraId="2532BE49" w14:textId="77777777" w:rsidR="009B1FD0" w:rsidRPr="008C44AA" w:rsidRDefault="009B1FD0" w:rsidP="009B1FD0">
            <w:pPr>
              <w:spacing w:after="0" w:line="240" w:lineRule="auto"/>
              <w:jc w:val="center"/>
              <w:rPr>
                <w:rFonts w:ascii="Arial" w:hAnsi="Arial"/>
                <w:sz w:val="24"/>
              </w:rPr>
            </w:pPr>
          </w:p>
        </w:tc>
      </w:tr>
      <w:tr w:rsidR="009B1FD0" w:rsidRPr="008C44AA" w14:paraId="116FBF26" w14:textId="77777777" w:rsidTr="00DF18BC">
        <w:tc>
          <w:tcPr>
            <w:tcW w:w="1560" w:type="dxa"/>
            <w:shd w:val="clear" w:color="auto" w:fill="D9E2F3"/>
          </w:tcPr>
          <w:p w14:paraId="6368BE2D" w14:textId="77777777" w:rsidR="009B1FD0" w:rsidRPr="008C44AA" w:rsidRDefault="009B1FD0" w:rsidP="009B1FD0">
            <w:pPr>
              <w:spacing w:after="0" w:line="240" w:lineRule="auto"/>
              <w:jc w:val="both"/>
              <w:rPr>
                <w:rFonts w:ascii="Arial" w:hAnsi="Arial"/>
                <w:sz w:val="24"/>
              </w:rPr>
            </w:pPr>
            <w:r w:rsidRPr="008C44AA">
              <w:rPr>
                <w:rFonts w:ascii="Arial" w:hAnsi="Arial"/>
                <w:sz w:val="24"/>
              </w:rPr>
              <w:t>Bass-endean</w:t>
            </w:r>
          </w:p>
        </w:tc>
        <w:tc>
          <w:tcPr>
            <w:tcW w:w="1418" w:type="dxa"/>
            <w:shd w:val="clear" w:color="auto" w:fill="D9E2F3"/>
          </w:tcPr>
          <w:p w14:paraId="4454AE4C" w14:textId="77777777" w:rsidR="009B1FD0" w:rsidRPr="008C44AA" w:rsidRDefault="009B1FD0" w:rsidP="009B1FD0">
            <w:pPr>
              <w:spacing w:after="0" w:line="240" w:lineRule="auto"/>
              <w:jc w:val="both"/>
              <w:rPr>
                <w:rFonts w:ascii="Arial" w:hAnsi="Arial"/>
                <w:sz w:val="24"/>
              </w:rPr>
            </w:pPr>
          </w:p>
        </w:tc>
        <w:tc>
          <w:tcPr>
            <w:tcW w:w="1275" w:type="dxa"/>
            <w:shd w:val="clear" w:color="auto" w:fill="D9E2F3"/>
          </w:tcPr>
          <w:p w14:paraId="7FAF6D4D" w14:textId="77777777" w:rsidR="009B1FD0" w:rsidRPr="008C44AA" w:rsidRDefault="009B1FD0" w:rsidP="009B1FD0">
            <w:pPr>
              <w:spacing w:after="0" w:line="240" w:lineRule="auto"/>
              <w:jc w:val="center"/>
              <w:rPr>
                <w:rFonts w:ascii="Arial" w:hAnsi="Arial"/>
                <w:sz w:val="24"/>
              </w:rPr>
            </w:pPr>
            <w:r w:rsidRPr="008C44AA">
              <w:rPr>
                <w:rFonts w:ascii="Arial" w:hAnsi="Arial"/>
                <w:sz w:val="24"/>
              </w:rPr>
              <w:t>2</w:t>
            </w:r>
          </w:p>
        </w:tc>
        <w:tc>
          <w:tcPr>
            <w:tcW w:w="1418" w:type="dxa"/>
            <w:shd w:val="clear" w:color="auto" w:fill="D9E2F3"/>
          </w:tcPr>
          <w:p w14:paraId="08011F0F" w14:textId="77777777" w:rsidR="009B1FD0" w:rsidRPr="008C44AA" w:rsidRDefault="009B1FD0" w:rsidP="009B1FD0">
            <w:pPr>
              <w:spacing w:after="0" w:line="240" w:lineRule="auto"/>
              <w:jc w:val="center"/>
              <w:rPr>
                <w:rFonts w:ascii="Arial" w:hAnsi="Arial"/>
                <w:sz w:val="24"/>
              </w:rPr>
            </w:pPr>
            <w:r w:rsidRPr="008C44AA">
              <w:rPr>
                <w:rFonts w:ascii="Arial" w:hAnsi="Arial"/>
                <w:sz w:val="24"/>
              </w:rPr>
              <w:t>2</w:t>
            </w:r>
          </w:p>
        </w:tc>
        <w:tc>
          <w:tcPr>
            <w:tcW w:w="850" w:type="dxa"/>
            <w:shd w:val="clear" w:color="auto" w:fill="D9E2F3"/>
          </w:tcPr>
          <w:p w14:paraId="2E112E22" w14:textId="77777777" w:rsidR="009B1FD0" w:rsidRPr="008C44AA" w:rsidRDefault="009B1FD0" w:rsidP="009B1FD0">
            <w:pPr>
              <w:spacing w:after="0" w:line="240" w:lineRule="auto"/>
              <w:jc w:val="center"/>
              <w:rPr>
                <w:rFonts w:ascii="Arial" w:hAnsi="Arial"/>
                <w:sz w:val="24"/>
              </w:rPr>
            </w:pPr>
            <w:r w:rsidRPr="008C44AA">
              <w:rPr>
                <w:rFonts w:ascii="Arial" w:hAnsi="Arial"/>
                <w:sz w:val="24"/>
              </w:rPr>
              <w:t>1</w:t>
            </w:r>
          </w:p>
        </w:tc>
        <w:tc>
          <w:tcPr>
            <w:tcW w:w="851" w:type="dxa"/>
            <w:shd w:val="clear" w:color="auto" w:fill="D9E2F3"/>
          </w:tcPr>
          <w:p w14:paraId="6423A438" w14:textId="77777777" w:rsidR="009B1FD0" w:rsidRPr="008C44AA" w:rsidRDefault="009B1FD0" w:rsidP="009B1FD0">
            <w:pPr>
              <w:spacing w:after="0" w:line="240" w:lineRule="auto"/>
              <w:jc w:val="center"/>
              <w:rPr>
                <w:rFonts w:ascii="Arial" w:hAnsi="Arial"/>
                <w:sz w:val="24"/>
              </w:rPr>
            </w:pPr>
            <w:r w:rsidRPr="008C44AA">
              <w:rPr>
                <w:rFonts w:ascii="Arial" w:hAnsi="Arial"/>
                <w:sz w:val="24"/>
              </w:rPr>
              <w:t>1</w:t>
            </w:r>
          </w:p>
        </w:tc>
        <w:tc>
          <w:tcPr>
            <w:tcW w:w="850" w:type="dxa"/>
          </w:tcPr>
          <w:p w14:paraId="465FD854" w14:textId="77777777" w:rsidR="009B1FD0" w:rsidRPr="008C44AA" w:rsidRDefault="009B1FD0" w:rsidP="009B1FD0">
            <w:pPr>
              <w:spacing w:after="0" w:line="240" w:lineRule="auto"/>
              <w:jc w:val="center"/>
              <w:rPr>
                <w:rFonts w:ascii="Arial" w:hAnsi="Arial"/>
                <w:sz w:val="24"/>
              </w:rPr>
            </w:pPr>
          </w:p>
        </w:tc>
        <w:tc>
          <w:tcPr>
            <w:tcW w:w="1560" w:type="dxa"/>
          </w:tcPr>
          <w:p w14:paraId="65FADC24" w14:textId="77777777" w:rsidR="009B1FD0" w:rsidRPr="008C44AA" w:rsidRDefault="009B1FD0" w:rsidP="009B1FD0">
            <w:pPr>
              <w:spacing w:after="0" w:line="240" w:lineRule="auto"/>
              <w:jc w:val="center"/>
              <w:rPr>
                <w:rFonts w:ascii="Arial" w:hAnsi="Arial"/>
                <w:sz w:val="24"/>
              </w:rPr>
            </w:pPr>
          </w:p>
        </w:tc>
        <w:tc>
          <w:tcPr>
            <w:tcW w:w="1417" w:type="dxa"/>
          </w:tcPr>
          <w:p w14:paraId="63DC31CF" w14:textId="77777777" w:rsidR="009B1FD0" w:rsidRPr="008C44AA" w:rsidRDefault="009B1FD0" w:rsidP="009B1FD0">
            <w:pPr>
              <w:spacing w:after="0" w:line="240" w:lineRule="auto"/>
              <w:jc w:val="center"/>
              <w:rPr>
                <w:rFonts w:ascii="Arial" w:hAnsi="Arial"/>
                <w:sz w:val="24"/>
              </w:rPr>
            </w:pPr>
          </w:p>
        </w:tc>
      </w:tr>
      <w:tr w:rsidR="009B1FD0" w:rsidRPr="008C44AA" w14:paraId="6AEBA186" w14:textId="77777777" w:rsidTr="00644568">
        <w:tc>
          <w:tcPr>
            <w:tcW w:w="2978" w:type="dxa"/>
            <w:gridSpan w:val="2"/>
          </w:tcPr>
          <w:p w14:paraId="0704CC55" w14:textId="77777777" w:rsidR="009B1FD0" w:rsidRPr="008C44AA" w:rsidRDefault="009B1FD0" w:rsidP="009B1FD0">
            <w:pPr>
              <w:spacing w:after="0" w:line="240" w:lineRule="auto"/>
              <w:jc w:val="both"/>
              <w:rPr>
                <w:rFonts w:ascii="Arial" w:hAnsi="Arial"/>
                <w:b/>
                <w:sz w:val="24"/>
              </w:rPr>
            </w:pPr>
            <w:r w:rsidRPr="008C44AA">
              <w:rPr>
                <w:rFonts w:ascii="Arial" w:hAnsi="Arial"/>
                <w:b/>
                <w:sz w:val="24"/>
              </w:rPr>
              <w:t>TOTAL METRO</w:t>
            </w:r>
          </w:p>
        </w:tc>
        <w:tc>
          <w:tcPr>
            <w:tcW w:w="1275" w:type="dxa"/>
          </w:tcPr>
          <w:p w14:paraId="5E1F7CD8" w14:textId="77777777" w:rsidR="009B1FD0" w:rsidRPr="008C44AA" w:rsidRDefault="009B1FD0" w:rsidP="009B1FD0">
            <w:pPr>
              <w:spacing w:after="0" w:line="240" w:lineRule="auto"/>
              <w:jc w:val="center"/>
              <w:rPr>
                <w:rFonts w:ascii="Arial" w:hAnsi="Arial"/>
                <w:b/>
                <w:sz w:val="24"/>
              </w:rPr>
            </w:pPr>
            <w:r w:rsidRPr="008C44AA">
              <w:rPr>
                <w:rFonts w:ascii="Arial" w:hAnsi="Arial"/>
                <w:b/>
                <w:sz w:val="24"/>
              </w:rPr>
              <w:t>2</w:t>
            </w:r>
            <w:r w:rsidR="00761E1C">
              <w:rPr>
                <w:rFonts w:ascii="Arial" w:hAnsi="Arial"/>
                <w:b/>
                <w:sz w:val="24"/>
              </w:rPr>
              <w:t>09</w:t>
            </w:r>
          </w:p>
        </w:tc>
        <w:tc>
          <w:tcPr>
            <w:tcW w:w="1418" w:type="dxa"/>
          </w:tcPr>
          <w:p w14:paraId="79054B7F" w14:textId="77777777" w:rsidR="009B1FD0" w:rsidRPr="008C44AA" w:rsidRDefault="009B1FD0" w:rsidP="009B1FD0">
            <w:pPr>
              <w:spacing w:after="0" w:line="240" w:lineRule="auto"/>
              <w:jc w:val="center"/>
              <w:rPr>
                <w:rFonts w:ascii="Arial" w:hAnsi="Arial"/>
                <w:b/>
                <w:sz w:val="24"/>
              </w:rPr>
            </w:pPr>
            <w:r w:rsidRPr="008C44AA">
              <w:rPr>
                <w:rFonts w:ascii="Arial" w:hAnsi="Arial"/>
                <w:b/>
                <w:sz w:val="24"/>
              </w:rPr>
              <w:t>2</w:t>
            </w:r>
            <w:r w:rsidR="00571440">
              <w:rPr>
                <w:rFonts w:ascii="Arial" w:hAnsi="Arial"/>
                <w:b/>
                <w:sz w:val="24"/>
              </w:rPr>
              <w:t>12</w:t>
            </w:r>
          </w:p>
        </w:tc>
        <w:tc>
          <w:tcPr>
            <w:tcW w:w="850" w:type="dxa"/>
          </w:tcPr>
          <w:p w14:paraId="5B2E4FF4" w14:textId="77777777" w:rsidR="009B1FD0" w:rsidRPr="008C44AA" w:rsidRDefault="009B1FD0" w:rsidP="009B1FD0">
            <w:pPr>
              <w:spacing w:after="0" w:line="240" w:lineRule="auto"/>
              <w:jc w:val="center"/>
              <w:rPr>
                <w:rFonts w:ascii="Arial" w:hAnsi="Arial"/>
                <w:b/>
                <w:sz w:val="24"/>
              </w:rPr>
            </w:pPr>
            <w:r w:rsidRPr="008C44AA">
              <w:rPr>
                <w:rFonts w:ascii="Arial" w:hAnsi="Arial"/>
                <w:b/>
                <w:sz w:val="24"/>
              </w:rPr>
              <w:t>1</w:t>
            </w:r>
            <w:r w:rsidR="00A0117A">
              <w:rPr>
                <w:rFonts w:ascii="Arial" w:hAnsi="Arial"/>
                <w:b/>
                <w:sz w:val="24"/>
              </w:rPr>
              <w:t>6</w:t>
            </w:r>
            <w:r w:rsidR="00626D96">
              <w:rPr>
                <w:rFonts w:ascii="Arial" w:hAnsi="Arial"/>
                <w:b/>
                <w:sz w:val="24"/>
              </w:rPr>
              <w:t>3</w:t>
            </w:r>
          </w:p>
        </w:tc>
        <w:tc>
          <w:tcPr>
            <w:tcW w:w="851" w:type="dxa"/>
          </w:tcPr>
          <w:p w14:paraId="1ABE378F" w14:textId="77777777" w:rsidR="009B1FD0" w:rsidRPr="008C44AA" w:rsidRDefault="009B1FD0" w:rsidP="009B1FD0">
            <w:pPr>
              <w:spacing w:after="0" w:line="240" w:lineRule="auto"/>
              <w:jc w:val="center"/>
              <w:rPr>
                <w:rFonts w:ascii="Arial" w:hAnsi="Arial"/>
                <w:b/>
                <w:sz w:val="24"/>
              </w:rPr>
            </w:pPr>
            <w:r w:rsidRPr="008C44AA">
              <w:rPr>
                <w:rFonts w:ascii="Arial" w:hAnsi="Arial"/>
                <w:b/>
                <w:sz w:val="24"/>
              </w:rPr>
              <w:t>2</w:t>
            </w:r>
            <w:r w:rsidR="00A0117A">
              <w:rPr>
                <w:rFonts w:ascii="Arial" w:hAnsi="Arial"/>
                <w:b/>
                <w:sz w:val="24"/>
              </w:rPr>
              <w:t>2</w:t>
            </w:r>
          </w:p>
        </w:tc>
        <w:tc>
          <w:tcPr>
            <w:tcW w:w="850" w:type="dxa"/>
          </w:tcPr>
          <w:p w14:paraId="0E661C5A" w14:textId="77777777" w:rsidR="009B1FD0" w:rsidRPr="008C44AA" w:rsidRDefault="009B1FD0" w:rsidP="009B1FD0">
            <w:pPr>
              <w:spacing w:after="0" w:line="240" w:lineRule="auto"/>
              <w:jc w:val="center"/>
              <w:rPr>
                <w:rFonts w:ascii="Arial" w:hAnsi="Arial"/>
                <w:b/>
                <w:sz w:val="24"/>
              </w:rPr>
            </w:pPr>
            <w:r w:rsidRPr="008C44AA">
              <w:rPr>
                <w:rFonts w:ascii="Arial" w:hAnsi="Arial"/>
                <w:b/>
                <w:sz w:val="24"/>
              </w:rPr>
              <w:t>9</w:t>
            </w:r>
          </w:p>
        </w:tc>
        <w:tc>
          <w:tcPr>
            <w:tcW w:w="1560" w:type="dxa"/>
          </w:tcPr>
          <w:p w14:paraId="7E5A7365" w14:textId="77777777" w:rsidR="009B1FD0" w:rsidRPr="008C44AA" w:rsidRDefault="009B1FD0" w:rsidP="009B1FD0">
            <w:pPr>
              <w:spacing w:after="0" w:line="240" w:lineRule="auto"/>
              <w:jc w:val="center"/>
              <w:rPr>
                <w:rFonts w:ascii="Arial" w:hAnsi="Arial"/>
                <w:b/>
                <w:sz w:val="24"/>
              </w:rPr>
            </w:pPr>
            <w:r w:rsidRPr="008C44AA">
              <w:rPr>
                <w:rFonts w:ascii="Arial" w:hAnsi="Arial"/>
                <w:b/>
                <w:sz w:val="24"/>
              </w:rPr>
              <w:t>1</w:t>
            </w:r>
            <w:r w:rsidR="0029508F">
              <w:rPr>
                <w:rFonts w:ascii="Arial" w:hAnsi="Arial"/>
                <w:b/>
                <w:sz w:val="24"/>
              </w:rPr>
              <w:t>3</w:t>
            </w:r>
          </w:p>
        </w:tc>
        <w:tc>
          <w:tcPr>
            <w:tcW w:w="1417" w:type="dxa"/>
          </w:tcPr>
          <w:p w14:paraId="6F09ED90" w14:textId="77777777" w:rsidR="009B1FD0" w:rsidRPr="008C44AA" w:rsidRDefault="00273681" w:rsidP="009B1FD0">
            <w:pPr>
              <w:spacing w:after="0" w:line="240" w:lineRule="auto"/>
              <w:jc w:val="center"/>
              <w:rPr>
                <w:rFonts w:ascii="Arial" w:hAnsi="Arial"/>
                <w:b/>
                <w:sz w:val="24"/>
              </w:rPr>
            </w:pPr>
            <w:r>
              <w:rPr>
                <w:rFonts w:ascii="Arial" w:hAnsi="Arial"/>
                <w:b/>
                <w:sz w:val="24"/>
              </w:rPr>
              <w:t>2</w:t>
            </w:r>
          </w:p>
        </w:tc>
      </w:tr>
      <w:tr w:rsidR="009B1FD0" w:rsidRPr="008C44AA" w14:paraId="4305F4F0" w14:textId="77777777" w:rsidTr="00644568">
        <w:tc>
          <w:tcPr>
            <w:tcW w:w="2978" w:type="dxa"/>
            <w:gridSpan w:val="2"/>
          </w:tcPr>
          <w:p w14:paraId="6CA08764" w14:textId="77777777" w:rsidR="00FC164C" w:rsidRDefault="00FC164C" w:rsidP="00FC164C">
            <w:pPr>
              <w:spacing w:after="0" w:line="240" w:lineRule="auto"/>
              <w:jc w:val="both"/>
              <w:rPr>
                <w:rFonts w:ascii="Arial" w:hAnsi="Arial"/>
                <w:b/>
                <w:sz w:val="24"/>
              </w:rPr>
            </w:pPr>
            <w:r w:rsidRPr="008C44AA">
              <w:rPr>
                <w:rFonts w:ascii="Arial" w:hAnsi="Arial"/>
                <w:b/>
                <w:sz w:val="24"/>
              </w:rPr>
              <w:t>AGGREGATED TOTAL</w:t>
            </w:r>
          </w:p>
          <w:p w14:paraId="6576EEF4" w14:textId="77777777" w:rsidR="009B1FD0" w:rsidRPr="008C44AA" w:rsidRDefault="00FC164C" w:rsidP="00FC164C">
            <w:pPr>
              <w:spacing w:after="0" w:line="240" w:lineRule="auto"/>
              <w:jc w:val="both"/>
              <w:rPr>
                <w:rFonts w:ascii="Arial" w:hAnsi="Arial"/>
                <w:sz w:val="24"/>
              </w:rPr>
            </w:pPr>
            <w:r>
              <w:rPr>
                <w:rFonts w:ascii="Arial" w:hAnsi="Arial"/>
                <w:b/>
                <w:sz w:val="24"/>
              </w:rPr>
              <w:t>(METRO)</w:t>
            </w:r>
          </w:p>
        </w:tc>
        <w:tc>
          <w:tcPr>
            <w:tcW w:w="1275" w:type="dxa"/>
          </w:tcPr>
          <w:p w14:paraId="1EB9E893" w14:textId="77777777" w:rsidR="009B1FD0" w:rsidRPr="008C44AA" w:rsidRDefault="009B1FD0" w:rsidP="009B1FD0">
            <w:pPr>
              <w:spacing w:after="0" w:line="240" w:lineRule="auto"/>
              <w:jc w:val="center"/>
              <w:rPr>
                <w:rFonts w:ascii="Arial" w:hAnsi="Arial"/>
                <w:sz w:val="24"/>
              </w:rPr>
            </w:pPr>
          </w:p>
        </w:tc>
        <w:tc>
          <w:tcPr>
            <w:tcW w:w="1418" w:type="dxa"/>
          </w:tcPr>
          <w:p w14:paraId="5D1C1263" w14:textId="77777777" w:rsidR="009B1FD0" w:rsidRPr="008C44AA" w:rsidRDefault="009B1FD0" w:rsidP="009B1FD0">
            <w:pPr>
              <w:spacing w:after="0" w:line="240" w:lineRule="auto"/>
              <w:jc w:val="center"/>
              <w:rPr>
                <w:rFonts w:ascii="Arial" w:hAnsi="Arial"/>
                <w:sz w:val="24"/>
              </w:rPr>
            </w:pPr>
          </w:p>
        </w:tc>
        <w:tc>
          <w:tcPr>
            <w:tcW w:w="1701" w:type="dxa"/>
            <w:gridSpan w:val="2"/>
          </w:tcPr>
          <w:p w14:paraId="18FA48A4" w14:textId="77777777" w:rsidR="009B1FD0" w:rsidRPr="008C44AA" w:rsidRDefault="000D2BF1" w:rsidP="009B1FD0">
            <w:pPr>
              <w:spacing w:after="0" w:line="240" w:lineRule="auto"/>
              <w:jc w:val="center"/>
              <w:rPr>
                <w:rFonts w:ascii="Arial" w:hAnsi="Arial"/>
                <w:b/>
                <w:sz w:val="24"/>
              </w:rPr>
            </w:pPr>
            <w:r>
              <w:rPr>
                <w:rFonts w:ascii="Arial" w:hAnsi="Arial"/>
                <w:b/>
                <w:sz w:val="24"/>
              </w:rPr>
              <w:t>187</w:t>
            </w:r>
          </w:p>
          <w:p w14:paraId="54C18BE6" w14:textId="77777777" w:rsidR="009B1FD0" w:rsidRPr="008C44AA" w:rsidRDefault="009B1FD0" w:rsidP="009B1FD0">
            <w:pPr>
              <w:spacing w:after="0" w:line="240" w:lineRule="auto"/>
              <w:jc w:val="center"/>
              <w:rPr>
                <w:rFonts w:ascii="Arial" w:hAnsi="Arial"/>
                <w:b/>
                <w:sz w:val="24"/>
              </w:rPr>
            </w:pPr>
            <w:r w:rsidRPr="008C44AA">
              <w:rPr>
                <w:rFonts w:ascii="Arial" w:hAnsi="Arial"/>
                <w:sz w:val="18"/>
                <w:szCs w:val="18"/>
              </w:rPr>
              <w:t>(including column F)</w:t>
            </w:r>
          </w:p>
        </w:tc>
        <w:tc>
          <w:tcPr>
            <w:tcW w:w="3827" w:type="dxa"/>
            <w:gridSpan w:val="3"/>
          </w:tcPr>
          <w:p w14:paraId="2020EBF8" w14:textId="77777777" w:rsidR="009B1FD0" w:rsidRPr="008C44AA" w:rsidRDefault="009B1FD0" w:rsidP="009B1FD0">
            <w:pPr>
              <w:spacing w:after="0" w:line="240" w:lineRule="auto"/>
              <w:jc w:val="center"/>
              <w:rPr>
                <w:rFonts w:ascii="Arial" w:hAnsi="Arial"/>
                <w:b/>
                <w:sz w:val="24"/>
              </w:rPr>
            </w:pPr>
            <w:r w:rsidRPr="008C44AA">
              <w:rPr>
                <w:rFonts w:ascii="Arial" w:hAnsi="Arial"/>
                <w:b/>
                <w:sz w:val="24"/>
              </w:rPr>
              <w:t>2</w:t>
            </w:r>
            <w:r w:rsidR="0029508F">
              <w:rPr>
                <w:rFonts w:ascii="Arial" w:hAnsi="Arial"/>
                <w:b/>
                <w:sz w:val="24"/>
              </w:rPr>
              <w:t>5</w:t>
            </w:r>
          </w:p>
          <w:p w14:paraId="2A0954C6" w14:textId="77777777" w:rsidR="009B1FD0" w:rsidRPr="008C44AA" w:rsidRDefault="009B1FD0" w:rsidP="009B1FD0">
            <w:pPr>
              <w:spacing w:after="0" w:line="240" w:lineRule="auto"/>
              <w:jc w:val="center"/>
              <w:rPr>
                <w:rFonts w:ascii="Arial" w:hAnsi="Arial"/>
                <w:b/>
                <w:sz w:val="24"/>
              </w:rPr>
            </w:pPr>
            <w:r w:rsidRPr="008C44AA">
              <w:rPr>
                <w:rFonts w:ascii="Arial" w:hAnsi="Arial"/>
                <w:sz w:val="18"/>
                <w:szCs w:val="18"/>
              </w:rPr>
              <w:t>(including column F)</w:t>
            </w:r>
          </w:p>
        </w:tc>
      </w:tr>
      <w:tr w:rsidR="009B1FD0" w:rsidRPr="008C44AA" w14:paraId="2398A3EF" w14:textId="77777777" w:rsidTr="00644568">
        <w:tc>
          <w:tcPr>
            <w:tcW w:w="2978" w:type="dxa"/>
            <w:gridSpan w:val="2"/>
          </w:tcPr>
          <w:p w14:paraId="56928031" w14:textId="77777777" w:rsidR="009B1FD0" w:rsidRPr="008C44AA" w:rsidRDefault="009B1FD0" w:rsidP="009B1FD0">
            <w:pPr>
              <w:spacing w:after="0" w:line="240" w:lineRule="auto"/>
              <w:jc w:val="both"/>
              <w:rPr>
                <w:rFonts w:ascii="Arial" w:hAnsi="Arial"/>
                <w:b/>
                <w:sz w:val="24"/>
              </w:rPr>
            </w:pPr>
            <w:r w:rsidRPr="008C44AA">
              <w:rPr>
                <w:rFonts w:ascii="Arial" w:hAnsi="Arial"/>
                <w:b/>
                <w:sz w:val="24"/>
              </w:rPr>
              <w:t xml:space="preserve">TOTAL METRO AND NON-METRO </w:t>
            </w:r>
          </w:p>
        </w:tc>
        <w:tc>
          <w:tcPr>
            <w:tcW w:w="1275" w:type="dxa"/>
          </w:tcPr>
          <w:p w14:paraId="4D4CABF2" w14:textId="77777777" w:rsidR="009B1FD0" w:rsidRPr="008C44AA" w:rsidRDefault="009B1FD0" w:rsidP="009B1FD0">
            <w:pPr>
              <w:spacing w:after="0" w:line="240" w:lineRule="auto"/>
              <w:jc w:val="center"/>
              <w:rPr>
                <w:rFonts w:ascii="Arial" w:hAnsi="Arial"/>
                <w:b/>
                <w:sz w:val="24"/>
              </w:rPr>
            </w:pPr>
            <w:r w:rsidRPr="008C44AA">
              <w:rPr>
                <w:rFonts w:ascii="Arial" w:hAnsi="Arial"/>
                <w:b/>
                <w:sz w:val="24"/>
              </w:rPr>
              <w:t>266</w:t>
            </w:r>
          </w:p>
        </w:tc>
        <w:tc>
          <w:tcPr>
            <w:tcW w:w="1418" w:type="dxa"/>
          </w:tcPr>
          <w:p w14:paraId="116D3C15" w14:textId="77777777" w:rsidR="009B1FD0" w:rsidRPr="008C44AA" w:rsidRDefault="009B1FD0" w:rsidP="009B1FD0">
            <w:pPr>
              <w:spacing w:after="0" w:line="240" w:lineRule="auto"/>
              <w:jc w:val="center"/>
              <w:rPr>
                <w:rFonts w:ascii="Arial" w:hAnsi="Arial"/>
                <w:b/>
                <w:sz w:val="24"/>
              </w:rPr>
            </w:pPr>
            <w:r w:rsidRPr="008C44AA">
              <w:rPr>
                <w:rFonts w:ascii="Arial" w:hAnsi="Arial"/>
                <w:b/>
                <w:sz w:val="24"/>
              </w:rPr>
              <w:t>270</w:t>
            </w:r>
          </w:p>
        </w:tc>
        <w:tc>
          <w:tcPr>
            <w:tcW w:w="850" w:type="dxa"/>
          </w:tcPr>
          <w:p w14:paraId="26A6AAF3" w14:textId="77777777" w:rsidR="009B1FD0" w:rsidRDefault="009B1FD0" w:rsidP="009B1FD0">
            <w:pPr>
              <w:spacing w:after="0" w:line="240" w:lineRule="auto"/>
              <w:jc w:val="center"/>
              <w:rPr>
                <w:rFonts w:ascii="Arial" w:hAnsi="Arial"/>
                <w:b/>
                <w:sz w:val="24"/>
              </w:rPr>
            </w:pPr>
            <w:r w:rsidRPr="008C44AA">
              <w:rPr>
                <w:rFonts w:ascii="Arial" w:hAnsi="Arial"/>
                <w:b/>
                <w:sz w:val="24"/>
              </w:rPr>
              <w:t>20</w:t>
            </w:r>
            <w:r w:rsidR="008442B1">
              <w:rPr>
                <w:rFonts w:ascii="Arial" w:hAnsi="Arial"/>
                <w:b/>
                <w:sz w:val="24"/>
              </w:rPr>
              <w:t>2</w:t>
            </w:r>
          </w:p>
          <w:p w14:paraId="62F90464" w14:textId="77777777" w:rsidR="000E404B" w:rsidRPr="008C44AA" w:rsidRDefault="000E404B" w:rsidP="009B1FD0">
            <w:pPr>
              <w:spacing w:after="0" w:line="240" w:lineRule="auto"/>
              <w:jc w:val="center"/>
              <w:rPr>
                <w:rFonts w:ascii="Arial" w:hAnsi="Arial"/>
                <w:b/>
                <w:sz w:val="24"/>
              </w:rPr>
            </w:pPr>
          </w:p>
        </w:tc>
        <w:tc>
          <w:tcPr>
            <w:tcW w:w="851" w:type="dxa"/>
          </w:tcPr>
          <w:p w14:paraId="062A618C" w14:textId="77777777" w:rsidR="009B1FD0" w:rsidRPr="008C44AA" w:rsidRDefault="009B1FD0" w:rsidP="009B1FD0">
            <w:pPr>
              <w:spacing w:after="0" w:line="240" w:lineRule="auto"/>
              <w:jc w:val="center"/>
              <w:rPr>
                <w:rFonts w:ascii="Arial" w:hAnsi="Arial"/>
                <w:b/>
                <w:sz w:val="24"/>
              </w:rPr>
            </w:pPr>
            <w:r w:rsidRPr="008C44AA">
              <w:rPr>
                <w:rFonts w:ascii="Arial" w:hAnsi="Arial"/>
                <w:b/>
                <w:sz w:val="24"/>
              </w:rPr>
              <w:t>3</w:t>
            </w:r>
            <w:r w:rsidR="00615E84">
              <w:rPr>
                <w:rFonts w:ascii="Arial" w:hAnsi="Arial"/>
                <w:b/>
                <w:sz w:val="24"/>
              </w:rPr>
              <w:t>1</w:t>
            </w:r>
          </w:p>
        </w:tc>
        <w:tc>
          <w:tcPr>
            <w:tcW w:w="850" w:type="dxa"/>
          </w:tcPr>
          <w:p w14:paraId="22ECFCF2" w14:textId="77777777" w:rsidR="009B1FD0" w:rsidRPr="008C44AA" w:rsidRDefault="009B1FD0" w:rsidP="009B1FD0">
            <w:pPr>
              <w:spacing w:after="0" w:line="240" w:lineRule="auto"/>
              <w:jc w:val="center"/>
              <w:rPr>
                <w:rFonts w:ascii="Arial" w:hAnsi="Arial"/>
                <w:b/>
                <w:sz w:val="24"/>
              </w:rPr>
            </w:pPr>
            <w:r w:rsidRPr="008C44AA">
              <w:rPr>
                <w:rFonts w:ascii="Arial" w:hAnsi="Arial"/>
                <w:b/>
                <w:sz w:val="24"/>
              </w:rPr>
              <w:t>1</w:t>
            </w:r>
            <w:r w:rsidR="00AB6C2C">
              <w:rPr>
                <w:rFonts w:ascii="Arial" w:hAnsi="Arial"/>
                <w:b/>
                <w:sz w:val="24"/>
              </w:rPr>
              <w:t>2</w:t>
            </w:r>
          </w:p>
        </w:tc>
        <w:tc>
          <w:tcPr>
            <w:tcW w:w="1560" w:type="dxa"/>
          </w:tcPr>
          <w:p w14:paraId="78B09585" w14:textId="77777777" w:rsidR="009B1FD0" w:rsidRPr="008C44AA" w:rsidRDefault="009B1FD0" w:rsidP="009B1FD0">
            <w:pPr>
              <w:spacing w:after="0" w:line="240" w:lineRule="auto"/>
              <w:jc w:val="center"/>
              <w:rPr>
                <w:rFonts w:ascii="Arial" w:hAnsi="Arial"/>
                <w:b/>
                <w:sz w:val="24"/>
              </w:rPr>
            </w:pPr>
            <w:r w:rsidRPr="008C44AA">
              <w:rPr>
                <w:rFonts w:ascii="Arial" w:hAnsi="Arial"/>
                <w:b/>
                <w:sz w:val="24"/>
              </w:rPr>
              <w:t>1</w:t>
            </w:r>
            <w:r w:rsidR="000D13F6">
              <w:rPr>
                <w:rFonts w:ascii="Arial" w:hAnsi="Arial"/>
                <w:b/>
                <w:sz w:val="24"/>
              </w:rPr>
              <w:t>7</w:t>
            </w:r>
          </w:p>
        </w:tc>
        <w:tc>
          <w:tcPr>
            <w:tcW w:w="1417" w:type="dxa"/>
          </w:tcPr>
          <w:p w14:paraId="296505B4" w14:textId="77777777" w:rsidR="009B1FD0" w:rsidRPr="008C44AA" w:rsidRDefault="006432E2" w:rsidP="009B1FD0">
            <w:pPr>
              <w:spacing w:after="0" w:line="240" w:lineRule="auto"/>
              <w:jc w:val="center"/>
              <w:rPr>
                <w:rFonts w:ascii="Arial" w:hAnsi="Arial"/>
                <w:b/>
                <w:sz w:val="24"/>
              </w:rPr>
            </w:pPr>
            <w:r>
              <w:rPr>
                <w:rFonts w:ascii="Arial" w:hAnsi="Arial"/>
                <w:b/>
                <w:sz w:val="24"/>
              </w:rPr>
              <w:t>4</w:t>
            </w:r>
          </w:p>
        </w:tc>
      </w:tr>
      <w:tr w:rsidR="009B1FD0" w:rsidRPr="008C44AA" w14:paraId="77AB3E56" w14:textId="77777777" w:rsidTr="00644568">
        <w:tc>
          <w:tcPr>
            <w:tcW w:w="2978" w:type="dxa"/>
            <w:gridSpan w:val="2"/>
          </w:tcPr>
          <w:p w14:paraId="31D5BDA0" w14:textId="77777777" w:rsidR="009B1FD0" w:rsidRPr="008C44AA" w:rsidRDefault="009B1FD0" w:rsidP="009B1FD0">
            <w:pPr>
              <w:spacing w:after="0" w:line="240" w:lineRule="auto"/>
              <w:jc w:val="both"/>
              <w:rPr>
                <w:rFonts w:ascii="Arial" w:hAnsi="Arial"/>
                <w:b/>
                <w:sz w:val="24"/>
              </w:rPr>
            </w:pPr>
            <w:r w:rsidRPr="008C44AA">
              <w:rPr>
                <w:rFonts w:ascii="Arial" w:hAnsi="Arial"/>
                <w:b/>
                <w:sz w:val="24"/>
              </w:rPr>
              <w:t>AGGREGATED TOTALS</w:t>
            </w:r>
          </w:p>
        </w:tc>
        <w:tc>
          <w:tcPr>
            <w:tcW w:w="1275" w:type="dxa"/>
          </w:tcPr>
          <w:p w14:paraId="6FD866A2" w14:textId="77777777" w:rsidR="009B1FD0" w:rsidRPr="008C44AA" w:rsidRDefault="009B1FD0" w:rsidP="009B1FD0">
            <w:pPr>
              <w:spacing w:after="0" w:line="240" w:lineRule="auto"/>
              <w:jc w:val="center"/>
              <w:rPr>
                <w:rFonts w:ascii="Arial" w:hAnsi="Arial"/>
                <w:b/>
                <w:sz w:val="24"/>
              </w:rPr>
            </w:pPr>
          </w:p>
        </w:tc>
        <w:tc>
          <w:tcPr>
            <w:tcW w:w="1418" w:type="dxa"/>
          </w:tcPr>
          <w:p w14:paraId="5BE647F1" w14:textId="77777777" w:rsidR="009B1FD0" w:rsidRPr="008C44AA" w:rsidRDefault="009B1FD0" w:rsidP="009B1FD0">
            <w:pPr>
              <w:spacing w:after="0" w:line="240" w:lineRule="auto"/>
              <w:jc w:val="center"/>
              <w:rPr>
                <w:rFonts w:ascii="Arial" w:hAnsi="Arial"/>
                <w:b/>
                <w:sz w:val="24"/>
              </w:rPr>
            </w:pPr>
          </w:p>
        </w:tc>
        <w:tc>
          <w:tcPr>
            <w:tcW w:w="1701" w:type="dxa"/>
            <w:gridSpan w:val="2"/>
          </w:tcPr>
          <w:p w14:paraId="2C62C264" w14:textId="77777777" w:rsidR="009B1FD0" w:rsidRPr="008C44AA" w:rsidRDefault="009B1FD0" w:rsidP="009B1FD0">
            <w:pPr>
              <w:spacing w:after="0" w:line="240" w:lineRule="auto"/>
              <w:jc w:val="center"/>
              <w:rPr>
                <w:rFonts w:ascii="Arial" w:hAnsi="Arial"/>
                <w:b/>
                <w:sz w:val="24"/>
              </w:rPr>
            </w:pPr>
            <w:r w:rsidRPr="008C44AA">
              <w:rPr>
                <w:rFonts w:ascii="Arial" w:hAnsi="Arial"/>
                <w:b/>
                <w:sz w:val="24"/>
              </w:rPr>
              <w:t>237</w:t>
            </w:r>
          </w:p>
          <w:p w14:paraId="63C84800" w14:textId="77777777" w:rsidR="009B1FD0" w:rsidRPr="008C44AA" w:rsidRDefault="009B1FD0" w:rsidP="009B1FD0">
            <w:pPr>
              <w:spacing w:after="0" w:line="240" w:lineRule="auto"/>
              <w:jc w:val="center"/>
              <w:rPr>
                <w:rFonts w:ascii="Arial" w:hAnsi="Arial"/>
                <w:b/>
                <w:sz w:val="24"/>
              </w:rPr>
            </w:pPr>
            <w:r w:rsidRPr="008C44AA">
              <w:rPr>
                <w:rFonts w:ascii="Arial" w:hAnsi="Arial"/>
                <w:sz w:val="18"/>
                <w:szCs w:val="18"/>
              </w:rPr>
              <w:t>(including column F)</w:t>
            </w:r>
          </w:p>
        </w:tc>
        <w:tc>
          <w:tcPr>
            <w:tcW w:w="3827" w:type="dxa"/>
            <w:gridSpan w:val="3"/>
          </w:tcPr>
          <w:p w14:paraId="157F0164" w14:textId="77777777" w:rsidR="009B1FD0" w:rsidRPr="008C44AA" w:rsidRDefault="009B1FD0" w:rsidP="009B1FD0">
            <w:pPr>
              <w:spacing w:after="0" w:line="240" w:lineRule="auto"/>
              <w:jc w:val="center"/>
              <w:rPr>
                <w:rFonts w:ascii="Arial" w:hAnsi="Arial"/>
                <w:b/>
                <w:sz w:val="24"/>
              </w:rPr>
            </w:pPr>
            <w:r w:rsidRPr="008C44AA">
              <w:rPr>
                <w:rFonts w:ascii="Arial" w:hAnsi="Arial"/>
                <w:b/>
                <w:sz w:val="24"/>
              </w:rPr>
              <w:t>3</w:t>
            </w:r>
            <w:r w:rsidR="0029508F">
              <w:rPr>
                <w:rFonts w:ascii="Arial" w:hAnsi="Arial"/>
                <w:b/>
                <w:sz w:val="24"/>
              </w:rPr>
              <w:t>4</w:t>
            </w:r>
          </w:p>
          <w:p w14:paraId="4465278E" w14:textId="77777777" w:rsidR="009B1FD0" w:rsidRPr="008C44AA" w:rsidRDefault="009B1FD0" w:rsidP="009B1FD0">
            <w:pPr>
              <w:spacing w:after="0" w:line="240" w:lineRule="auto"/>
              <w:jc w:val="center"/>
              <w:rPr>
                <w:rFonts w:ascii="Arial" w:hAnsi="Arial"/>
                <w:b/>
                <w:sz w:val="24"/>
              </w:rPr>
            </w:pPr>
            <w:r w:rsidRPr="008C44AA">
              <w:rPr>
                <w:rFonts w:ascii="Arial" w:hAnsi="Arial"/>
                <w:sz w:val="18"/>
                <w:szCs w:val="18"/>
              </w:rPr>
              <w:t>(including column F)</w:t>
            </w:r>
          </w:p>
        </w:tc>
      </w:tr>
    </w:tbl>
    <w:p w14:paraId="7F835B94" w14:textId="77777777" w:rsidR="008C44AA" w:rsidRPr="008C44AA" w:rsidRDefault="008C44AA" w:rsidP="008C44AA">
      <w:pPr>
        <w:spacing w:after="0" w:line="240" w:lineRule="auto"/>
        <w:jc w:val="both"/>
        <w:rPr>
          <w:rFonts w:eastAsia="Calibri"/>
          <w:sz w:val="20"/>
          <w:szCs w:val="20"/>
        </w:rPr>
      </w:pPr>
      <w:r w:rsidRPr="008C44AA">
        <w:rPr>
          <w:rFonts w:eastAsia="Calibri"/>
          <w:sz w:val="20"/>
          <w:szCs w:val="20"/>
        </w:rPr>
        <w:t>Source: Family day care registers provided by 34 approved providers, June 2018</w:t>
      </w:r>
    </w:p>
    <w:p w14:paraId="6D5D4429" w14:textId="77777777" w:rsidR="008C44AA" w:rsidRPr="008C44AA" w:rsidRDefault="008C44AA" w:rsidP="005B2831">
      <w:pPr>
        <w:pStyle w:val="Heading2"/>
      </w:pPr>
      <w:bookmarkStart w:id="31" w:name="_Toc529175365"/>
      <w:bookmarkStart w:id="32" w:name="_Toc534980041"/>
      <w:r w:rsidRPr="008C44AA">
        <w:t>Regulation of ‘water hazards’</w:t>
      </w:r>
      <w:bookmarkEnd w:id="31"/>
      <w:bookmarkEnd w:id="32"/>
      <w:r w:rsidRPr="008C44AA">
        <w:t xml:space="preserve"> </w:t>
      </w:r>
    </w:p>
    <w:p w14:paraId="2E0CBB6D" w14:textId="77777777" w:rsidR="008C44AA" w:rsidRPr="008C44AA" w:rsidRDefault="008C44AA" w:rsidP="00C607F2">
      <w:pPr>
        <w:pStyle w:val="Heading3FDC"/>
      </w:pPr>
      <w:bookmarkStart w:id="33" w:name="_Toc529175366"/>
      <w:bookmarkStart w:id="34" w:name="_Toc534980042"/>
      <w:r w:rsidRPr="008C44AA">
        <w:t>Building laws</w:t>
      </w:r>
      <w:bookmarkEnd w:id="33"/>
      <w:bookmarkEnd w:id="34"/>
      <w:r w:rsidRPr="008C44AA">
        <w:t xml:space="preserve"> </w:t>
      </w:r>
    </w:p>
    <w:p w14:paraId="397F190B" w14:textId="77777777" w:rsidR="008C44AA" w:rsidRPr="008C44AA" w:rsidRDefault="008C44AA" w:rsidP="00976553">
      <w:pPr>
        <w:spacing w:after="0" w:line="240" w:lineRule="auto"/>
        <w:jc w:val="both"/>
        <w:rPr>
          <w:rFonts w:eastAsia="Calibri"/>
          <w:szCs w:val="22"/>
        </w:rPr>
      </w:pPr>
      <w:r w:rsidRPr="008C44AA">
        <w:rPr>
          <w:rFonts w:eastAsia="Calibri"/>
          <w:szCs w:val="22"/>
        </w:rPr>
        <w:t>In WA, there are laws requiring that each owner and occupier of residential premises with a private swimming pool</w:t>
      </w:r>
      <w:r w:rsidRPr="008C44AA">
        <w:rPr>
          <w:rFonts w:eastAsia="Calibri"/>
          <w:szCs w:val="22"/>
          <w:vertAlign w:val="superscript"/>
        </w:rPr>
        <w:footnoteReference w:id="15"/>
      </w:r>
      <w:r w:rsidRPr="008C44AA">
        <w:rPr>
          <w:rFonts w:eastAsia="Calibri"/>
          <w:szCs w:val="22"/>
        </w:rPr>
        <w:t xml:space="preserve"> (including a fixed or portable spa) containing water that is more than 300mm deep ensures a compliant barrier is installed and maintained</w:t>
      </w:r>
      <w:r w:rsidRPr="008C44AA">
        <w:rPr>
          <w:rFonts w:eastAsia="Calibri"/>
          <w:szCs w:val="22"/>
          <w:vertAlign w:val="superscript"/>
        </w:rPr>
        <w:footnoteReference w:id="16"/>
      </w:r>
      <w:r w:rsidRPr="008C44AA">
        <w:rPr>
          <w:rFonts w:eastAsia="Calibri"/>
          <w:szCs w:val="22"/>
        </w:rPr>
        <w:t>, to restrict young children’s access to these water hazards.</w:t>
      </w:r>
      <w:r w:rsidRPr="008C44AA">
        <w:rPr>
          <w:rFonts w:eastAsia="Calibri"/>
          <w:szCs w:val="22"/>
        </w:rPr>
        <w:br w:type="page"/>
      </w:r>
    </w:p>
    <w:p w14:paraId="5BF089AB" w14:textId="77777777" w:rsidR="008C44AA" w:rsidRPr="008C44AA" w:rsidRDefault="008C44AA" w:rsidP="008C44AA">
      <w:pPr>
        <w:spacing w:line="240" w:lineRule="auto"/>
        <w:jc w:val="both"/>
        <w:rPr>
          <w:rFonts w:eastAsia="Calibri"/>
          <w:szCs w:val="22"/>
        </w:rPr>
      </w:pPr>
      <w:r w:rsidRPr="008C44AA">
        <w:rPr>
          <w:rFonts w:eastAsia="Calibri"/>
          <w:szCs w:val="22"/>
        </w:rPr>
        <w:lastRenderedPageBreak/>
        <w:t>These laws, administered by the Building Commission, a division of the Department of Mines, Industry Regulation and Safety (DMIRS) are contained in:</w:t>
      </w:r>
    </w:p>
    <w:p w14:paraId="35DE5AAF" w14:textId="77777777" w:rsidR="008C44AA" w:rsidRPr="008C44AA" w:rsidRDefault="008C44AA" w:rsidP="00C36C8F">
      <w:pPr>
        <w:numPr>
          <w:ilvl w:val="0"/>
          <w:numId w:val="21"/>
        </w:numPr>
        <w:spacing w:after="60" w:line="240" w:lineRule="auto"/>
        <w:ind w:left="777" w:hanging="357"/>
        <w:jc w:val="both"/>
        <w:rPr>
          <w:rFonts w:eastAsia="Calibri"/>
          <w:i/>
          <w:szCs w:val="22"/>
        </w:rPr>
      </w:pPr>
      <w:r w:rsidRPr="008C44AA">
        <w:rPr>
          <w:rFonts w:eastAsia="Calibri"/>
          <w:i/>
          <w:szCs w:val="22"/>
        </w:rPr>
        <w:t>The Building Act 2011</w:t>
      </w:r>
    </w:p>
    <w:p w14:paraId="2E49C531" w14:textId="77777777" w:rsidR="008C44AA" w:rsidRPr="008C44AA" w:rsidRDefault="008C44AA" w:rsidP="00C36C8F">
      <w:pPr>
        <w:numPr>
          <w:ilvl w:val="0"/>
          <w:numId w:val="21"/>
        </w:numPr>
        <w:spacing w:after="0" w:line="240" w:lineRule="auto"/>
        <w:ind w:left="777" w:hanging="357"/>
        <w:jc w:val="both"/>
        <w:rPr>
          <w:rFonts w:eastAsia="Calibri"/>
          <w:i/>
          <w:szCs w:val="22"/>
        </w:rPr>
      </w:pPr>
      <w:r w:rsidRPr="008C44AA">
        <w:rPr>
          <w:rFonts w:eastAsia="Calibri"/>
          <w:i/>
          <w:szCs w:val="22"/>
        </w:rPr>
        <w:t>The Building Regulations 2012</w:t>
      </w:r>
    </w:p>
    <w:p w14:paraId="5F1EA591" w14:textId="77777777" w:rsidR="008C44AA" w:rsidRPr="008C44AA" w:rsidRDefault="008C44AA" w:rsidP="008C44AA">
      <w:pPr>
        <w:spacing w:line="240" w:lineRule="auto"/>
        <w:jc w:val="both"/>
        <w:rPr>
          <w:rFonts w:eastAsia="Calibri"/>
          <w:szCs w:val="22"/>
        </w:rPr>
      </w:pPr>
      <w:r w:rsidRPr="008C44AA">
        <w:rPr>
          <w:rFonts w:eastAsia="Calibri"/>
          <w:szCs w:val="22"/>
        </w:rPr>
        <w:t>Regarding the above laws relating to swimming pool and spa safety barriers, local government:</w:t>
      </w:r>
    </w:p>
    <w:p w14:paraId="35C2916E" w14:textId="77777777" w:rsidR="008C44AA" w:rsidRPr="008C44AA" w:rsidRDefault="008C44AA" w:rsidP="00C36C8F">
      <w:pPr>
        <w:numPr>
          <w:ilvl w:val="0"/>
          <w:numId w:val="22"/>
        </w:numPr>
        <w:spacing w:after="60" w:line="240" w:lineRule="auto"/>
        <w:ind w:left="714" w:hanging="357"/>
        <w:jc w:val="both"/>
        <w:rPr>
          <w:rFonts w:eastAsia="Calibri"/>
          <w:szCs w:val="22"/>
        </w:rPr>
      </w:pPr>
      <w:r w:rsidRPr="008C44AA">
        <w:rPr>
          <w:rFonts w:eastAsia="Calibri"/>
          <w:szCs w:val="22"/>
        </w:rPr>
        <w:t xml:space="preserve">issues building permits </w:t>
      </w:r>
    </w:p>
    <w:p w14:paraId="0451F611" w14:textId="556B64BA" w:rsidR="008C44AA" w:rsidRDefault="008C44AA" w:rsidP="00C36C8F">
      <w:pPr>
        <w:numPr>
          <w:ilvl w:val="0"/>
          <w:numId w:val="22"/>
        </w:numPr>
        <w:spacing w:after="60" w:line="240" w:lineRule="auto"/>
        <w:ind w:left="714" w:hanging="357"/>
        <w:jc w:val="both"/>
        <w:rPr>
          <w:rFonts w:eastAsia="Calibri"/>
          <w:szCs w:val="22"/>
        </w:rPr>
      </w:pPr>
      <w:r w:rsidRPr="008C44AA">
        <w:rPr>
          <w:rFonts w:eastAsia="Calibri"/>
          <w:szCs w:val="22"/>
        </w:rPr>
        <w:t>undertakes registration and periodic inspections</w:t>
      </w:r>
    </w:p>
    <w:p w14:paraId="14042264" w14:textId="77777777" w:rsidR="009756A4" w:rsidRPr="008C44AA" w:rsidRDefault="009756A4" w:rsidP="009756A4">
      <w:pPr>
        <w:spacing w:after="60" w:line="240" w:lineRule="auto"/>
        <w:ind w:left="357"/>
        <w:jc w:val="both"/>
        <w:rPr>
          <w:rFonts w:eastAsia="Calibri"/>
          <w:szCs w:val="22"/>
        </w:rPr>
      </w:pPr>
    </w:p>
    <w:p w14:paraId="57599A21" w14:textId="231767D9" w:rsidR="008C44AA" w:rsidRDefault="008C44AA" w:rsidP="009756A4">
      <w:pPr>
        <w:spacing w:after="0" w:line="240" w:lineRule="auto"/>
        <w:jc w:val="both"/>
        <w:rPr>
          <w:rFonts w:eastAsia="Calibri"/>
          <w:szCs w:val="22"/>
        </w:rPr>
      </w:pPr>
      <w:r w:rsidRPr="008C44AA">
        <w:rPr>
          <w:rFonts w:eastAsia="Calibri"/>
          <w:szCs w:val="22"/>
        </w:rPr>
        <w:t>Local governments must arrange for an authorised person to inspect the swimming pool barrier at intervals of no more than four years.</w:t>
      </w:r>
    </w:p>
    <w:p w14:paraId="53F7C6AC" w14:textId="77777777" w:rsidR="009756A4" w:rsidRPr="008C44AA" w:rsidRDefault="009756A4" w:rsidP="009756A4">
      <w:pPr>
        <w:spacing w:after="0" w:line="240" w:lineRule="auto"/>
        <w:jc w:val="both"/>
        <w:rPr>
          <w:rFonts w:eastAsia="Calibri"/>
          <w:szCs w:val="22"/>
        </w:rPr>
      </w:pPr>
    </w:p>
    <w:p w14:paraId="237AC76C" w14:textId="77777777" w:rsidR="008C44AA" w:rsidRPr="008C44AA" w:rsidRDefault="008C44AA" w:rsidP="009756A4">
      <w:pPr>
        <w:spacing w:after="0" w:line="240" w:lineRule="auto"/>
        <w:jc w:val="both"/>
        <w:rPr>
          <w:rFonts w:eastAsia="Calibri"/>
          <w:szCs w:val="22"/>
        </w:rPr>
      </w:pPr>
      <w:r w:rsidRPr="008C44AA">
        <w:rPr>
          <w:rFonts w:eastAsia="Calibri"/>
          <w:szCs w:val="22"/>
        </w:rPr>
        <w:t>Different rules about barriers apply, depending on when the private swimming pool and/or spa was installed or approved, however each of the rules address matters such as barrier heights, barrier materials and ensuring no climbable objects are near a barrier.</w:t>
      </w:r>
    </w:p>
    <w:p w14:paraId="38412F22" w14:textId="77777777" w:rsidR="008C44AA" w:rsidRPr="008C44AA" w:rsidRDefault="008C44AA" w:rsidP="00C607F2">
      <w:pPr>
        <w:pStyle w:val="Heading4FDC"/>
      </w:pPr>
      <w:r w:rsidRPr="008C44AA">
        <w:t>Pre-May 2016 barriers</w:t>
      </w:r>
      <w:r w:rsidRPr="008C44AA">
        <w:rPr>
          <w:vertAlign w:val="superscript"/>
        </w:rPr>
        <w:footnoteReference w:id="17"/>
      </w:r>
    </w:p>
    <w:p w14:paraId="37BA0E55" w14:textId="77777777" w:rsidR="008C44AA" w:rsidRPr="008C44AA" w:rsidRDefault="008C44AA" w:rsidP="008C44AA">
      <w:pPr>
        <w:spacing w:line="240" w:lineRule="auto"/>
        <w:jc w:val="both"/>
        <w:rPr>
          <w:rFonts w:eastAsia="Calibri"/>
          <w:szCs w:val="22"/>
        </w:rPr>
      </w:pPr>
      <w:r w:rsidRPr="008C44AA">
        <w:rPr>
          <w:rFonts w:eastAsia="Calibri"/>
          <w:szCs w:val="22"/>
        </w:rPr>
        <w:t>The requirements:</w:t>
      </w:r>
    </w:p>
    <w:p w14:paraId="77C4AAB1" w14:textId="77777777" w:rsidR="008C44AA" w:rsidRPr="008C44AA" w:rsidRDefault="008C44AA" w:rsidP="00C36C8F">
      <w:pPr>
        <w:numPr>
          <w:ilvl w:val="1"/>
          <w:numId w:val="23"/>
        </w:numPr>
        <w:spacing w:after="60" w:line="240" w:lineRule="auto"/>
        <w:ind w:hanging="357"/>
        <w:jc w:val="both"/>
        <w:rPr>
          <w:rFonts w:eastAsia="Calibri"/>
          <w:szCs w:val="22"/>
        </w:rPr>
      </w:pPr>
      <w:r w:rsidRPr="008C44AA">
        <w:rPr>
          <w:rFonts w:eastAsia="Calibri"/>
          <w:szCs w:val="22"/>
        </w:rPr>
        <w:t>apply to swimming pools or spas:</w:t>
      </w:r>
    </w:p>
    <w:p w14:paraId="4ED54402" w14:textId="77777777" w:rsidR="008C44AA" w:rsidRPr="008C44AA" w:rsidRDefault="008C44AA" w:rsidP="00C36C8F">
      <w:pPr>
        <w:numPr>
          <w:ilvl w:val="2"/>
          <w:numId w:val="24"/>
        </w:numPr>
        <w:spacing w:after="60" w:line="240" w:lineRule="auto"/>
        <w:ind w:hanging="357"/>
        <w:jc w:val="both"/>
        <w:rPr>
          <w:rFonts w:eastAsia="Calibri"/>
          <w:szCs w:val="22"/>
        </w:rPr>
      </w:pPr>
      <w:r w:rsidRPr="008C44AA">
        <w:rPr>
          <w:rFonts w:eastAsia="Calibri"/>
          <w:szCs w:val="22"/>
        </w:rPr>
        <w:t>installed before 1 May 2016</w:t>
      </w:r>
    </w:p>
    <w:p w14:paraId="669ED65E" w14:textId="77777777" w:rsidR="008C44AA" w:rsidRPr="008C44AA" w:rsidRDefault="008C44AA" w:rsidP="00C36C8F">
      <w:pPr>
        <w:numPr>
          <w:ilvl w:val="2"/>
          <w:numId w:val="24"/>
        </w:numPr>
        <w:spacing w:after="60" w:line="240" w:lineRule="auto"/>
        <w:ind w:hanging="357"/>
        <w:jc w:val="both"/>
        <w:rPr>
          <w:rFonts w:eastAsia="Calibri"/>
          <w:szCs w:val="22"/>
        </w:rPr>
      </w:pPr>
      <w:r w:rsidRPr="008C44AA">
        <w:rPr>
          <w:rFonts w:eastAsia="Calibri"/>
          <w:szCs w:val="22"/>
        </w:rPr>
        <w:t>for which plans, drawings and specifications were submitted to local government before 1 May 2016;</w:t>
      </w:r>
    </w:p>
    <w:p w14:paraId="7692C596" w14:textId="77777777" w:rsidR="008C44AA" w:rsidRPr="008C44AA" w:rsidRDefault="008C44AA" w:rsidP="00C36C8F">
      <w:pPr>
        <w:numPr>
          <w:ilvl w:val="1"/>
          <w:numId w:val="25"/>
        </w:numPr>
        <w:spacing w:after="0" w:line="240" w:lineRule="auto"/>
        <w:contextualSpacing/>
        <w:jc w:val="both"/>
        <w:rPr>
          <w:rFonts w:eastAsia="Calibri"/>
          <w:szCs w:val="22"/>
        </w:rPr>
      </w:pPr>
      <w:r w:rsidRPr="008C44AA">
        <w:rPr>
          <w:rFonts w:eastAsia="Calibri"/>
          <w:szCs w:val="22"/>
        </w:rPr>
        <w:t>provide for barriers that must comply with a specified Australian Standard, and may allow for a wall that includes a door to be used in specified circumstances.</w:t>
      </w:r>
    </w:p>
    <w:p w14:paraId="77B30BD7" w14:textId="77777777" w:rsidR="008C44AA" w:rsidRPr="008C44AA" w:rsidRDefault="008C44AA" w:rsidP="00C607F2">
      <w:pPr>
        <w:pStyle w:val="Heading4FDC"/>
      </w:pPr>
      <w:r w:rsidRPr="008C44AA">
        <w:t>Post-May 2016 barriers</w:t>
      </w:r>
    </w:p>
    <w:p w14:paraId="2ADA3D27" w14:textId="77777777" w:rsidR="008C44AA" w:rsidRPr="008C44AA" w:rsidRDefault="008C44AA" w:rsidP="008C44AA">
      <w:pPr>
        <w:spacing w:after="0" w:line="240" w:lineRule="auto"/>
        <w:jc w:val="both"/>
        <w:rPr>
          <w:rFonts w:eastAsia="Calibri"/>
          <w:szCs w:val="22"/>
        </w:rPr>
      </w:pPr>
      <w:r w:rsidRPr="008C44AA">
        <w:rPr>
          <w:rFonts w:eastAsia="Calibri"/>
          <w:szCs w:val="22"/>
        </w:rPr>
        <w:t>All other swimming pools or spas must comply with the relevant Building Code of Australia, which requires an isolation barrier (to a specified Australian Standard) between the pool and the residence.</w:t>
      </w:r>
    </w:p>
    <w:p w14:paraId="1168D95D" w14:textId="77777777" w:rsidR="008C44AA" w:rsidRPr="008C44AA" w:rsidRDefault="008C44AA" w:rsidP="008C44AA">
      <w:pPr>
        <w:spacing w:after="0" w:line="240" w:lineRule="auto"/>
        <w:jc w:val="both"/>
        <w:rPr>
          <w:rFonts w:eastAsia="Calibri"/>
          <w:szCs w:val="22"/>
        </w:rPr>
      </w:pPr>
    </w:p>
    <w:p w14:paraId="7E67703D" w14:textId="77777777" w:rsidR="008C44AA" w:rsidRPr="008C44AA" w:rsidRDefault="008C44AA" w:rsidP="008C44AA">
      <w:pPr>
        <w:spacing w:line="240" w:lineRule="auto"/>
        <w:jc w:val="both"/>
        <w:rPr>
          <w:rFonts w:eastAsia="Calibri"/>
          <w:szCs w:val="22"/>
        </w:rPr>
      </w:pPr>
      <w:r w:rsidRPr="008C44AA">
        <w:rPr>
          <w:rFonts w:eastAsia="Calibri"/>
          <w:szCs w:val="22"/>
        </w:rPr>
        <w:t>The WA Ombudsman noted there may be circumstances when swimming pools or spas may not be inspected by local governments.  These gaps in the inspection system may include pools/spas that have been emptied or are in the process of being installed; portable spas and pools that do not require a building permit; and pools and spas in local government areas to which the requirements for pool/spa barriers do not apply</w:t>
      </w:r>
      <w:r w:rsidRPr="008C44AA">
        <w:rPr>
          <w:rFonts w:eastAsia="Calibri"/>
          <w:szCs w:val="22"/>
          <w:vertAlign w:val="superscript"/>
        </w:rPr>
        <w:footnoteReference w:id="18"/>
      </w:r>
      <w:r w:rsidRPr="008C44AA">
        <w:rPr>
          <w:rFonts w:eastAsia="Calibri"/>
          <w:szCs w:val="22"/>
        </w:rPr>
        <w:t>.</w:t>
      </w:r>
    </w:p>
    <w:p w14:paraId="6149E1D9" w14:textId="77777777" w:rsidR="00EA643F" w:rsidRDefault="00EA643F">
      <w:pPr>
        <w:spacing w:after="0" w:line="240" w:lineRule="auto"/>
        <w:rPr>
          <w:rFonts w:eastAsia="Calibri" w:cs="Arial"/>
          <w:b/>
          <w:color w:val="2C5C86"/>
          <w:szCs w:val="22"/>
          <w:u w:val="single"/>
        </w:rPr>
      </w:pPr>
      <w:r>
        <w:br w:type="page"/>
      </w:r>
    </w:p>
    <w:p w14:paraId="6A6A2E40" w14:textId="77777777" w:rsidR="008C44AA" w:rsidRPr="008C44AA" w:rsidRDefault="008C44AA" w:rsidP="00C607F2">
      <w:pPr>
        <w:pStyle w:val="Heading4FDC"/>
      </w:pPr>
      <w:r w:rsidRPr="008C44AA">
        <w:lastRenderedPageBreak/>
        <w:t xml:space="preserve">Compliance with building laws </w:t>
      </w:r>
    </w:p>
    <w:p w14:paraId="067D4716" w14:textId="77777777" w:rsidR="008C44AA" w:rsidRPr="008C44AA" w:rsidRDefault="008C44AA" w:rsidP="00976553">
      <w:pPr>
        <w:pStyle w:val="Heading5FDC"/>
      </w:pPr>
      <w:r w:rsidRPr="008C44AA">
        <w:t>Local government</w:t>
      </w:r>
    </w:p>
    <w:p w14:paraId="0F1CD7CF" w14:textId="77777777" w:rsidR="008C44AA" w:rsidRPr="008C44AA" w:rsidRDefault="00054506" w:rsidP="008C44AA">
      <w:pPr>
        <w:spacing w:after="0" w:line="240" w:lineRule="auto"/>
        <w:jc w:val="both"/>
        <w:rPr>
          <w:rFonts w:eastAsia="Calibri"/>
          <w:szCs w:val="22"/>
        </w:rPr>
      </w:pPr>
      <w:r>
        <w:rPr>
          <w:rFonts w:eastAsia="Calibri"/>
          <w:szCs w:val="22"/>
        </w:rPr>
        <w:t>In identifying potential gaps in the inspection regime for swimming pools and spas, t</w:t>
      </w:r>
      <w:r w:rsidR="008C44AA" w:rsidRPr="008C44AA">
        <w:rPr>
          <w:rFonts w:eastAsia="Calibri"/>
          <w:szCs w:val="22"/>
        </w:rPr>
        <w:t>he WA</w:t>
      </w:r>
      <w:r>
        <w:rPr>
          <w:rFonts w:eastAsia="Calibri"/>
          <w:szCs w:val="22"/>
        </w:rPr>
        <w:t> </w:t>
      </w:r>
      <w:r w:rsidR="008C44AA" w:rsidRPr="008C44AA">
        <w:rPr>
          <w:rFonts w:eastAsia="Calibri"/>
          <w:szCs w:val="22"/>
        </w:rPr>
        <w:t>Ombudsman also noted some local government authorities may be overdue in inspecting the swimming pools and spas within their district every four years.  Accordingly, the WA Ombudsman recommended that the Building Commissioner monitor the compliance of local governments in meeting their four-yearly inspection obligations and reporting this to Parliament annually.  The first DMIRS report</w:t>
      </w:r>
      <w:r w:rsidR="008C44AA" w:rsidRPr="008C44AA">
        <w:rPr>
          <w:rFonts w:eastAsia="Calibri"/>
          <w:szCs w:val="22"/>
          <w:vertAlign w:val="superscript"/>
        </w:rPr>
        <w:footnoteReference w:id="19"/>
      </w:r>
      <w:r w:rsidR="008C44AA" w:rsidRPr="008C44AA">
        <w:rPr>
          <w:rFonts w:eastAsia="Calibri"/>
          <w:szCs w:val="22"/>
        </w:rPr>
        <w:t xml:space="preserve"> was released by the Building Commissioner in October 2018.  </w:t>
      </w:r>
    </w:p>
    <w:p w14:paraId="608FD83E" w14:textId="77777777" w:rsidR="008C44AA" w:rsidRPr="008C44AA" w:rsidRDefault="008C44AA" w:rsidP="008C44AA">
      <w:pPr>
        <w:spacing w:after="0" w:line="240" w:lineRule="auto"/>
        <w:jc w:val="both"/>
        <w:rPr>
          <w:rFonts w:eastAsia="Calibri"/>
          <w:szCs w:val="22"/>
        </w:rPr>
      </w:pPr>
    </w:p>
    <w:p w14:paraId="0967BDA2" w14:textId="77777777" w:rsidR="008C44AA" w:rsidRPr="008C44AA" w:rsidRDefault="008C44AA" w:rsidP="008C44AA">
      <w:pPr>
        <w:spacing w:after="0" w:line="240" w:lineRule="auto"/>
        <w:jc w:val="both"/>
        <w:rPr>
          <w:rFonts w:eastAsia="Calibri"/>
          <w:szCs w:val="22"/>
        </w:rPr>
      </w:pPr>
      <w:r w:rsidRPr="008C44AA">
        <w:rPr>
          <w:rFonts w:eastAsia="Calibri"/>
          <w:szCs w:val="22"/>
        </w:rPr>
        <w:t>The Building Commissioner found out of a total number of 159 183 registered pools that were required to be inspected, 3 632 were overdue for inspection in 2017/2018.  While some local governments did not provide the information by the time requested</w:t>
      </w:r>
      <w:r w:rsidRPr="008C44AA">
        <w:rPr>
          <w:rFonts w:eastAsia="Calibri"/>
          <w:szCs w:val="22"/>
          <w:vertAlign w:val="superscript"/>
        </w:rPr>
        <w:footnoteReference w:id="20"/>
      </w:r>
      <w:r w:rsidRPr="008C44AA">
        <w:rPr>
          <w:rFonts w:eastAsia="Calibri"/>
          <w:szCs w:val="22"/>
        </w:rPr>
        <w:t xml:space="preserve">, </w:t>
      </w:r>
      <w:r w:rsidR="00054506">
        <w:rPr>
          <w:rFonts w:eastAsia="Calibri"/>
          <w:szCs w:val="22"/>
        </w:rPr>
        <w:t xml:space="preserve">some </w:t>
      </w:r>
      <w:r w:rsidRPr="008C44AA">
        <w:rPr>
          <w:rFonts w:eastAsia="Calibri"/>
          <w:szCs w:val="22"/>
        </w:rPr>
        <w:t xml:space="preserve">local governments </w:t>
      </w:r>
      <w:r w:rsidR="00054506">
        <w:rPr>
          <w:rFonts w:eastAsia="Calibri"/>
          <w:szCs w:val="22"/>
        </w:rPr>
        <w:t xml:space="preserve">reported they had not completed all </w:t>
      </w:r>
      <w:r w:rsidRPr="008C44AA">
        <w:rPr>
          <w:rFonts w:eastAsia="Calibri"/>
          <w:szCs w:val="22"/>
        </w:rPr>
        <w:t xml:space="preserve">inspections </w:t>
      </w:r>
      <w:r w:rsidR="00054506">
        <w:rPr>
          <w:rFonts w:eastAsia="Calibri"/>
          <w:szCs w:val="22"/>
        </w:rPr>
        <w:t xml:space="preserve">due </w:t>
      </w:r>
      <w:r w:rsidRPr="008C44AA">
        <w:rPr>
          <w:rFonts w:eastAsia="Calibri"/>
          <w:szCs w:val="22"/>
        </w:rPr>
        <w:t>for 2017/18</w:t>
      </w:r>
      <w:r w:rsidR="00054506">
        <w:rPr>
          <w:rFonts w:eastAsia="Calibri"/>
          <w:szCs w:val="22"/>
        </w:rPr>
        <w:t>, including areas in which a number of FDC services operate with a pool or spa on the premises.</w:t>
      </w:r>
    </w:p>
    <w:p w14:paraId="6BE2B409" w14:textId="77777777" w:rsidR="008C44AA" w:rsidRPr="008C44AA" w:rsidRDefault="008C44AA" w:rsidP="00976553">
      <w:pPr>
        <w:pStyle w:val="Heading5FDC"/>
      </w:pPr>
      <w:r w:rsidRPr="008C44AA">
        <w:t>FDC services</w:t>
      </w:r>
    </w:p>
    <w:p w14:paraId="7321A258" w14:textId="77777777" w:rsidR="00ED38E6" w:rsidRDefault="00AC289B" w:rsidP="008C44AA">
      <w:pPr>
        <w:spacing w:after="60" w:line="240" w:lineRule="auto"/>
        <w:jc w:val="both"/>
        <w:rPr>
          <w:rFonts w:eastAsia="Calibri"/>
          <w:szCs w:val="22"/>
        </w:rPr>
      </w:pPr>
      <w:r>
        <w:rPr>
          <w:rFonts w:eastAsia="Calibri"/>
          <w:szCs w:val="22"/>
        </w:rPr>
        <w:t>The research identifying factors that can assist in keeping children safe around water hazards highlights the importance of active supervision in the first instance and barriers around water.  ECRU has</w:t>
      </w:r>
      <w:r w:rsidR="008C44AA" w:rsidRPr="008C44AA">
        <w:rPr>
          <w:rFonts w:eastAsia="Calibri"/>
          <w:szCs w:val="22"/>
        </w:rPr>
        <w:t xml:space="preserve"> recently become aware of a FDC educator w</w:t>
      </w:r>
      <w:r w:rsidR="00ED38E6">
        <w:rPr>
          <w:rFonts w:eastAsia="Calibri"/>
          <w:szCs w:val="22"/>
        </w:rPr>
        <w:t>ith an unfenced swimming pool that</w:t>
      </w:r>
      <w:r w:rsidR="008C44AA" w:rsidRPr="008C44AA">
        <w:rPr>
          <w:rFonts w:eastAsia="Calibri"/>
          <w:szCs w:val="22"/>
        </w:rPr>
        <w:t xml:space="preserve"> is located outside of, but in proximity to, the nominated operational area of the service.  </w:t>
      </w:r>
    </w:p>
    <w:p w14:paraId="6C5E0B84" w14:textId="77777777" w:rsidR="00ED38E6" w:rsidRDefault="00ED38E6" w:rsidP="008C44AA">
      <w:pPr>
        <w:spacing w:after="60" w:line="240" w:lineRule="auto"/>
        <w:jc w:val="both"/>
        <w:rPr>
          <w:rFonts w:eastAsia="Calibri"/>
          <w:szCs w:val="22"/>
        </w:rPr>
      </w:pPr>
    </w:p>
    <w:p w14:paraId="6EECC967" w14:textId="77777777" w:rsidR="008C44AA" w:rsidRPr="008C44AA" w:rsidRDefault="008C44AA" w:rsidP="008C44AA">
      <w:pPr>
        <w:spacing w:after="60" w:line="240" w:lineRule="auto"/>
        <w:jc w:val="both"/>
        <w:rPr>
          <w:rFonts w:eastAsia="Calibri"/>
          <w:szCs w:val="22"/>
        </w:rPr>
      </w:pPr>
      <w:r w:rsidRPr="008C44AA">
        <w:rPr>
          <w:rFonts w:eastAsia="Calibri"/>
          <w:szCs w:val="22"/>
        </w:rPr>
        <w:t>In 2015, the approved provider approved the residence for FDC due to the age and rural location of the property and because the pool was not required to be fenced by the local government authority.  The pool is now empty, but remains unfenced.</w:t>
      </w:r>
    </w:p>
    <w:p w14:paraId="0CF75767" w14:textId="77777777" w:rsidR="008C44AA" w:rsidRPr="008C44AA" w:rsidRDefault="008C44AA" w:rsidP="00C607F2">
      <w:pPr>
        <w:pStyle w:val="Heading3FDC"/>
      </w:pPr>
      <w:bookmarkStart w:id="35" w:name="_Toc529175367"/>
      <w:bookmarkStart w:id="36" w:name="_Toc534980043"/>
      <w:r w:rsidRPr="008C44AA">
        <w:t>The National Law, family day care residences and ‘water hazards’</w:t>
      </w:r>
      <w:bookmarkEnd w:id="35"/>
      <w:bookmarkEnd w:id="36"/>
    </w:p>
    <w:p w14:paraId="07E0BBF3" w14:textId="77777777" w:rsidR="008C44AA" w:rsidRPr="008C44AA" w:rsidRDefault="008C44AA" w:rsidP="008C44AA">
      <w:pPr>
        <w:spacing w:line="240" w:lineRule="auto"/>
        <w:jc w:val="both"/>
        <w:rPr>
          <w:rFonts w:eastAsia="Calibri"/>
          <w:szCs w:val="22"/>
        </w:rPr>
      </w:pPr>
      <w:r w:rsidRPr="008C44AA">
        <w:rPr>
          <w:rFonts w:eastAsia="Calibri"/>
          <w:szCs w:val="22"/>
        </w:rPr>
        <w:t>Although the National Regulations make reference to ‘water hazards’, the term is not expressly defined.  As previously stated, for the purposes of this report, ‘water hazards’ are those identified by approved providers for inclusion on the FDC register, namely:</w:t>
      </w:r>
    </w:p>
    <w:p w14:paraId="53970F3A" w14:textId="77777777" w:rsidR="008C44AA" w:rsidRPr="008C44AA" w:rsidRDefault="008C44AA" w:rsidP="00C36C8F">
      <w:pPr>
        <w:numPr>
          <w:ilvl w:val="0"/>
          <w:numId w:val="27"/>
        </w:numPr>
        <w:spacing w:after="60" w:line="240" w:lineRule="auto"/>
        <w:ind w:left="714" w:hanging="357"/>
        <w:jc w:val="both"/>
        <w:rPr>
          <w:rFonts w:eastAsia="Calibri"/>
          <w:szCs w:val="22"/>
        </w:rPr>
      </w:pPr>
      <w:r w:rsidRPr="008C44AA">
        <w:rPr>
          <w:rFonts w:eastAsia="Calibri"/>
          <w:szCs w:val="22"/>
        </w:rPr>
        <w:t xml:space="preserve">swimming pools, </w:t>
      </w:r>
    </w:p>
    <w:p w14:paraId="652FF584" w14:textId="019ACCF7" w:rsidR="008C44AA" w:rsidRPr="008C44AA" w:rsidRDefault="008C44AA" w:rsidP="00C36C8F">
      <w:pPr>
        <w:numPr>
          <w:ilvl w:val="0"/>
          <w:numId w:val="27"/>
        </w:numPr>
        <w:spacing w:after="60" w:line="240" w:lineRule="auto"/>
        <w:ind w:left="714" w:hanging="357"/>
        <w:jc w:val="both"/>
        <w:rPr>
          <w:rFonts w:eastAsia="Calibri"/>
          <w:szCs w:val="22"/>
        </w:rPr>
      </w:pPr>
      <w:r w:rsidRPr="008C44AA">
        <w:rPr>
          <w:rFonts w:eastAsia="Calibri"/>
          <w:szCs w:val="22"/>
        </w:rPr>
        <w:t xml:space="preserve">spas </w:t>
      </w:r>
      <w:r w:rsidR="00EE3D40">
        <w:rPr>
          <w:rFonts w:eastAsia="Calibri"/>
          <w:szCs w:val="22"/>
        </w:rPr>
        <w:t>—</w:t>
      </w:r>
      <w:r w:rsidRPr="008C44AA">
        <w:rPr>
          <w:rFonts w:eastAsia="Calibri"/>
          <w:szCs w:val="22"/>
        </w:rPr>
        <w:t xml:space="preserve"> both in-ground or above ground portable outdoor spas (or hot tubs) and jetted bathtubs</w:t>
      </w:r>
    </w:p>
    <w:p w14:paraId="7BEAB3CC" w14:textId="77777777" w:rsidR="008C44AA" w:rsidRPr="008C44AA" w:rsidRDefault="008C44AA" w:rsidP="00C36C8F">
      <w:pPr>
        <w:numPr>
          <w:ilvl w:val="0"/>
          <w:numId w:val="27"/>
        </w:numPr>
        <w:spacing w:after="60" w:line="240" w:lineRule="auto"/>
        <w:ind w:left="714" w:hanging="357"/>
        <w:jc w:val="both"/>
        <w:rPr>
          <w:rFonts w:eastAsia="Calibri"/>
          <w:szCs w:val="22"/>
        </w:rPr>
      </w:pPr>
      <w:r w:rsidRPr="008C44AA">
        <w:rPr>
          <w:rFonts w:eastAsia="Calibri"/>
          <w:szCs w:val="22"/>
        </w:rPr>
        <w:t>fishponds</w:t>
      </w:r>
    </w:p>
    <w:p w14:paraId="76009A0F" w14:textId="77777777" w:rsidR="008C44AA" w:rsidRPr="008C44AA" w:rsidRDefault="008C44AA" w:rsidP="00C36C8F">
      <w:pPr>
        <w:numPr>
          <w:ilvl w:val="0"/>
          <w:numId w:val="27"/>
        </w:numPr>
        <w:spacing w:after="60" w:line="240" w:lineRule="auto"/>
        <w:ind w:left="714" w:hanging="357"/>
        <w:jc w:val="both"/>
        <w:rPr>
          <w:rFonts w:eastAsia="Calibri"/>
          <w:szCs w:val="22"/>
        </w:rPr>
      </w:pPr>
      <w:r w:rsidRPr="008C44AA">
        <w:rPr>
          <w:rFonts w:eastAsia="Calibri"/>
          <w:szCs w:val="22"/>
        </w:rPr>
        <w:t xml:space="preserve">water feature, such as a wishing well. </w:t>
      </w:r>
    </w:p>
    <w:p w14:paraId="10232285" w14:textId="77777777" w:rsidR="008C44AA" w:rsidRPr="008C44AA" w:rsidRDefault="008C44AA" w:rsidP="008C44AA">
      <w:pPr>
        <w:spacing w:after="0" w:line="240" w:lineRule="auto"/>
        <w:jc w:val="both"/>
        <w:rPr>
          <w:rFonts w:eastAsia="Calibri"/>
          <w:szCs w:val="22"/>
        </w:rPr>
      </w:pPr>
    </w:p>
    <w:p w14:paraId="2EEFFF8A" w14:textId="77777777" w:rsidR="00EA643F" w:rsidRDefault="00EA643F">
      <w:pPr>
        <w:spacing w:after="0" w:line="240" w:lineRule="auto"/>
        <w:rPr>
          <w:rFonts w:eastAsia="Calibri"/>
          <w:szCs w:val="22"/>
        </w:rPr>
      </w:pPr>
      <w:r>
        <w:rPr>
          <w:rFonts w:eastAsia="Calibri"/>
          <w:szCs w:val="22"/>
        </w:rPr>
        <w:br w:type="page"/>
      </w:r>
    </w:p>
    <w:p w14:paraId="482B25F4" w14:textId="77777777" w:rsidR="008C44AA" w:rsidRDefault="008C44AA" w:rsidP="008C44AA">
      <w:pPr>
        <w:spacing w:after="0" w:line="240" w:lineRule="auto"/>
        <w:jc w:val="both"/>
        <w:rPr>
          <w:rFonts w:eastAsia="Calibri"/>
          <w:szCs w:val="22"/>
        </w:rPr>
      </w:pPr>
      <w:r w:rsidRPr="008C44AA">
        <w:rPr>
          <w:rFonts w:eastAsia="Calibri"/>
          <w:szCs w:val="22"/>
        </w:rPr>
        <w:lastRenderedPageBreak/>
        <w:t xml:space="preserve">This section provides a brief overview of the existing rules applicable to the FDC sector about dealing with ‘water hazards.’  However as only those hazards at the FDC residence or venue will be considered, the regulations around excursions are not included in the discussion.  </w:t>
      </w:r>
    </w:p>
    <w:p w14:paraId="3A5BCCCB" w14:textId="77777777" w:rsidR="00EA643F" w:rsidRPr="008C44AA" w:rsidRDefault="00EA643F" w:rsidP="008C44AA">
      <w:pPr>
        <w:spacing w:after="0" w:line="240" w:lineRule="auto"/>
        <w:jc w:val="both"/>
        <w:rPr>
          <w:rFonts w:eastAsia="Calibri"/>
          <w:szCs w:val="22"/>
        </w:rPr>
      </w:pPr>
    </w:p>
    <w:p w14:paraId="6ECC68B3" w14:textId="77777777" w:rsidR="008C44AA" w:rsidRPr="008C44AA" w:rsidRDefault="008C44AA" w:rsidP="008C44AA">
      <w:pPr>
        <w:spacing w:after="0" w:line="240" w:lineRule="auto"/>
        <w:jc w:val="both"/>
        <w:rPr>
          <w:rFonts w:eastAsia="Calibri"/>
          <w:szCs w:val="22"/>
        </w:rPr>
      </w:pPr>
      <w:r w:rsidRPr="008C44AA">
        <w:rPr>
          <w:rFonts w:eastAsia="Calibri"/>
          <w:szCs w:val="22"/>
        </w:rPr>
        <w:t xml:space="preserve">It is understood that services providing occasional care, mobile services and those previously funded under the Commonwealth Government’s Budget Based Funded Program, who are covered by the </w:t>
      </w:r>
      <w:r w:rsidRPr="008C44AA">
        <w:rPr>
          <w:rFonts w:eastAsia="Calibri"/>
          <w:i/>
          <w:szCs w:val="22"/>
        </w:rPr>
        <w:t>Child Care Services Act 2007</w:t>
      </w:r>
      <w:r w:rsidRPr="008C44AA">
        <w:rPr>
          <w:rFonts w:eastAsia="Calibri"/>
          <w:szCs w:val="22"/>
        </w:rPr>
        <w:t xml:space="preserve"> (WA), do not have swimming pools on the premises</w:t>
      </w:r>
      <w:r w:rsidRPr="008C44AA">
        <w:rPr>
          <w:rFonts w:eastAsia="Calibri"/>
          <w:szCs w:val="22"/>
          <w:vertAlign w:val="superscript"/>
        </w:rPr>
        <w:footnoteReference w:id="21"/>
      </w:r>
      <w:r w:rsidRPr="008C44AA">
        <w:rPr>
          <w:rFonts w:eastAsia="Calibri"/>
          <w:szCs w:val="22"/>
        </w:rPr>
        <w:t>.</w:t>
      </w:r>
    </w:p>
    <w:p w14:paraId="32D99CE1" w14:textId="77777777" w:rsidR="008C44AA" w:rsidRPr="008C44AA" w:rsidRDefault="008C44AA" w:rsidP="00C607F2">
      <w:pPr>
        <w:pStyle w:val="Heading4FDC"/>
      </w:pPr>
      <w:r w:rsidRPr="008C44AA">
        <w:t>Proposed family day care services</w:t>
      </w:r>
    </w:p>
    <w:p w14:paraId="61643555" w14:textId="77777777" w:rsidR="008C44AA" w:rsidRPr="008C44AA" w:rsidRDefault="008C44AA" w:rsidP="00976553">
      <w:pPr>
        <w:pStyle w:val="Heading5FDC"/>
      </w:pPr>
      <w:r w:rsidRPr="008C44AA">
        <w:t>Application for a service approval</w:t>
      </w:r>
    </w:p>
    <w:p w14:paraId="5C5EF6A9" w14:textId="77777777" w:rsidR="008C44AA" w:rsidRPr="008C44AA" w:rsidRDefault="008C44AA" w:rsidP="008C44AA">
      <w:pPr>
        <w:spacing w:after="0" w:line="240" w:lineRule="auto"/>
        <w:jc w:val="both"/>
        <w:rPr>
          <w:rFonts w:eastAsia="Calibri"/>
          <w:szCs w:val="22"/>
        </w:rPr>
      </w:pPr>
      <w:r w:rsidRPr="008C44AA">
        <w:rPr>
          <w:rFonts w:eastAsia="Calibri"/>
          <w:szCs w:val="22"/>
        </w:rPr>
        <w:t>When applying for a service approval for a FDC service, the approved provider must submit prescribed information to ECRU.  This information includes a copy of the FDC service’s proposed water safety policy if a swimming pool or other water hazard is permitted and situated on the proposed premises.</w:t>
      </w:r>
    </w:p>
    <w:p w14:paraId="4229AA1B" w14:textId="77777777" w:rsidR="008C44AA" w:rsidRPr="008C44AA" w:rsidRDefault="008C44AA" w:rsidP="008C44AA">
      <w:pPr>
        <w:spacing w:after="0" w:line="240" w:lineRule="auto"/>
        <w:jc w:val="both"/>
        <w:rPr>
          <w:rFonts w:eastAsia="Calibri"/>
          <w:szCs w:val="22"/>
        </w:rPr>
      </w:pPr>
    </w:p>
    <w:p w14:paraId="536F9930" w14:textId="50D2BDA3" w:rsidR="008C44AA" w:rsidRPr="008C44AA" w:rsidRDefault="008C44AA" w:rsidP="008C44AA">
      <w:pPr>
        <w:spacing w:after="0" w:line="240" w:lineRule="auto"/>
        <w:jc w:val="both"/>
        <w:rPr>
          <w:rFonts w:eastAsia="Calibri"/>
          <w:szCs w:val="22"/>
        </w:rPr>
      </w:pPr>
      <w:r w:rsidRPr="008C44AA">
        <w:rPr>
          <w:rFonts w:eastAsia="Calibri"/>
          <w:szCs w:val="22"/>
        </w:rPr>
        <w:t>ECRU, at the time of granting the service approval, or amendment of a service approval, for a FDC service, may approve a FDC venue that is not a residence where exceptional circumstances exist.</w:t>
      </w:r>
    </w:p>
    <w:p w14:paraId="7B5495EF" w14:textId="77777777" w:rsidR="008C44AA" w:rsidRPr="008C44AA" w:rsidRDefault="008C44AA" w:rsidP="00976553">
      <w:pPr>
        <w:pStyle w:val="Heading5FDC"/>
      </w:pPr>
      <w:r w:rsidRPr="008C44AA">
        <w:t>Conducting a risk assessment</w:t>
      </w:r>
    </w:p>
    <w:p w14:paraId="7708E74F" w14:textId="77777777" w:rsidR="008C44AA" w:rsidRPr="008C44AA" w:rsidRDefault="008C44AA" w:rsidP="008C44AA">
      <w:pPr>
        <w:spacing w:line="240" w:lineRule="auto"/>
        <w:jc w:val="both"/>
        <w:rPr>
          <w:rFonts w:eastAsia="Calibri"/>
          <w:szCs w:val="22"/>
        </w:rPr>
      </w:pPr>
      <w:r w:rsidRPr="008C44AA">
        <w:rPr>
          <w:rFonts w:eastAsia="Calibri"/>
          <w:szCs w:val="22"/>
        </w:rPr>
        <w:t>Before education and care is provided to children, the approved provider must also conduct an assessment, including a risk assessment, of each proposed FDC residence and venue</w:t>
      </w:r>
      <w:r w:rsidRPr="008C44AA">
        <w:rPr>
          <w:rFonts w:eastAsia="Calibri"/>
          <w:szCs w:val="22"/>
          <w:vertAlign w:val="superscript"/>
        </w:rPr>
        <w:footnoteReference w:id="22"/>
      </w:r>
      <w:r w:rsidRPr="008C44AA">
        <w:rPr>
          <w:rFonts w:eastAsia="Calibri"/>
          <w:szCs w:val="22"/>
        </w:rPr>
        <w:t xml:space="preserve"> (unless already undertaken as part of the service approval or amendment to a service approval), to ensure the health, safety and wellbeing of children.</w:t>
      </w:r>
    </w:p>
    <w:p w14:paraId="2B9EBAB6" w14:textId="77777777" w:rsidR="008C44AA" w:rsidRPr="008C44AA" w:rsidRDefault="008C44AA" w:rsidP="008C44AA">
      <w:pPr>
        <w:spacing w:line="240" w:lineRule="auto"/>
        <w:jc w:val="both"/>
        <w:rPr>
          <w:rFonts w:eastAsia="Calibri"/>
          <w:szCs w:val="22"/>
        </w:rPr>
      </w:pPr>
      <w:r w:rsidRPr="008C44AA">
        <w:rPr>
          <w:rFonts w:eastAsia="Calibri"/>
          <w:szCs w:val="22"/>
        </w:rPr>
        <w:t>The risk assessment includes:</w:t>
      </w:r>
    </w:p>
    <w:p w14:paraId="036D9916" w14:textId="77777777" w:rsidR="008C44AA" w:rsidRPr="008C44AA" w:rsidRDefault="008C44AA" w:rsidP="00C36C8F">
      <w:pPr>
        <w:numPr>
          <w:ilvl w:val="0"/>
          <w:numId w:val="27"/>
        </w:numPr>
        <w:spacing w:after="0" w:line="240" w:lineRule="auto"/>
        <w:jc w:val="both"/>
        <w:rPr>
          <w:rFonts w:eastAsia="Calibri"/>
          <w:szCs w:val="22"/>
        </w:rPr>
      </w:pPr>
      <w:r w:rsidRPr="008C44AA">
        <w:rPr>
          <w:rFonts w:eastAsia="Calibri"/>
          <w:szCs w:val="22"/>
        </w:rPr>
        <w:t>the existence of any water hazards, water features or swimming pool at or near the residence or venue</w:t>
      </w:r>
    </w:p>
    <w:p w14:paraId="1E96809D" w14:textId="77777777" w:rsidR="008C44AA" w:rsidRPr="008C44AA" w:rsidRDefault="008C44AA" w:rsidP="00C36C8F">
      <w:pPr>
        <w:numPr>
          <w:ilvl w:val="0"/>
          <w:numId w:val="27"/>
        </w:numPr>
        <w:spacing w:after="0" w:line="240" w:lineRule="auto"/>
        <w:jc w:val="both"/>
        <w:rPr>
          <w:rFonts w:eastAsia="Calibri"/>
          <w:szCs w:val="22"/>
        </w:rPr>
      </w:pPr>
      <w:r w:rsidRPr="008C44AA">
        <w:rPr>
          <w:rFonts w:eastAsia="Calibri"/>
          <w:szCs w:val="22"/>
        </w:rPr>
        <w:t>any equipment used as part of the service;</w:t>
      </w:r>
    </w:p>
    <w:p w14:paraId="0ED0D38A" w14:textId="77777777" w:rsidR="008C44AA" w:rsidRPr="008C44AA" w:rsidRDefault="008C44AA" w:rsidP="00C36C8F">
      <w:pPr>
        <w:numPr>
          <w:ilvl w:val="0"/>
          <w:numId w:val="27"/>
        </w:numPr>
        <w:spacing w:after="0" w:line="240" w:lineRule="auto"/>
        <w:jc w:val="both"/>
        <w:rPr>
          <w:rFonts w:eastAsia="Calibri"/>
          <w:szCs w:val="22"/>
        </w:rPr>
      </w:pPr>
      <w:r w:rsidRPr="008C44AA">
        <w:rPr>
          <w:rFonts w:eastAsia="Calibri"/>
          <w:szCs w:val="22"/>
        </w:rPr>
        <w:t>fencing, unless all the children being educated and cared for at the service are over preschool age</w:t>
      </w:r>
    </w:p>
    <w:p w14:paraId="7C501A10" w14:textId="77777777" w:rsidR="008C44AA" w:rsidRPr="008C44AA" w:rsidRDefault="008C44AA" w:rsidP="00C36C8F">
      <w:pPr>
        <w:numPr>
          <w:ilvl w:val="0"/>
          <w:numId w:val="27"/>
        </w:numPr>
        <w:spacing w:after="160" w:line="259" w:lineRule="auto"/>
        <w:jc w:val="both"/>
        <w:rPr>
          <w:rFonts w:eastAsia="Calibri" w:cs="Arial"/>
          <w:b/>
          <w:szCs w:val="22"/>
          <w:u w:val="single"/>
        </w:rPr>
      </w:pPr>
      <w:r w:rsidRPr="008C44AA">
        <w:rPr>
          <w:rFonts w:eastAsia="Calibri"/>
          <w:szCs w:val="22"/>
        </w:rPr>
        <w:t>any proposed or actual changes to the above matters.</w:t>
      </w:r>
    </w:p>
    <w:p w14:paraId="2804DC36" w14:textId="77777777" w:rsidR="008C44AA" w:rsidRPr="008C44AA" w:rsidRDefault="008C44AA" w:rsidP="00C607F2">
      <w:pPr>
        <w:pStyle w:val="Heading4FDC"/>
      </w:pPr>
      <w:r w:rsidRPr="008C44AA">
        <w:t>Operational family day care services</w:t>
      </w:r>
    </w:p>
    <w:p w14:paraId="5D80DBF5" w14:textId="77777777" w:rsidR="008C44AA" w:rsidRPr="008C44AA" w:rsidRDefault="008C44AA" w:rsidP="00976553">
      <w:pPr>
        <w:pStyle w:val="Heading5FDC"/>
      </w:pPr>
      <w:r w:rsidRPr="008C44AA">
        <w:t xml:space="preserve">Conditions on service approval </w:t>
      </w:r>
    </w:p>
    <w:p w14:paraId="338325C3" w14:textId="77777777" w:rsidR="008C44AA" w:rsidRPr="008C44AA" w:rsidRDefault="008C44AA" w:rsidP="008C44AA">
      <w:pPr>
        <w:spacing w:line="240" w:lineRule="auto"/>
        <w:jc w:val="both"/>
        <w:rPr>
          <w:rFonts w:eastAsia="Calibri"/>
          <w:szCs w:val="22"/>
        </w:rPr>
      </w:pPr>
      <w:r w:rsidRPr="008C44AA">
        <w:rPr>
          <w:rFonts w:eastAsia="Calibri"/>
          <w:szCs w:val="22"/>
        </w:rPr>
        <w:t>A service approval for a FDC service is granted subject to a condition (amongst others) that:</w:t>
      </w:r>
    </w:p>
    <w:p w14:paraId="494C88EC" w14:textId="77777777" w:rsidR="008C44AA" w:rsidRPr="008C44AA" w:rsidRDefault="008C44AA" w:rsidP="00C36C8F">
      <w:pPr>
        <w:numPr>
          <w:ilvl w:val="0"/>
          <w:numId w:val="33"/>
        </w:numPr>
        <w:spacing w:after="60" w:line="240" w:lineRule="auto"/>
        <w:ind w:left="714" w:hanging="357"/>
        <w:jc w:val="both"/>
        <w:rPr>
          <w:rFonts w:eastAsia="Calibri"/>
          <w:szCs w:val="22"/>
        </w:rPr>
      </w:pPr>
      <w:r w:rsidRPr="008C44AA">
        <w:rPr>
          <w:rFonts w:eastAsia="Calibri"/>
          <w:szCs w:val="22"/>
        </w:rPr>
        <w:t>the service is operated in a way that ensures the safety, health and wellbeing of the children being educated and cared for by the service;</w:t>
      </w:r>
    </w:p>
    <w:p w14:paraId="182DB2D5" w14:textId="77777777" w:rsidR="008C44AA" w:rsidRPr="008C44AA" w:rsidRDefault="008C44AA" w:rsidP="00C36C8F">
      <w:pPr>
        <w:numPr>
          <w:ilvl w:val="0"/>
          <w:numId w:val="33"/>
        </w:numPr>
        <w:spacing w:after="0" w:line="240" w:lineRule="auto"/>
        <w:ind w:left="714" w:hanging="357"/>
        <w:jc w:val="both"/>
        <w:rPr>
          <w:rFonts w:eastAsia="Calibri"/>
          <w:szCs w:val="22"/>
        </w:rPr>
      </w:pPr>
      <w:r w:rsidRPr="008C44AA">
        <w:rPr>
          <w:rFonts w:eastAsia="Calibri"/>
          <w:szCs w:val="22"/>
        </w:rPr>
        <w:t>the approved provider ensures each FDC educator engaged by or registered with the service is adequately monitored and supported by a FDC Co-ordinator.</w:t>
      </w:r>
    </w:p>
    <w:p w14:paraId="2C325AD7" w14:textId="77777777" w:rsidR="008C44AA" w:rsidRPr="008C44AA" w:rsidRDefault="008C44AA" w:rsidP="008C44AA">
      <w:pPr>
        <w:spacing w:line="240" w:lineRule="auto"/>
        <w:jc w:val="both"/>
        <w:rPr>
          <w:rFonts w:eastAsia="Calibri"/>
          <w:szCs w:val="22"/>
        </w:rPr>
      </w:pPr>
      <w:r w:rsidRPr="008C44AA">
        <w:rPr>
          <w:rFonts w:eastAsia="Calibri"/>
          <w:szCs w:val="22"/>
        </w:rPr>
        <w:lastRenderedPageBreak/>
        <w:t>As previously outlined, following the drowning incident, ECRU placed a condition on all WA FDC service approvals stating:</w:t>
      </w:r>
    </w:p>
    <w:p w14:paraId="22D3AC32" w14:textId="77777777" w:rsidR="008C44AA" w:rsidRPr="008C44AA" w:rsidRDefault="008C44AA" w:rsidP="008C44AA">
      <w:pPr>
        <w:spacing w:after="0" w:line="240" w:lineRule="auto"/>
        <w:jc w:val="both"/>
        <w:rPr>
          <w:rFonts w:eastAsia="Calibri"/>
          <w:szCs w:val="22"/>
        </w:rPr>
      </w:pPr>
      <w:r w:rsidRPr="008C44AA">
        <w:rPr>
          <w:rFonts w:eastAsia="Calibri"/>
          <w:szCs w:val="22"/>
        </w:rPr>
        <w:t>‘The approved provider must ensure that, where there is a swimming pool, spa or other water feature at the residence of an educator who is registered with the service, the educator must be directly supervising and physically in proximity to any child in their care who is near the swimming pool, spa or other water feature.’</w:t>
      </w:r>
    </w:p>
    <w:p w14:paraId="2D81B595" w14:textId="77777777" w:rsidR="008C44AA" w:rsidRPr="008C44AA" w:rsidRDefault="008C44AA" w:rsidP="00976553">
      <w:pPr>
        <w:pStyle w:val="Heading5FDC"/>
      </w:pPr>
      <w:r w:rsidRPr="008C44AA">
        <w:t>Conducting a risk assessment</w:t>
      </w:r>
    </w:p>
    <w:p w14:paraId="641FF08A" w14:textId="77777777" w:rsidR="008C44AA" w:rsidRPr="008C44AA" w:rsidRDefault="008C44AA" w:rsidP="008C44AA">
      <w:pPr>
        <w:spacing w:after="0" w:line="240" w:lineRule="auto"/>
        <w:jc w:val="both"/>
        <w:rPr>
          <w:rFonts w:eastAsia="Calibri"/>
          <w:szCs w:val="22"/>
        </w:rPr>
      </w:pPr>
      <w:r w:rsidRPr="008C44AA">
        <w:rPr>
          <w:rFonts w:eastAsia="Calibri"/>
          <w:szCs w:val="22"/>
        </w:rPr>
        <w:t>The approved provider must conduct an assessment at least annually, including a risk assessment, of each FDC residence and venue, to ensure the health, safety and wellbeing of children, including the matters outlined in relation to a proposed FDC service.</w:t>
      </w:r>
    </w:p>
    <w:p w14:paraId="385BCF0D" w14:textId="77777777" w:rsidR="008C44AA" w:rsidRPr="008C44AA" w:rsidRDefault="008C44AA" w:rsidP="00976553">
      <w:pPr>
        <w:pStyle w:val="Heading5FDC"/>
      </w:pPr>
      <w:r w:rsidRPr="008C44AA">
        <w:t>Quality Improvement Plan</w:t>
      </w:r>
    </w:p>
    <w:p w14:paraId="3522F54C" w14:textId="77777777" w:rsidR="008C44AA" w:rsidRPr="008C44AA" w:rsidRDefault="008C44AA" w:rsidP="008C44AA">
      <w:pPr>
        <w:spacing w:line="240" w:lineRule="auto"/>
        <w:jc w:val="both"/>
        <w:rPr>
          <w:rFonts w:eastAsia="Calibri"/>
          <w:szCs w:val="22"/>
        </w:rPr>
      </w:pPr>
      <w:r w:rsidRPr="008C44AA">
        <w:rPr>
          <w:rFonts w:eastAsia="Calibri"/>
          <w:szCs w:val="22"/>
        </w:rPr>
        <w:t xml:space="preserve">A QIP is a document the approved provider prepares to self-assess the performance of the service against the NQS and the National Regulations.  The QIP must be prepared within 3 months of the grant of the service approval, and includes:  </w:t>
      </w:r>
    </w:p>
    <w:p w14:paraId="19293AB4" w14:textId="77777777" w:rsidR="008C44AA" w:rsidRPr="008C44AA" w:rsidRDefault="008C44AA" w:rsidP="00C36C8F">
      <w:pPr>
        <w:numPr>
          <w:ilvl w:val="0"/>
          <w:numId w:val="27"/>
        </w:numPr>
        <w:spacing w:after="60" w:line="240" w:lineRule="auto"/>
        <w:ind w:left="714" w:hanging="357"/>
        <w:jc w:val="both"/>
        <w:rPr>
          <w:rFonts w:eastAsia="Calibri"/>
          <w:szCs w:val="22"/>
        </w:rPr>
      </w:pPr>
      <w:r w:rsidRPr="008C44AA">
        <w:rPr>
          <w:rFonts w:eastAsia="Calibri"/>
          <w:szCs w:val="22"/>
        </w:rPr>
        <w:t xml:space="preserve">an assessment by the provider of the quality of the practices of the service against the NQS, which includes quality standards relating to children’s health and safety; the physical environment and staffing; </w:t>
      </w:r>
    </w:p>
    <w:p w14:paraId="5DBDD9EA" w14:textId="77777777" w:rsidR="008C44AA" w:rsidRPr="008C44AA" w:rsidRDefault="008C44AA" w:rsidP="00C36C8F">
      <w:pPr>
        <w:numPr>
          <w:ilvl w:val="0"/>
          <w:numId w:val="27"/>
        </w:numPr>
        <w:spacing w:after="60" w:line="240" w:lineRule="auto"/>
        <w:ind w:left="714" w:hanging="357"/>
        <w:jc w:val="both"/>
        <w:rPr>
          <w:rFonts w:eastAsia="Calibri"/>
          <w:szCs w:val="22"/>
        </w:rPr>
      </w:pPr>
      <w:r w:rsidRPr="008C44AA">
        <w:rPr>
          <w:rFonts w:eastAsia="Calibri"/>
          <w:szCs w:val="22"/>
        </w:rPr>
        <w:t>identifying any areas the provider considers might require improvement.</w:t>
      </w:r>
    </w:p>
    <w:p w14:paraId="575DCDA2" w14:textId="77777777" w:rsidR="008C44AA" w:rsidRPr="008C44AA" w:rsidRDefault="008C44AA" w:rsidP="008C44AA">
      <w:pPr>
        <w:spacing w:after="0" w:line="240" w:lineRule="auto"/>
        <w:jc w:val="both"/>
        <w:rPr>
          <w:rFonts w:eastAsia="Calibri"/>
          <w:szCs w:val="22"/>
        </w:rPr>
      </w:pPr>
    </w:p>
    <w:p w14:paraId="44A6A1B5" w14:textId="77777777" w:rsidR="008C44AA" w:rsidRPr="008C44AA" w:rsidRDefault="008C44AA" w:rsidP="008C44AA">
      <w:pPr>
        <w:spacing w:after="0" w:line="240" w:lineRule="auto"/>
        <w:jc w:val="both"/>
        <w:rPr>
          <w:rFonts w:eastAsia="Calibri"/>
          <w:b/>
          <w:szCs w:val="22"/>
        </w:rPr>
      </w:pPr>
      <w:r w:rsidRPr="008C44AA">
        <w:rPr>
          <w:rFonts w:eastAsia="Calibri"/>
          <w:szCs w:val="22"/>
        </w:rPr>
        <w:t>The approved provider must review and revise the QIP for the service at least annually and at any time as directed by ECRU.  A current QIP must be submitted to ECRU upon request.</w:t>
      </w:r>
    </w:p>
    <w:p w14:paraId="47967F22" w14:textId="77777777" w:rsidR="008C44AA" w:rsidRPr="008C44AA" w:rsidRDefault="008C44AA" w:rsidP="00976553">
      <w:pPr>
        <w:pStyle w:val="Heading5FDC"/>
      </w:pPr>
      <w:r w:rsidRPr="008C44AA">
        <w:t>Staffing and supervision</w:t>
      </w:r>
    </w:p>
    <w:p w14:paraId="73982825" w14:textId="77777777" w:rsidR="008C44AA" w:rsidRPr="008C44AA" w:rsidRDefault="008C44AA" w:rsidP="008C44AA">
      <w:pPr>
        <w:spacing w:after="0" w:line="240" w:lineRule="auto"/>
        <w:jc w:val="both"/>
        <w:rPr>
          <w:rFonts w:eastAsia="Calibri"/>
          <w:szCs w:val="22"/>
        </w:rPr>
      </w:pPr>
      <w:r w:rsidRPr="008C44AA">
        <w:rPr>
          <w:rFonts w:eastAsia="Calibri"/>
          <w:szCs w:val="22"/>
        </w:rPr>
        <w:t xml:space="preserve">The approved provider, nominated supervisor and educator must ensure all children at the service are being adequately supervised and to protect children from harm and any hazard likely to cause injury.  </w:t>
      </w:r>
    </w:p>
    <w:p w14:paraId="2F4909C1" w14:textId="77777777" w:rsidR="008C44AA" w:rsidRPr="008C44AA" w:rsidRDefault="008C44AA" w:rsidP="008C44AA">
      <w:pPr>
        <w:spacing w:after="0" w:line="240" w:lineRule="auto"/>
        <w:jc w:val="both"/>
        <w:rPr>
          <w:rFonts w:eastAsia="Calibri"/>
          <w:szCs w:val="22"/>
        </w:rPr>
      </w:pPr>
    </w:p>
    <w:p w14:paraId="200803C3" w14:textId="77777777" w:rsidR="008C44AA" w:rsidRPr="008C44AA" w:rsidRDefault="008C44AA" w:rsidP="008C44AA">
      <w:pPr>
        <w:spacing w:line="240" w:lineRule="auto"/>
        <w:jc w:val="both"/>
        <w:rPr>
          <w:rFonts w:eastAsia="Calibri"/>
          <w:szCs w:val="22"/>
        </w:rPr>
      </w:pPr>
      <w:r w:rsidRPr="008C44AA">
        <w:rPr>
          <w:rFonts w:eastAsia="Calibri"/>
          <w:szCs w:val="22"/>
        </w:rPr>
        <w:t>The approved provider must ensure:</w:t>
      </w:r>
    </w:p>
    <w:p w14:paraId="6E8510BA" w14:textId="77777777" w:rsidR="008C44AA" w:rsidRPr="008C44AA" w:rsidRDefault="008C44AA" w:rsidP="00C36C8F">
      <w:pPr>
        <w:numPr>
          <w:ilvl w:val="0"/>
          <w:numId w:val="27"/>
        </w:numPr>
        <w:spacing w:after="0" w:line="240" w:lineRule="auto"/>
        <w:ind w:left="714" w:hanging="357"/>
        <w:jc w:val="both"/>
        <w:rPr>
          <w:rFonts w:eastAsia="Calibri"/>
          <w:szCs w:val="22"/>
        </w:rPr>
      </w:pPr>
      <w:r w:rsidRPr="008C44AA">
        <w:rPr>
          <w:rFonts w:eastAsia="Calibri"/>
          <w:szCs w:val="22"/>
        </w:rPr>
        <w:t>the co-ordinators and educators are appropriately qualified, and each educator and educator assistant holds a current approved first aid qualification.</w:t>
      </w:r>
    </w:p>
    <w:p w14:paraId="01DF94F4" w14:textId="77777777" w:rsidR="008C44AA" w:rsidRPr="008C44AA" w:rsidRDefault="008C44AA" w:rsidP="008C44AA">
      <w:pPr>
        <w:spacing w:line="240" w:lineRule="auto"/>
        <w:ind w:left="714"/>
        <w:jc w:val="both"/>
        <w:rPr>
          <w:rFonts w:eastAsia="Calibri"/>
          <w:szCs w:val="22"/>
        </w:rPr>
      </w:pPr>
      <w:r w:rsidRPr="008C44AA">
        <w:rPr>
          <w:rFonts w:eastAsia="Calibri"/>
          <w:szCs w:val="22"/>
        </w:rPr>
        <w:t>ACECQA notes the industry standard is that first aid qualification should be renewed every three years and refresher training in CPR should be undertaken annually.</w:t>
      </w:r>
      <w:bookmarkStart w:id="37" w:name="_Hlk527710478"/>
      <w:r w:rsidRPr="008C44AA">
        <w:rPr>
          <w:rFonts w:eastAsia="Calibri"/>
          <w:szCs w:val="22"/>
        </w:rPr>
        <w:t xml:space="preserve"> </w:t>
      </w:r>
    </w:p>
    <w:p w14:paraId="7961FEF9" w14:textId="77777777" w:rsidR="008C44AA" w:rsidRPr="008C44AA" w:rsidRDefault="008C44AA" w:rsidP="00C36C8F">
      <w:pPr>
        <w:numPr>
          <w:ilvl w:val="0"/>
          <w:numId w:val="27"/>
        </w:numPr>
        <w:spacing w:line="240" w:lineRule="auto"/>
        <w:ind w:left="714" w:hanging="357"/>
        <w:jc w:val="both"/>
        <w:rPr>
          <w:rFonts w:eastAsia="Calibri"/>
          <w:szCs w:val="22"/>
        </w:rPr>
      </w:pPr>
      <w:r w:rsidRPr="008C44AA">
        <w:rPr>
          <w:rFonts w:eastAsia="Calibri"/>
          <w:szCs w:val="22"/>
        </w:rPr>
        <w:t xml:space="preserve">(since 1 October 2018) at least </w:t>
      </w:r>
      <w:bookmarkEnd w:id="37"/>
      <w:r w:rsidRPr="008C44AA">
        <w:rPr>
          <w:rFonts w:eastAsia="Calibri"/>
          <w:szCs w:val="22"/>
        </w:rPr>
        <w:t>one full-time equivalent FDC co-ordinator is employed/engaged for every 15 FDC educators with the service, for the first 12 months after the service commences providing education and care to children; and thereafter</w:t>
      </w:r>
    </w:p>
    <w:p w14:paraId="3F7F885A" w14:textId="77777777" w:rsidR="008C44AA" w:rsidRPr="008C44AA" w:rsidRDefault="008C44AA" w:rsidP="00C36C8F">
      <w:pPr>
        <w:numPr>
          <w:ilvl w:val="1"/>
          <w:numId w:val="27"/>
        </w:numPr>
        <w:spacing w:line="240" w:lineRule="auto"/>
        <w:jc w:val="both"/>
        <w:rPr>
          <w:rFonts w:eastAsia="Calibri"/>
          <w:szCs w:val="22"/>
        </w:rPr>
      </w:pPr>
      <w:r w:rsidRPr="008C44AA">
        <w:rPr>
          <w:rFonts w:eastAsia="Calibri"/>
          <w:szCs w:val="22"/>
        </w:rPr>
        <w:t>at least 1 full-time equivalent FDC co-ordinator is employed/engaged for every 25 FDC educators with the service</w:t>
      </w:r>
    </w:p>
    <w:p w14:paraId="1A9EB2D9" w14:textId="77777777" w:rsidR="008C44AA" w:rsidRPr="008C44AA" w:rsidRDefault="008C44AA" w:rsidP="008C44AA">
      <w:pPr>
        <w:spacing w:after="0" w:line="240" w:lineRule="auto"/>
        <w:jc w:val="both"/>
        <w:rPr>
          <w:rFonts w:eastAsia="Calibri"/>
          <w:szCs w:val="22"/>
        </w:rPr>
      </w:pPr>
      <w:r w:rsidRPr="008C44AA">
        <w:rPr>
          <w:rFonts w:eastAsia="Calibri"/>
          <w:szCs w:val="22"/>
        </w:rPr>
        <w:t>The approved provider must also ensure a nominated supervisor or staff member is not affected by alcohol or drugs while educating and caring for children.  Nominated supervisors and educators must not consume alcohol or be impaired by drugs or alcohol in providing supervision or education and care for children.</w:t>
      </w:r>
    </w:p>
    <w:p w14:paraId="553FF39E" w14:textId="77777777" w:rsidR="00EA643F" w:rsidRDefault="00EA643F">
      <w:pPr>
        <w:spacing w:after="0" w:line="240" w:lineRule="auto"/>
        <w:rPr>
          <w:rFonts w:eastAsia="Calibri"/>
          <w:b/>
          <w:color w:val="2C5C86"/>
          <w:szCs w:val="22"/>
        </w:rPr>
      </w:pPr>
      <w:r>
        <w:br w:type="page"/>
      </w:r>
    </w:p>
    <w:p w14:paraId="1171C480" w14:textId="77777777" w:rsidR="008C44AA" w:rsidRPr="008C44AA" w:rsidRDefault="008C44AA" w:rsidP="00976553">
      <w:pPr>
        <w:pStyle w:val="Heading5FDC"/>
      </w:pPr>
      <w:r w:rsidRPr="008C44AA">
        <w:lastRenderedPageBreak/>
        <w:t>Policies and procedures</w:t>
      </w:r>
    </w:p>
    <w:p w14:paraId="548C1CA5" w14:textId="77777777" w:rsidR="008C44AA" w:rsidRPr="008C44AA" w:rsidRDefault="008C44AA" w:rsidP="008C44AA">
      <w:pPr>
        <w:spacing w:after="60" w:line="240" w:lineRule="auto"/>
        <w:jc w:val="both"/>
        <w:rPr>
          <w:rFonts w:eastAsia="Calibri"/>
          <w:szCs w:val="22"/>
        </w:rPr>
      </w:pPr>
      <w:r w:rsidRPr="008C44AA">
        <w:rPr>
          <w:rFonts w:eastAsia="Calibri"/>
          <w:szCs w:val="22"/>
        </w:rPr>
        <w:t>The approved provider must ensure the FDC service has policies and procedures in place, that are followed by nominated supervisors and staff, that deal with:</w:t>
      </w:r>
    </w:p>
    <w:p w14:paraId="1E33BDFC" w14:textId="77777777" w:rsidR="008C44AA" w:rsidRPr="008C44AA" w:rsidRDefault="008C44AA" w:rsidP="00C36C8F">
      <w:pPr>
        <w:numPr>
          <w:ilvl w:val="0"/>
          <w:numId w:val="27"/>
        </w:numPr>
        <w:spacing w:after="60" w:line="240" w:lineRule="auto"/>
        <w:jc w:val="both"/>
        <w:rPr>
          <w:rFonts w:eastAsia="Calibri"/>
          <w:szCs w:val="22"/>
        </w:rPr>
      </w:pPr>
      <w:r w:rsidRPr="008C44AA">
        <w:rPr>
          <w:rFonts w:eastAsia="Calibri"/>
          <w:szCs w:val="22"/>
        </w:rPr>
        <w:t>health and safety matters, including:</w:t>
      </w:r>
    </w:p>
    <w:p w14:paraId="420C306F" w14:textId="77777777" w:rsidR="008C44AA" w:rsidRPr="008C44AA" w:rsidRDefault="008C44AA" w:rsidP="00C36C8F">
      <w:pPr>
        <w:numPr>
          <w:ilvl w:val="1"/>
          <w:numId w:val="27"/>
        </w:numPr>
        <w:spacing w:after="60" w:line="240" w:lineRule="auto"/>
        <w:jc w:val="both"/>
        <w:rPr>
          <w:rFonts w:eastAsia="Calibri"/>
          <w:szCs w:val="22"/>
        </w:rPr>
      </w:pPr>
      <w:r w:rsidRPr="008C44AA">
        <w:rPr>
          <w:rFonts w:eastAsia="Calibri"/>
          <w:szCs w:val="22"/>
        </w:rPr>
        <w:t>water safety, including safety during any water-based activities;</w:t>
      </w:r>
    </w:p>
    <w:p w14:paraId="68AADB87" w14:textId="77777777" w:rsidR="008C44AA" w:rsidRPr="008C44AA" w:rsidRDefault="008C44AA" w:rsidP="00C36C8F">
      <w:pPr>
        <w:numPr>
          <w:ilvl w:val="1"/>
          <w:numId w:val="27"/>
        </w:numPr>
        <w:spacing w:after="60" w:line="240" w:lineRule="auto"/>
        <w:jc w:val="both"/>
        <w:rPr>
          <w:rFonts w:eastAsia="Calibri"/>
          <w:szCs w:val="22"/>
        </w:rPr>
      </w:pPr>
      <w:r w:rsidRPr="008C44AA">
        <w:rPr>
          <w:rFonts w:eastAsia="Calibri"/>
          <w:szCs w:val="22"/>
        </w:rPr>
        <w:t>the administration of first aid;</w:t>
      </w:r>
    </w:p>
    <w:p w14:paraId="7DB4B5A3" w14:textId="77777777" w:rsidR="008C44AA" w:rsidRPr="008C44AA" w:rsidRDefault="008C44AA" w:rsidP="00C36C8F">
      <w:pPr>
        <w:numPr>
          <w:ilvl w:val="1"/>
          <w:numId w:val="27"/>
        </w:numPr>
        <w:spacing w:after="60" w:line="240" w:lineRule="auto"/>
        <w:jc w:val="both"/>
        <w:rPr>
          <w:rFonts w:eastAsia="Calibri"/>
          <w:szCs w:val="22"/>
        </w:rPr>
      </w:pPr>
      <w:r w:rsidRPr="008C44AA">
        <w:rPr>
          <w:rFonts w:eastAsia="Calibri"/>
          <w:szCs w:val="22"/>
        </w:rPr>
        <w:t xml:space="preserve">dealing with an incident, injury or trauma, which includes recordkeeping and the availability of first aid kits </w:t>
      </w:r>
    </w:p>
    <w:p w14:paraId="18A92820" w14:textId="77777777" w:rsidR="008C44AA" w:rsidRPr="008C44AA" w:rsidRDefault="008C44AA" w:rsidP="00C36C8F">
      <w:pPr>
        <w:numPr>
          <w:ilvl w:val="0"/>
          <w:numId w:val="27"/>
        </w:numPr>
        <w:spacing w:after="60" w:line="240" w:lineRule="auto"/>
        <w:jc w:val="both"/>
        <w:rPr>
          <w:rFonts w:eastAsia="Calibri"/>
          <w:szCs w:val="22"/>
        </w:rPr>
      </w:pPr>
      <w:r w:rsidRPr="008C44AA">
        <w:rPr>
          <w:rFonts w:eastAsia="Calibri"/>
          <w:szCs w:val="22"/>
        </w:rPr>
        <w:t xml:space="preserve">emergency and evacuation, </w:t>
      </w:r>
      <w:r w:rsidR="00527DE0">
        <w:rPr>
          <w:rFonts w:eastAsia="Calibri"/>
          <w:szCs w:val="22"/>
        </w:rPr>
        <w:t>which includes</w:t>
      </w:r>
      <w:r w:rsidRPr="008C44AA">
        <w:rPr>
          <w:rFonts w:eastAsia="Calibri"/>
          <w:szCs w:val="22"/>
        </w:rPr>
        <w:t xml:space="preserve"> ensuring nominated supervisors and staff have access to an operating telephone or other similar means of communication, such as a fixed-line telephone, mobile phone, satellite phone, 2-way radio, videoconferencing equipment, to enable immediate communication with emergency services and parents</w:t>
      </w:r>
    </w:p>
    <w:p w14:paraId="2C751B7C" w14:textId="77777777" w:rsidR="008C44AA" w:rsidRPr="008C44AA" w:rsidRDefault="008C44AA" w:rsidP="00C36C8F">
      <w:pPr>
        <w:numPr>
          <w:ilvl w:val="0"/>
          <w:numId w:val="27"/>
        </w:numPr>
        <w:spacing w:after="60" w:line="240" w:lineRule="auto"/>
        <w:jc w:val="both"/>
        <w:rPr>
          <w:rFonts w:eastAsia="Calibri"/>
          <w:szCs w:val="22"/>
        </w:rPr>
      </w:pPr>
      <w:r w:rsidRPr="008C44AA">
        <w:rPr>
          <w:rFonts w:eastAsia="Calibri"/>
          <w:szCs w:val="22"/>
        </w:rPr>
        <w:t>providing a child safe environment</w:t>
      </w:r>
    </w:p>
    <w:p w14:paraId="23AC1EF1" w14:textId="77777777" w:rsidR="008C44AA" w:rsidRPr="008C44AA" w:rsidRDefault="008C44AA" w:rsidP="008C44AA">
      <w:pPr>
        <w:spacing w:after="60" w:line="240" w:lineRule="auto"/>
        <w:ind w:left="720"/>
        <w:jc w:val="both"/>
        <w:rPr>
          <w:rFonts w:eastAsia="Calibri"/>
          <w:szCs w:val="22"/>
        </w:rPr>
      </w:pPr>
      <w:r w:rsidRPr="008C44AA">
        <w:rPr>
          <w:rFonts w:eastAsia="Calibri"/>
          <w:szCs w:val="22"/>
        </w:rPr>
        <w:t>Accordingly, educators work through a daily checklist of safety matters before the service commences, including ensuring the swimming pool gate is closed and the pool area is free from climbable objects.</w:t>
      </w:r>
    </w:p>
    <w:p w14:paraId="1D2BD48D" w14:textId="77777777" w:rsidR="008C44AA" w:rsidRPr="008C44AA" w:rsidRDefault="008C44AA" w:rsidP="00C36C8F">
      <w:pPr>
        <w:numPr>
          <w:ilvl w:val="0"/>
          <w:numId w:val="27"/>
        </w:numPr>
        <w:spacing w:after="60" w:line="240" w:lineRule="auto"/>
        <w:jc w:val="both"/>
        <w:rPr>
          <w:rFonts w:eastAsia="Calibri"/>
          <w:szCs w:val="22"/>
        </w:rPr>
      </w:pPr>
      <w:r w:rsidRPr="008C44AA">
        <w:rPr>
          <w:rFonts w:eastAsia="Calibri"/>
          <w:szCs w:val="22"/>
        </w:rPr>
        <w:t>staffing, including engagement, monitoring and support of FDC educators</w:t>
      </w:r>
    </w:p>
    <w:p w14:paraId="3585E643" w14:textId="77777777" w:rsidR="008C44AA" w:rsidRPr="008C44AA" w:rsidRDefault="008C44AA" w:rsidP="008C44AA">
      <w:pPr>
        <w:shd w:val="clear" w:color="auto" w:fill="FFFFFF"/>
        <w:spacing w:after="60" w:line="240" w:lineRule="auto"/>
        <w:ind w:left="720"/>
        <w:jc w:val="both"/>
        <w:rPr>
          <w:rFonts w:eastAsia="Calibri"/>
          <w:szCs w:val="22"/>
        </w:rPr>
      </w:pPr>
      <w:r w:rsidRPr="008C44AA">
        <w:rPr>
          <w:rFonts w:eastAsia="Calibri"/>
          <w:szCs w:val="22"/>
        </w:rPr>
        <w:t xml:space="preserve">Periodic visits to residences by FDC co-ordinators are part of the monitoring and support function. </w:t>
      </w:r>
    </w:p>
    <w:p w14:paraId="6CDF654A" w14:textId="77777777" w:rsidR="008C44AA" w:rsidRPr="008C44AA" w:rsidRDefault="008C44AA" w:rsidP="00976553">
      <w:pPr>
        <w:pStyle w:val="Heading5FDC"/>
      </w:pPr>
      <w:r w:rsidRPr="008C44AA">
        <w:t>Notifications – family day care registers</w:t>
      </w:r>
    </w:p>
    <w:p w14:paraId="513DB6A0" w14:textId="77777777" w:rsidR="008C44AA" w:rsidRPr="008C44AA" w:rsidRDefault="008C44AA" w:rsidP="008C44AA">
      <w:pPr>
        <w:spacing w:after="60" w:line="240" w:lineRule="auto"/>
        <w:jc w:val="both"/>
        <w:rPr>
          <w:rFonts w:eastAsia="Calibri"/>
          <w:szCs w:val="22"/>
        </w:rPr>
      </w:pPr>
      <w:r w:rsidRPr="008C44AA">
        <w:rPr>
          <w:rFonts w:eastAsia="Calibri"/>
          <w:szCs w:val="22"/>
        </w:rPr>
        <w:t>Approved providers are required to accurately keep a register of each co-ordinator, educator and educator assistant and provide this information within 24 hours of the Regulatory Authority’s request.</w:t>
      </w:r>
    </w:p>
    <w:p w14:paraId="479403F2" w14:textId="77777777" w:rsidR="008C44AA" w:rsidRPr="008C44AA" w:rsidRDefault="008C44AA" w:rsidP="008C44AA">
      <w:pPr>
        <w:spacing w:after="60" w:line="240" w:lineRule="auto"/>
        <w:jc w:val="both"/>
        <w:rPr>
          <w:rFonts w:eastAsia="Calibri"/>
          <w:szCs w:val="22"/>
        </w:rPr>
      </w:pPr>
      <w:r w:rsidRPr="008C44AA">
        <w:rPr>
          <w:rFonts w:eastAsia="Calibri"/>
          <w:szCs w:val="22"/>
        </w:rPr>
        <w:t>ECRU currently requests that approved providers forward a copy of the FDC register every quarter, highlighting those FDC educators with a pool, spa or other water hazard.</w:t>
      </w:r>
    </w:p>
    <w:p w14:paraId="1468435E" w14:textId="77777777" w:rsidR="008C44AA" w:rsidRPr="008C44AA" w:rsidRDefault="008C44AA" w:rsidP="00976553">
      <w:pPr>
        <w:pStyle w:val="Heading5FDC"/>
      </w:pPr>
      <w:r w:rsidRPr="008C44AA">
        <w:t xml:space="preserve">Notifications – serious incidents </w:t>
      </w:r>
    </w:p>
    <w:p w14:paraId="7EED2890" w14:textId="77777777" w:rsidR="008C44AA" w:rsidRPr="008C44AA" w:rsidRDefault="008C44AA" w:rsidP="008C44AA">
      <w:pPr>
        <w:spacing w:line="240" w:lineRule="auto"/>
        <w:jc w:val="both"/>
        <w:rPr>
          <w:rFonts w:eastAsia="Calibri"/>
          <w:szCs w:val="22"/>
        </w:rPr>
      </w:pPr>
      <w:r w:rsidRPr="008C44AA">
        <w:rPr>
          <w:rFonts w:eastAsia="Calibri"/>
          <w:szCs w:val="22"/>
        </w:rPr>
        <w:t>While the above systems are designed to minimise the risk of harm and keep children safe, serious incidents may occur at education and care services.  Serious incidents are prescribed in the National Regulations and include:</w:t>
      </w:r>
    </w:p>
    <w:p w14:paraId="6B3A1E16" w14:textId="77777777" w:rsidR="008C44AA" w:rsidRPr="008C44AA" w:rsidRDefault="008C44AA" w:rsidP="00C36C8F">
      <w:pPr>
        <w:numPr>
          <w:ilvl w:val="0"/>
          <w:numId w:val="32"/>
        </w:numPr>
        <w:spacing w:after="60" w:line="240" w:lineRule="auto"/>
        <w:ind w:hanging="357"/>
        <w:jc w:val="both"/>
        <w:rPr>
          <w:rFonts w:eastAsia="Calibri"/>
          <w:szCs w:val="22"/>
        </w:rPr>
      </w:pPr>
      <w:r w:rsidRPr="008C44AA">
        <w:rPr>
          <w:rFonts w:eastAsia="Calibri"/>
          <w:szCs w:val="22"/>
        </w:rPr>
        <w:t>the death of a child:</w:t>
      </w:r>
    </w:p>
    <w:p w14:paraId="2FA122E9" w14:textId="77777777" w:rsidR="008C44AA" w:rsidRPr="008C44AA" w:rsidRDefault="008C44AA" w:rsidP="00C36C8F">
      <w:pPr>
        <w:numPr>
          <w:ilvl w:val="1"/>
          <w:numId w:val="32"/>
        </w:numPr>
        <w:spacing w:after="60" w:line="240" w:lineRule="auto"/>
        <w:ind w:hanging="357"/>
        <w:jc w:val="both"/>
        <w:rPr>
          <w:rFonts w:eastAsia="Calibri"/>
          <w:szCs w:val="22"/>
        </w:rPr>
      </w:pPr>
      <w:r w:rsidRPr="008C44AA">
        <w:rPr>
          <w:rFonts w:eastAsia="Calibri"/>
          <w:szCs w:val="22"/>
        </w:rPr>
        <w:t xml:space="preserve">while attending the service or </w:t>
      </w:r>
    </w:p>
    <w:p w14:paraId="53C5144B" w14:textId="77777777" w:rsidR="008C44AA" w:rsidRPr="008C44AA" w:rsidRDefault="008C44AA" w:rsidP="00C36C8F">
      <w:pPr>
        <w:numPr>
          <w:ilvl w:val="1"/>
          <w:numId w:val="32"/>
        </w:numPr>
        <w:spacing w:after="60" w:line="240" w:lineRule="auto"/>
        <w:ind w:hanging="357"/>
        <w:jc w:val="both"/>
        <w:rPr>
          <w:rFonts w:eastAsia="Calibri"/>
          <w:szCs w:val="22"/>
        </w:rPr>
      </w:pPr>
      <w:r w:rsidRPr="008C44AA">
        <w:rPr>
          <w:rFonts w:eastAsia="Calibri"/>
          <w:szCs w:val="22"/>
        </w:rPr>
        <w:t>following an incident that occurred while attending the service</w:t>
      </w:r>
    </w:p>
    <w:p w14:paraId="4AA85E4F" w14:textId="77777777" w:rsidR="008C44AA" w:rsidRPr="008C44AA" w:rsidRDefault="008C44AA" w:rsidP="00C36C8F">
      <w:pPr>
        <w:numPr>
          <w:ilvl w:val="0"/>
          <w:numId w:val="32"/>
        </w:numPr>
        <w:spacing w:after="60" w:line="240" w:lineRule="auto"/>
        <w:ind w:hanging="357"/>
        <w:jc w:val="both"/>
        <w:rPr>
          <w:rFonts w:eastAsia="Calibri"/>
          <w:szCs w:val="22"/>
        </w:rPr>
      </w:pPr>
      <w:r w:rsidRPr="008C44AA">
        <w:rPr>
          <w:rFonts w:eastAsia="Calibri"/>
          <w:szCs w:val="22"/>
        </w:rPr>
        <w:t>any incident involving serious injury or trauma to a child while attending the service:</w:t>
      </w:r>
    </w:p>
    <w:p w14:paraId="3836C71B" w14:textId="77777777" w:rsidR="008C44AA" w:rsidRPr="008C44AA" w:rsidRDefault="008C44AA" w:rsidP="00C36C8F">
      <w:pPr>
        <w:numPr>
          <w:ilvl w:val="1"/>
          <w:numId w:val="32"/>
        </w:numPr>
        <w:spacing w:after="60" w:line="240" w:lineRule="auto"/>
        <w:ind w:hanging="357"/>
        <w:jc w:val="both"/>
        <w:rPr>
          <w:rFonts w:eastAsia="Calibri"/>
          <w:szCs w:val="22"/>
        </w:rPr>
      </w:pPr>
      <w:r w:rsidRPr="008C44AA">
        <w:rPr>
          <w:rFonts w:eastAsia="Calibri"/>
          <w:szCs w:val="22"/>
        </w:rPr>
        <w:t>for which the child attended, or ought reasonably to have attended, a hospital</w:t>
      </w:r>
    </w:p>
    <w:p w14:paraId="28811873" w14:textId="77777777" w:rsidR="008C44AA" w:rsidRPr="008C44AA" w:rsidRDefault="008C44AA" w:rsidP="00C36C8F">
      <w:pPr>
        <w:numPr>
          <w:ilvl w:val="1"/>
          <w:numId w:val="32"/>
        </w:numPr>
        <w:spacing w:after="60" w:line="240" w:lineRule="auto"/>
        <w:ind w:hanging="357"/>
        <w:jc w:val="both"/>
        <w:rPr>
          <w:rFonts w:eastAsia="Calibri"/>
          <w:szCs w:val="22"/>
        </w:rPr>
      </w:pPr>
      <w:r w:rsidRPr="008C44AA">
        <w:rPr>
          <w:rFonts w:eastAsia="Calibri"/>
          <w:szCs w:val="22"/>
        </w:rPr>
        <w:t>which a reasonable person would consider required urgent medical attention from a registered medical practitioner</w:t>
      </w:r>
    </w:p>
    <w:p w14:paraId="7B93ABBF" w14:textId="77777777" w:rsidR="008C44AA" w:rsidRPr="008C44AA" w:rsidRDefault="008C44AA" w:rsidP="00C36C8F">
      <w:pPr>
        <w:numPr>
          <w:ilvl w:val="0"/>
          <w:numId w:val="32"/>
        </w:numPr>
        <w:spacing w:after="0" w:line="240" w:lineRule="auto"/>
        <w:contextualSpacing/>
        <w:jc w:val="both"/>
        <w:rPr>
          <w:rFonts w:eastAsia="Calibri"/>
          <w:szCs w:val="22"/>
        </w:rPr>
      </w:pPr>
      <w:r w:rsidRPr="008C44AA">
        <w:rPr>
          <w:rFonts w:eastAsia="Calibri"/>
          <w:szCs w:val="22"/>
        </w:rPr>
        <w:t>any emergency for which emergency services attended.</w:t>
      </w:r>
    </w:p>
    <w:p w14:paraId="6B30B286" w14:textId="77777777" w:rsidR="008C44AA" w:rsidRPr="008C44AA" w:rsidRDefault="008C44AA" w:rsidP="008C44AA">
      <w:pPr>
        <w:spacing w:after="0" w:line="240" w:lineRule="auto"/>
        <w:jc w:val="both"/>
        <w:rPr>
          <w:rFonts w:eastAsia="Calibri"/>
          <w:szCs w:val="22"/>
        </w:rPr>
      </w:pPr>
    </w:p>
    <w:p w14:paraId="463DAD80" w14:textId="77777777" w:rsidR="008C44AA" w:rsidRPr="008C44AA" w:rsidRDefault="008C44AA" w:rsidP="008C44AA">
      <w:pPr>
        <w:spacing w:after="0" w:line="240" w:lineRule="auto"/>
        <w:jc w:val="both"/>
        <w:rPr>
          <w:rFonts w:eastAsia="Calibri"/>
          <w:szCs w:val="22"/>
        </w:rPr>
      </w:pPr>
      <w:r w:rsidRPr="008C44AA">
        <w:rPr>
          <w:rFonts w:eastAsia="Calibri"/>
          <w:szCs w:val="22"/>
        </w:rPr>
        <w:t xml:space="preserve">A FDC educator must notify the approved provider of any serious incident at the service and the approved provider must notify ECRU of any serious incident at the service. </w:t>
      </w:r>
    </w:p>
    <w:p w14:paraId="4735D3DA" w14:textId="77777777" w:rsidR="00EA643F" w:rsidRDefault="00EA643F">
      <w:pPr>
        <w:spacing w:after="0" w:line="240" w:lineRule="auto"/>
        <w:rPr>
          <w:rFonts w:eastAsia="Calibri"/>
          <w:b/>
          <w:color w:val="2C5C86"/>
          <w:szCs w:val="22"/>
        </w:rPr>
      </w:pPr>
      <w:r>
        <w:br w:type="page"/>
      </w:r>
    </w:p>
    <w:p w14:paraId="770D2F8E" w14:textId="77777777" w:rsidR="008C44AA" w:rsidRPr="008C44AA" w:rsidRDefault="008C44AA" w:rsidP="00976553">
      <w:pPr>
        <w:pStyle w:val="Heading5FDC"/>
      </w:pPr>
      <w:r w:rsidRPr="008C44AA">
        <w:lastRenderedPageBreak/>
        <w:t>Notifications – non-fatal drowning incidents</w:t>
      </w:r>
    </w:p>
    <w:p w14:paraId="4FE640DD" w14:textId="77777777" w:rsidR="008C44AA" w:rsidRPr="008C44AA" w:rsidRDefault="008C44AA" w:rsidP="008C44AA">
      <w:pPr>
        <w:spacing w:after="0" w:line="240" w:lineRule="auto"/>
        <w:jc w:val="both"/>
        <w:rPr>
          <w:rFonts w:eastAsia="Calibri"/>
          <w:szCs w:val="22"/>
        </w:rPr>
      </w:pPr>
      <w:r w:rsidRPr="008C44AA">
        <w:rPr>
          <w:rFonts w:eastAsia="Calibri"/>
          <w:szCs w:val="22"/>
        </w:rPr>
        <w:t xml:space="preserve">It is understood there have been no notifications of any non-fatal drowning incidents at FDC services in WA. </w:t>
      </w:r>
    </w:p>
    <w:p w14:paraId="4F5335E0" w14:textId="77777777" w:rsidR="008C44AA" w:rsidRPr="008C44AA" w:rsidRDefault="008C44AA" w:rsidP="008C44AA">
      <w:pPr>
        <w:spacing w:after="0" w:line="240" w:lineRule="auto"/>
        <w:jc w:val="both"/>
        <w:rPr>
          <w:rFonts w:eastAsia="Calibri"/>
          <w:szCs w:val="22"/>
        </w:rPr>
      </w:pPr>
    </w:p>
    <w:p w14:paraId="4646B92D" w14:textId="77777777" w:rsidR="008C44AA" w:rsidRPr="008C44AA" w:rsidRDefault="008C44AA" w:rsidP="008C44AA">
      <w:pPr>
        <w:spacing w:after="0" w:line="240" w:lineRule="auto"/>
        <w:jc w:val="both"/>
        <w:rPr>
          <w:rFonts w:eastAsia="Calibri" w:cs="Arial"/>
          <w:b/>
          <w:szCs w:val="22"/>
          <w:u w:val="single"/>
        </w:rPr>
      </w:pPr>
      <w:r w:rsidRPr="008C44AA">
        <w:rPr>
          <w:rFonts w:eastAsia="Calibri"/>
          <w:szCs w:val="22"/>
        </w:rPr>
        <w:t>Similarly, available</w:t>
      </w:r>
      <w:r w:rsidRPr="008C44AA">
        <w:rPr>
          <w:rFonts w:eastAsia="Calibri"/>
          <w:szCs w:val="22"/>
          <w:vertAlign w:val="superscript"/>
        </w:rPr>
        <w:footnoteReference w:id="23"/>
      </w:r>
      <w:r w:rsidRPr="008C44AA">
        <w:rPr>
          <w:rFonts w:eastAsia="Calibri"/>
          <w:szCs w:val="22"/>
        </w:rPr>
        <w:t xml:space="preserve"> data indicates only one non-fatal drowning incident has been reported to a Regulatory Authority in Australia.  </w:t>
      </w:r>
    </w:p>
    <w:p w14:paraId="223AD548" w14:textId="77777777" w:rsidR="008C44AA" w:rsidRPr="008C44AA" w:rsidRDefault="008C44AA" w:rsidP="00C607F2">
      <w:pPr>
        <w:pStyle w:val="Heading4FDC"/>
      </w:pPr>
      <w:r w:rsidRPr="008C44AA">
        <w:t>Compliance – Regulatory Authority</w:t>
      </w:r>
    </w:p>
    <w:p w14:paraId="4614EE24" w14:textId="77777777" w:rsidR="008C44AA" w:rsidRPr="008C44AA" w:rsidRDefault="008C44AA" w:rsidP="008C44AA">
      <w:pPr>
        <w:spacing w:before="120" w:line="240" w:lineRule="auto"/>
        <w:jc w:val="both"/>
        <w:rPr>
          <w:rFonts w:eastAsia="Calibri"/>
          <w:szCs w:val="22"/>
        </w:rPr>
      </w:pPr>
      <w:r w:rsidRPr="008C44AA">
        <w:rPr>
          <w:rFonts w:eastAsia="Calibri"/>
          <w:szCs w:val="22"/>
        </w:rPr>
        <w:t xml:space="preserve">The approved provider is responsible to ensure that </w:t>
      </w:r>
      <w:r w:rsidR="00670500">
        <w:rPr>
          <w:rFonts w:eastAsia="Calibri"/>
          <w:szCs w:val="22"/>
        </w:rPr>
        <w:t xml:space="preserve">FDC </w:t>
      </w:r>
      <w:r w:rsidRPr="008C44AA">
        <w:rPr>
          <w:rFonts w:eastAsia="Calibri"/>
          <w:szCs w:val="22"/>
        </w:rPr>
        <w:t xml:space="preserve">services comply with the National Law on a day-to-day basis, and FDC systems are modified in line with any changes that are made to the Law.  </w:t>
      </w:r>
    </w:p>
    <w:p w14:paraId="2C00C3C1" w14:textId="77777777" w:rsidR="008C44AA" w:rsidRPr="008C44AA" w:rsidRDefault="008C44AA" w:rsidP="008C44AA">
      <w:pPr>
        <w:spacing w:before="120" w:line="240" w:lineRule="auto"/>
        <w:jc w:val="both"/>
        <w:rPr>
          <w:rFonts w:eastAsia="Calibri"/>
          <w:szCs w:val="22"/>
        </w:rPr>
      </w:pPr>
      <w:r w:rsidRPr="008C44AA">
        <w:rPr>
          <w:rFonts w:eastAsia="Calibri"/>
          <w:szCs w:val="22"/>
        </w:rPr>
        <w:t xml:space="preserve">ECRU encourages compliance, through initiatives such as providing ongoing information and advice to the </w:t>
      </w:r>
      <w:r w:rsidR="00670500">
        <w:rPr>
          <w:rFonts w:eastAsia="Calibri"/>
          <w:szCs w:val="22"/>
        </w:rPr>
        <w:t xml:space="preserve">FDC </w:t>
      </w:r>
      <w:r w:rsidRPr="008C44AA">
        <w:rPr>
          <w:rFonts w:eastAsia="Calibri"/>
          <w:szCs w:val="22"/>
        </w:rPr>
        <w:t xml:space="preserve">sector, and supporting </w:t>
      </w:r>
      <w:r w:rsidR="00670500">
        <w:rPr>
          <w:rFonts w:eastAsia="Calibri"/>
          <w:szCs w:val="22"/>
        </w:rPr>
        <w:t xml:space="preserve">FDC </w:t>
      </w:r>
      <w:r w:rsidRPr="008C44AA">
        <w:rPr>
          <w:rFonts w:eastAsia="Calibri"/>
          <w:szCs w:val="22"/>
        </w:rPr>
        <w:t xml:space="preserve">services to comply as laws are changed.  </w:t>
      </w:r>
    </w:p>
    <w:p w14:paraId="34629370" w14:textId="77777777" w:rsidR="008C44AA" w:rsidRPr="008C44AA" w:rsidRDefault="008C44AA" w:rsidP="00976553">
      <w:pPr>
        <w:pStyle w:val="Heading5FDC"/>
      </w:pPr>
      <w:r w:rsidRPr="008C44AA">
        <w:t>Investigations</w:t>
      </w:r>
    </w:p>
    <w:p w14:paraId="44BEFEBD" w14:textId="77777777" w:rsidR="0058467E" w:rsidRDefault="00016B77" w:rsidP="008C44AA">
      <w:pPr>
        <w:spacing w:before="120" w:line="240" w:lineRule="auto"/>
        <w:jc w:val="both"/>
        <w:rPr>
          <w:rFonts w:eastAsia="Calibri"/>
          <w:szCs w:val="22"/>
        </w:rPr>
      </w:pPr>
      <w:r>
        <w:rPr>
          <w:rFonts w:eastAsia="Calibri"/>
          <w:szCs w:val="22"/>
        </w:rPr>
        <w:t>F</w:t>
      </w:r>
      <w:r w:rsidR="0058467E" w:rsidRPr="008C44AA">
        <w:rPr>
          <w:rFonts w:eastAsia="Calibri"/>
          <w:szCs w:val="22"/>
        </w:rPr>
        <w:t xml:space="preserve">ailure to supervise children is a serious matter, and may foreseeably result in harm to children.  </w:t>
      </w:r>
      <w:r>
        <w:rPr>
          <w:rFonts w:eastAsia="Calibri"/>
          <w:szCs w:val="22"/>
        </w:rPr>
        <w:t xml:space="preserve">As indicated in the literature, there is the potential for direct, </w:t>
      </w:r>
      <w:r w:rsidR="00FC70EC">
        <w:rPr>
          <w:rFonts w:eastAsia="Calibri"/>
          <w:szCs w:val="22"/>
        </w:rPr>
        <w:t>fatal</w:t>
      </w:r>
      <w:r w:rsidR="008918FE">
        <w:rPr>
          <w:rFonts w:eastAsia="Calibri"/>
          <w:szCs w:val="22"/>
        </w:rPr>
        <w:t xml:space="preserve"> consequences of </w:t>
      </w:r>
      <w:r w:rsidR="008918FE" w:rsidRPr="00016B77">
        <w:rPr>
          <w:rFonts w:eastAsia="Calibri"/>
          <w:szCs w:val="22"/>
        </w:rPr>
        <w:t>any</w:t>
      </w:r>
      <w:r>
        <w:rPr>
          <w:rFonts w:eastAsia="Calibri"/>
          <w:szCs w:val="22"/>
        </w:rPr>
        <w:t>, even brief,</w:t>
      </w:r>
      <w:r w:rsidR="008918FE">
        <w:rPr>
          <w:rFonts w:eastAsia="Calibri"/>
          <w:szCs w:val="22"/>
        </w:rPr>
        <w:t xml:space="preserve"> lapses in supervising </w:t>
      </w:r>
      <w:r w:rsidR="00FD2DF9">
        <w:rPr>
          <w:rFonts w:eastAsia="Calibri"/>
          <w:szCs w:val="22"/>
        </w:rPr>
        <w:t>children</w:t>
      </w:r>
      <w:r>
        <w:rPr>
          <w:rFonts w:eastAsia="Calibri"/>
          <w:szCs w:val="22"/>
        </w:rPr>
        <w:t xml:space="preserve"> where water hazards exist.  Given that supervision is generally important to the wellbeing and safety of children, and a section of the FDC sector carries an increased risk of harm by having water hazards directly on the premises, it is </w:t>
      </w:r>
      <w:r w:rsidR="00CB4F2A">
        <w:rPr>
          <w:rFonts w:eastAsia="Calibri"/>
          <w:szCs w:val="22"/>
        </w:rPr>
        <w:t xml:space="preserve">useful to consider evidence of </w:t>
      </w:r>
      <w:r w:rsidR="00CB4F2A" w:rsidRPr="00CB4F2A">
        <w:rPr>
          <w:rFonts w:eastAsia="Calibri"/>
          <w:szCs w:val="22"/>
          <w:u w:val="single"/>
        </w:rPr>
        <w:t>any</w:t>
      </w:r>
      <w:r w:rsidR="00CB4F2A">
        <w:rPr>
          <w:rFonts w:eastAsia="Calibri"/>
          <w:szCs w:val="22"/>
        </w:rPr>
        <w:t xml:space="preserve"> instances in the FDC sector that might highlight </w:t>
      </w:r>
      <w:r w:rsidR="00576F4B">
        <w:rPr>
          <w:rFonts w:eastAsia="Calibri"/>
          <w:szCs w:val="22"/>
        </w:rPr>
        <w:t>an issue regarding</w:t>
      </w:r>
      <w:r w:rsidR="00CB4F2A">
        <w:rPr>
          <w:rFonts w:eastAsia="Calibri"/>
          <w:szCs w:val="22"/>
        </w:rPr>
        <w:t xml:space="preserve"> supervision.</w:t>
      </w:r>
    </w:p>
    <w:p w14:paraId="6E3F6456" w14:textId="77777777" w:rsidR="00CB4F2A" w:rsidRDefault="008C44AA" w:rsidP="008C44AA">
      <w:pPr>
        <w:spacing w:before="120" w:line="240" w:lineRule="auto"/>
        <w:jc w:val="both"/>
        <w:rPr>
          <w:rFonts w:eastAsia="Calibri"/>
          <w:szCs w:val="22"/>
        </w:rPr>
      </w:pPr>
      <w:r w:rsidRPr="008C44AA">
        <w:rPr>
          <w:rFonts w:eastAsia="Calibri"/>
          <w:szCs w:val="22"/>
        </w:rPr>
        <w:t xml:space="preserve">In monitoring the </w:t>
      </w:r>
      <w:r w:rsidR="00670500">
        <w:rPr>
          <w:rFonts w:eastAsia="Calibri"/>
          <w:szCs w:val="22"/>
        </w:rPr>
        <w:t xml:space="preserve">FDC </w:t>
      </w:r>
      <w:r w:rsidRPr="008C44AA">
        <w:rPr>
          <w:rFonts w:eastAsia="Calibri"/>
          <w:szCs w:val="22"/>
        </w:rPr>
        <w:t xml:space="preserve">sector, ECRU has regard to a compliance and enforcement framework, to ensure its processes are fair yet flexible and matters of high risk are prioritised for investigation, to protect children from harm.  Depending on the evidence, actions available to ECRU range from placing conditions on the provider or service approval through to taking the matter to a court or Tribunal.  </w:t>
      </w:r>
    </w:p>
    <w:p w14:paraId="10F9229E" w14:textId="77777777" w:rsidR="008C44AA" w:rsidRPr="008C44AA" w:rsidRDefault="00CB4F2A" w:rsidP="008C44AA">
      <w:pPr>
        <w:spacing w:before="120" w:line="240" w:lineRule="auto"/>
        <w:jc w:val="both"/>
        <w:rPr>
          <w:rFonts w:eastAsia="Calibri"/>
          <w:szCs w:val="22"/>
        </w:rPr>
      </w:pPr>
      <w:r>
        <w:rPr>
          <w:rFonts w:eastAsia="Calibri"/>
          <w:szCs w:val="22"/>
        </w:rPr>
        <w:t>S</w:t>
      </w:r>
      <w:r w:rsidR="008C44AA" w:rsidRPr="008C44AA">
        <w:rPr>
          <w:rFonts w:eastAsia="Calibri"/>
          <w:szCs w:val="22"/>
        </w:rPr>
        <w:t>ince 2016, ECRU has</w:t>
      </w:r>
      <w:r w:rsidR="00576F4B">
        <w:rPr>
          <w:rFonts w:eastAsia="Calibri"/>
          <w:szCs w:val="22"/>
        </w:rPr>
        <w:t xml:space="preserve"> taken the following actions involving or highlighting an issue relating to adequate supervision </w:t>
      </w:r>
      <w:r w:rsidR="00670500">
        <w:rPr>
          <w:rFonts w:eastAsia="Calibri"/>
          <w:szCs w:val="22"/>
        </w:rPr>
        <w:t>against FDC services</w:t>
      </w:r>
      <w:r w:rsidR="00576F4B">
        <w:rPr>
          <w:rFonts w:eastAsia="Calibri"/>
          <w:szCs w:val="22"/>
        </w:rPr>
        <w:t>.  ECRU:</w:t>
      </w:r>
    </w:p>
    <w:p w14:paraId="40B1C61D" w14:textId="77777777" w:rsidR="00B9790E" w:rsidRPr="008C44AA" w:rsidRDefault="00B9790E" w:rsidP="00C36C8F">
      <w:pPr>
        <w:numPr>
          <w:ilvl w:val="0"/>
          <w:numId w:val="34"/>
        </w:numPr>
        <w:spacing w:after="60" w:line="240" w:lineRule="auto"/>
        <w:jc w:val="both"/>
        <w:rPr>
          <w:rFonts w:eastAsia="Calibri"/>
          <w:szCs w:val="22"/>
        </w:rPr>
      </w:pPr>
      <w:r>
        <w:rPr>
          <w:rFonts w:eastAsia="Calibri"/>
          <w:szCs w:val="22"/>
        </w:rPr>
        <w:t>wrote</w:t>
      </w:r>
      <w:r w:rsidRPr="008C44AA">
        <w:rPr>
          <w:rFonts w:eastAsia="Calibri"/>
          <w:szCs w:val="22"/>
        </w:rPr>
        <w:t xml:space="preserve"> to a service following an investigation involving </w:t>
      </w:r>
      <w:r w:rsidR="00521993">
        <w:rPr>
          <w:rFonts w:eastAsia="Calibri"/>
          <w:szCs w:val="22"/>
        </w:rPr>
        <w:t>the service being over children numbers and leaving children in the care of an unauthorised person</w:t>
      </w:r>
      <w:r w:rsidRPr="008C44AA">
        <w:rPr>
          <w:rFonts w:eastAsia="Calibri"/>
          <w:szCs w:val="22"/>
        </w:rPr>
        <w:t>;</w:t>
      </w:r>
    </w:p>
    <w:p w14:paraId="7F0A21A5" w14:textId="77777777" w:rsidR="008C44AA" w:rsidRPr="008C44AA" w:rsidRDefault="008C44AA" w:rsidP="00C36C8F">
      <w:pPr>
        <w:numPr>
          <w:ilvl w:val="0"/>
          <w:numId w:val="34"/>
        </w:numPr>
        <w:spacing w:after="60" w:line="240" w:lineRule="auto"/>
        <w:jc w:val="both"/>
        <w:rPr>
          <w:rFonts w:eastAsia="Calibri"/>
          <w:szCs w:val="22"/>
        </w:rPr>
      </w:pPr>
      <w:r w:rsidRPr="008C44AA">
        <w:rPr>
          <w:rFonts w:eastAsia="Calibri"/>
          <w:szCs w:val="22"/>
        </w:rPr>
        <w:t>investigated a service, which is now not operating, involving allegations relating to the educator’s lack of care of children;</w:t>
      </w:r>
    </w:p>
    <w:p w14:paraId="42B9B259" w14:textId="77777777" w:rsidR="00576F4B" w:rsidRDefault="008C44AA" w:rsidP="00C36C8F">
      <w:pPr>
        <w:numPr>
          <w:ilvl w:val="0"/>
          <w:numId w:val="34"/>
        </w:numPr>
        <w:spacing w:after="60" w:line="240" w:lineRule="auto"/>
        <w:jc w:val="both"/>
        <w:rPr>
          <w:rFonts w:eastAsia="Calibri"/>
          <w:szCs w:val="22"/>
        </w:rPr>
      </w:pPr>
      <w:r w:rsidRPr="008C44AA">
        <w:rPr>
          <w:rFonts w:eastAsia="Calibri"/>
          <w:szCs w:val="22"/>
        </w:rPr>
        <w:t>placed conditions on seven FDC service approvals, to prevent these services from engaging new educators and enrolling more children and/or imposing a 15:1 educator to co-ordinator ratio</w:t>
      </w:r>
      <w:r w:rsidR="00576F4B">
        <w:rPr>
          <w:rFonts w:eastAsia="Calibri"/>
          <w:szCs w:val="22"/>
        </w:rPr>
        <w:t>;</w:t>
      </w:r>
    </w:p>
    <w:p w14:paraId="68FBE076" w14:textId="77777777" w:rsidR="008C44AA" w:rsidRPr="00576F4B" w:rsidRDefault="00576F4B" w:rsidP="00C36C8F">
      <w:pPr>
        <w:numPr>
          <w:ilvl w:val="0"/>
          <w:numId w:val="34"/>
        </w:numPr>
        <w:spacing w:after="60" w:line="240" w:lineRule="auto"/>
        <w:ind w:left="357" w:hanging="357"/>
        <w:jc w:val="both"/>
        <w:rPr>
          <w:rFonts w:eastAsia="Calibri"/>
          <w:szCs w:val="22"/>
        </w:rPr>
      </w:pPr>
      <w:r w:rsidRPr="00576F4B">
        <w:rPr>
          <w:rFonts w:eastAsia="Calibri"/>
          <w:szCs w:val="22"/>
        </w:rPr>
        <w:t>took the following matters to the State Administrative Tribunal, which resulted in an agreed outcome for a fine and a contribution towards the D</w:t>
      </w:r>
      <w:r w:rsidR="008C44AA" w:rsidRPr="00576F4B">
        <w:rPr>
          <w:rFonts w:eastAsia="Calibri"/>
          <w:szCs w:val="22"/>
        </w:rPr>
        <w:t>epa</w:t>
      </w:r>
      <w:r>
        <w:rPr>
          <w:rFonts w:eastAsia="Calibri"/>
          <w:szCs w:val="22"/>
        </w:rPr>
        <w:t>rtment’s legal costs to be paid</w:t>
      </w:r>
      <w:r w:rsidR="005F7A43">
        <w:rPr>
          <w:rFonts w:eastAsia="Calibri"/>
          <w:szCs w:val="22"/>
        </w:rPr>
        <w:t>.</w:t>
      </w:r>
      <w:r>
        <w:rPr>
          <w:rFonts w:eastAsia="Calibri"/>
          <w:szCs w:val="22"/>
        </w:rPr>
        <w:t xml:space="preserve"> </w:t>
      </w:r>
      <w:r w:rsidR="008C44AA" w:rsidRPr="00576F4B">
        <w:rPr>
          <w:rFonts w:eastAsia="Calibri"/>
          <w:szCs w:val="22"/>
        </w:rPr>
        <w:t xml:space="preserve">  </w:t>
      </w:r>
    </w:p>
    <w:p w14:paraId="21DF10CC" w14:textId="77777777" w:rsidR="008C44AA" w:rsidRPr="00576F4B" w:rsidRDefault="005F7A43" w:rsidP="00C36C8F">
      <w:pPr>
        <w:numPr>
          <w:ilvl w:val="1"/>
          <w:numId w:val="35"/>
        </w:numPr>
        <w:spacing w:after="60" w:line="240" w:lineRule="auto"/>
        <w:ind w:left="1077" w:hanging="357"/>
        <w:jc w:val="both"/>
        <w:rPr>
          <w:rFonts w:eastAsia="Calibri"/>
          <w:szCs w:val="22"/>
        </w:rPr>
      </w:pPr>
      <w:r>
        <w:rPr>
          <w:rFonts w:eastAsia="Calibri"/>
          <w:szCs w:val="22"/>
        </w:rPr>
        <w:t>A</w:t>
      </w:r>
      <w:r w:rsidR="008C44AA" w:rsidRPr="00576F4B">
        <w:rPr>
          <w:rFonts w:eastAsia="Calibri"/>
          <w:szCs w:val="22"/>
        </w:rPr>
        <w:t xml:space="preserve"> toddler left a residence via the front door</w:t>
      </w:r>
      <w:r w:rsidR="00576F4B" w:rsidRPr="00576F4B">
        <w:rPr>
          <w:rFonts w:eastAsia="Calibri"/>
          <w:szCs w:val="22"/>
        </w:rPr>
        <w:t xml:space="preserve"> and </w:t>
      </w:r>
      <w:r w:rsidR="00576F4B">
        <w:rPr>
          <w:rFonts w:eastAsia="Calibri"/>
          <w:szCs w:val="22"/>
        </w:rPr>
        <w:t>a</w:t>
      </w:r>
      <w:r w:rsidR="008C44AA" w:rsidRPr="00576F4B">
        <w:rPr>
          <w:rFonts w:eastAsia="Calibri"/>
          <w:szCs w:val="22"/>
        </w:rPr>
        <w:t xml:space="preserve"> member of the public took the child to </w:t>
      </w:r>
      <w:r w:rsidR="00576F4B">
        <w:rPr>
          <w:rFonts w:eastAsia="Calibri"/>
          <w:szCs w:val="22"/>
        </w:rPr>
        <w:t>the nearest</w:t>
      </w:r>
      <w:r w:rsidR="008C44AA" w:rsidRPr="00576F4B">
        <w:rPr>
          <w:rFonts w:eastAsia="Calibri"/>
          <w:szCs w:val="22"/>
        </w:rPr>
        <w:t xml:space="preserve"> Police Station.</w:t>
      </w:r>
    </w:p>
    <w:p w14:paraId="0594143E" w14:textId="77777777" w:rsidR="00536FAE" w:rsidRDefault="005F7A43" w:rsidP="00C36C8F">
      <w:pPr>
        <w:numPr>
          <w:ilvl w:val="1"/>
          <w:numId w:val="35"/>
        </w:numPr>
        <w:spacing w:line="240" w:lineRule="auto"/>
        <w:ind w:left="1077" w:hanging="357"/>
        <w:jc w:val="both"/>
        <w:rPr>
          <w:rFonts w:eastAsia="Calibri"/>
          <w:szCs w:val="22"/>
        </w:rPr>
      </w:pPr>
      <w:r>
        <w:rPr>
          <w:rFonts w:eastAsia="Calibri"/>
          <w:szCs w:val="22"/>
        </w:rPr>
        <w:t>A</w:t>
      </w:r>
      <w:r w:rsidR="008C44AA" w:rsidRPr="00536FAE">
        <w:rPr>
          <w:rFonts w:eastAsia="Calibri"/>
          <w:szCs w:val="22"/>
        </w:rPr>
        <w:t xml:space="preserve"> toddler left a residence unnoticed and remained missing for approximately </w:t>
      </w:r>
      <w:r w:rsidR="00197264" w:rsidRPr="00536FAE">
        <w:rPr>
          <w:rFonts w:eastAsia="Calibri"/>
          <w:szCs w:val="22"/>
        </w:rPr>
        <w:t>45</w:t>
      </w:r>
      <w:r w:rsidR="00576F4B" w:rsidRPr="00536FAE">
        <w:rPr>
          <w:rFonts w:eastAsia="Calibri"/>
          <w:szCs w:val="22"/>
        </w:rPr>
        <w:t> </w:t>
      </w:r>
      <w:r w:rsidR="008C44AA" w:rsidRPr="00536FAE">
        <w:rPr>
          <w:rFonts w:eastAsia="Calibri"/>
          <w:szCs w:val="22"/>
        </w:rPr>
        <w:t>minutes.  At the time of the incident, there were two visiting educators and a total of twelve children at the residence.</w:t>
      </w:r>
      <w:r w:rsidR="00576F4B" w:rsidRPr="00536FAE">
        <w:rPr>
          <w:rFonts w:eastAsia="Calibri"/>
          <w:szCs w:val="22"/>
        </w:rPr>
        <w:t xml:space="preserve">  </w:t>
      </w:r>
    </w:p>
    <w:p w14:paraId="1CD92F7F" w14:textId="77777777" w:rsidR="008C44AA" w:rsidRPr="00536FAE" w:rsidRDefault="008C44AA" w:rsidP="00536FAE">
      <w:pPr>
        <w:spacing w:line="240" w:lineRule="auto"/>
        <w:ind w:left="1077"/>
        <w:jc w:val="both"/>
        <w:rPr>
          <w:rFonts w:eastAsia="Calibri"/>
          <w:szCs w:val="22"/>
        </w:rPr>
      </w:pPr>
      <w:r w:rsidRPr="00536FAE">
        <w:rPr>
          <w:rFonts w:eastAsia="Calibri"/>
          <w:szCs w:val="22"/>
        </w:rPr>
        <w:t>According to the FDC register, there is a pool on the FDC premises.</w:t>
      </w:r>
    </w:p>
    <w:p w14:paraId="52FFCB9D" w14:textId="77777777" w:rsidR="008C44AA" w:rsidRPr="008C44AA" w:rsidRDefault="005F7A43" w:rsidP="00C36C8F">
      <w:pPr>
        <w:numPr>
          <w:ilvl w:val="1"/>
          <w:numId w:val="34"/>
        </w:numPr>
        <w:spacing w:after="60" w:line="240" w:lineRule="auto"/>
        <w:ind w:left="1077" w:hanging="357"/>
        <w:jc w:val="both"/>
        <w:rPr>
          <w:rFonts w:eastAsia="Calibri"/>
          <w:szCs w:val="22"/>
        </w:rPr>
      </w:pPr>
      <w:r>
        <w:rPr>
          <w:rFonts w:eastAsia="Calibri"/>
          <w:szCs w:val="22"/>
        </w:rPr>
        <w:lastRenderedPageBreak/>
        <w:t>A</w:t>
      </w:r>
      <w:r w:rsidR="008C44AA" w:rsidRPr="008C44AA">
        <w:rPr>
          <w:rFonts w:eastAsia="Calibri"/>
          <w:szCs w:val="22"/>
        </w:rPr>
        <w:t>n FDC educator left a toddler locked in the residence while attending a medical appointment.</w:t>
      </w:r>
    </w:p>
    <w:p w14:paraId="3A3333E1" w14:textId="77777777" w:rsidR="008C44AA" w:rsidRPr="008C44AA" w:rsidRDefault="005F7A43" w:rsidP="00C36C8F">
      <w:pPr>
        <w:numPr>
          <w:ilvl w:val="1"/>
          <w:numId w:val="34"/>
        </w:numPr>
        <w:spacing w:after="0" w:line="240" w:lineRule="auto"/>
        <w:contextualSpacing/>
        <w:jc w:val="both"/>
        <w:rPr>
          <w:rFonts w:eastAsia="Calibri"/>
          <w:szCs w:val="22"/>
        </w:rPr>
      </w:pPr>
      <w:r>
        <w:rPr>
          <w:rFonts w:eastAsia="Calibri"/>
          <w:szCs w:val="22"/>
        </w:rPr>
        <w:t>A</w:t>
      </w:r>
      <w:r w:rsidR="008C44AA" w:rsidRPr="008C44AA">
        <w:rPr>
          <w:rFonts w:eastAsia="Calibri"/>
          <w:szCs w:val="22"/>
        </w:rPr>
        <w:t xml:space="preserve">n FDC educator failed to adequately supervise the children in her care while she visited another educator.  </w:t>
      </w:r>
    </w:p>
    <w:p w14:paraId="595A2384" w14:textId="77777777" w:rsidR="008C44AA" w:rsidRPr="008C44AA" w:rsidRDefault="008C44AA" w:rsidP="00976553">
      <w:pPr>
        <w:pStyle w:val="Heading5FDC"/>
      </w:pPr>
      <w:r w:rsidRPr="008C44AA">
        <w:t>Inadequate supervision around water - 2015</w:t>
      </w:r>
    </w:p>
    <w:p w14:paraId="7211648E" w14:textId="77777777" w:rsidR="008C44AA" w:rsidRPr="008C44AA" w:rsidRDefault="008C44AA" w:rsidP="008C44AA">
      <w:pPr>
        <w:spacing w:after="0" w:line="240" w:lineRule="auto"/>
        <w:jc w:val="both"/>
        <w:rPr>
          <w:rFonts w:eastAsia="Calibri"/>
          <w:szCs w:val="22"/>
        </w:rPr>
      </w:pPr>
      <w:r w:rsidRPr="008C44AA">
        <w:rPr>
          <w:rFonts w:eastAsia="Calibri"/>
          <w:szCs w:val="22"/>
        </w:rPr>
        <w:t xml:space="preserve">Following Lachlan’s drowning death, ECRU issued an immediate prohibition notice to the FDC educator involved to prohibit the educator from providing education and care to children.  Under the National Law, ECRU may issue such a notice if it considers there may be an unacceptable risk of harm to a child or children if the person were allowed to continue to provide education and care to children.  </w:t>
      </w:r>
    </w:p>
    <w:p w14:paraId="204B811E" w14:textId="77777777" w:rsidR="008C44AA" w:rsidRPr="008C44AA" w:rsidRDefault="008C44AA" w:rsidP="008C44AA">
      <w:pPr>
        <w:spacing w:after="0" w:line="240" w:lineRule="auto"/>
        <w:jc w:val="both"/>
        <w:rPr>
          <w:rFonts w:eastAsia="Calibri"/>
          <w:szCs w:val="22"/>
        </w:rPr>
      </w:pPr>
    </w:p>
    <w:p w14:paraId="0BA5142C" w14:textId="77777777" w:rsidR="008C44AA" w:rsidRPr="008C44AA" w:rsidRDefault="008C44AA" w:rsidP="008C44AA">
      <w:pPr>
        <w:spacing w:after="0" w:line="240" w:lineRule="auto"/>
        <w:jc w:val="both"/>
        <w:rPr>
          <w:rFonts w:eastAsia="Calibri"/>
          <w:szCs w:val="22"/>
        </w:rPr>
      </w:pPr>
      <w:r w:rsidRPr="008C44AA">
        <w:rPr>
          <w:rFonts w:eastAsia="Calibri"/>
          <w:szCs w:val="22"/>
        </w:rPr>
        <w:t>ECRU also commenced an investigation of Lachlan’s drowning death under the National Law.  In November 2016, the educator was charged and subsequently convicted at the Joondalup Magistrate’s Court and fined in relation to inadequately supervising children.</w:t>
      </w:r>
    </w:p>
    <w:p w14:paraId="57039F45" w14:textId="77777777" w:rsidR="008C44AA" w:rsidRPr="008C44AA" w:rsidRDefault="008C44AA" w:rsidP="00E10C66">
      <w:pPr>
        <w:pStyle w:val="Heading2"/>
      </w:pPr>
      <w:bookmarkStart w:id="38" w:name="_Toc529175368"/>
      <w:bookmarkStart w:id="39" w:name="_Toc534980044"/>
      <w:r w:rsidRPr="008C44AA">
        <w:t>Drowning deaths in Australia and WA</w:t>
      </w:r>
      <w:bookmarkEnd w:id="38"/>
      <w:bookmarkEnd w:id="39"/>
    </w:p>
    <w:p w14:paraId="4101F840" w14:textId="77777777" w:rsidR="008C44AA" w:rsidRPr="008C44AA" w:rsidRDefault="008C44AA" w:rsidP="008C44AA">
      <w:pPr>
        <w:spacing w:line="240" w:lineRule="auto"/>
        <w:jc w:val="both"/>
        <w:rPr>
          <w:rFonts w:eastAsia="Calibri"/>
          <w:szCs w:val="22"/>
        </w:rPr>
      </w:pPr>
      <w:r w:rsidRPr="008C44AA">
        <w:rPr>
          <w:rFonts w:eastAsia="Calibri"/>
          <w:szCs w:val="22"/>
        </w:rPr>
        <w:t>It is stated in the relevant Royal Life Saving Society drowning report that there were:</w:t>
      </w:r>
    </w:p>
    <w:p w14:paraId="039D9575" w14:textId="77777777" w:rsidR="008C44AA" w:rsidRPr="008C44AA" w:rsidRDefault="008C44AA" w:rsidP="00C36C8F">
      <w:pPr>
        <w:numPr>
          <w:ilvl w:val="0"/>
          <w:numId w:val="10"/>
        </w:numPr>
        <w:spacing w:after="60" w:line="240" w:lineRule="auto"/>
        <w:ind w:left="777" w:hanging="357"/>
        <w:jc w:val="both"/>
        <w:rPr>
          <w:rFonts w:eastAsia="Calibri"/>
          <w:szCs w:val="22"/>
        </w:rPr>
      </w:pPr>
      <w:r w:rsidRPr="008C44AA">
        <w:rPr>
          <w:rFonts w:eastAsia="Calibri"/>
          <w:szCs w:val="22"/>
        </w:rPr>
        <w:t>twenty-one drowning deaths in toddlers aged 0-4 years and eleven drowning deaths in children aged 5-14 years in Australian waterways between 1 July 2015 and 30 June 2016</w:t>
      </w:r>
      <w:r w:rsidRPr="008C44AA">
        <w:rPr>
          <w:rFonts w:eastAsia="Calibri"/>
          <w:szCs w:val="22"/>
          <w:vertAlign w:val="superscript"/>
        </w:rPr>
        <w:footnoteReference w:id="24"/>
      </w:r>
      <w:r w:rsidRPr="008C44AA">
        <w:rPr>
          <w:rFonts w:eastAsia="Calibri"/>
          <w:szCs w:val="22"/>
        </w:rPr>
        <w:t xml:space="preserve"> </w:t>
      </w:r>
    </w:p>
    <w:p w14:paraId="4F7B53B0" w14:textId="77777777" w:rsidR="008C44AA" w:rsidRPr="008C44AA" w:rsidRDefault="008C44AA" w:rsidP="00C36C8F">
      <w:pPr>
        <w:numPr>
          <w:ilvl w:val="0"/>
          <w:numId w:val="10"/>
        </w:numPr>
        <w:spacing w:after="60" w:line="240" w:lineRule="auto"/>
        <w:ind w:left="777" w:hanging="357"/>
        <w:jc w:val="both"/>
        <w:rPr>
          <w:rFonts w:eastAsia="Calibri"/>
          <w:szCs w:val="22"/>
        </w:rPr>
      </w:pPr>
      <w:r w:rsidRPr="008C44AA">
        <w:rPr>
          <w:rFonts w:eastAsia="Calibri"/>
          <w:szCs w:val="22"/>
        </w:rPr>
        <w:t>three drowning deaths in toddlers aged 0-4 years occurred in WA in 2015-16, and 57 children in this age group were admitted to hospital in WA in 2015-16 following a non-fatal drowning</w:t>
      </w:r>
      <w:r w:rsidRPr="008C44AA">
        <w:rPr>
          <w:rFonts w:eastAsia="Calibri"/>
          <w:szCs w:val="22"/>
          <w:vertAlign w:val="superscript"/>
        </w:rPr>
        <w:footnoteReference w:id="25"/>
      </w:r>
    </w:p>
    <w:p w14:paraId="49466AE4" w14:textId="77777777" w:rsidR="008C44AA" w:rsidRPr="008C44AA" w:rsidRDefault="008C44AA" w:rsidP="00C36C8F">
      <w:pPr>
        <w:numPr>
          <w:ilvl w:val="0"/>
          <w:numId w:val="10"/>
        </w:numPr>
        <w:spacing w:after="60" w:line="240" w:lineRule="auto"/>
        <w:ind w:left="777" w:hanging="357"/>
        <w:jc w:val="both"/>
        <w:rPr>
          <w:rFonts w:eastAsia="Calibri"/>
          <w:szCs w:val="22"/>
        </w:rPr>
      </w:pPr>
      <w:r w:rsidRPr="008C44AA">
        <w:rPr>
          <w:rFonts w:eastAsia="Calibri"/>
          <w:szCs w:val="22"/>
        </w:rPr>
        <w:t>eighteen drowning deaths in toddlers aged 0-4 years and nine children aged 5-14 years in Australia in 2017/18</w:t>
      </w:r>
      <w:r w:rsidRPr="008C44AA">
        <w:rPr>
          <w:rFonts w:eastAsia="Calibri"/>
          <w:szCs w:val="22"/>
          <w:vertAlign w:val="superscript"/>
        </w:rPr>
        <w:footnoteReference w:id="26"/>
      </w:r>
      <w:r w:rsidRPr="008C44AA">
        <w:rPr>
          <w:rFonts w:eastAsia="Calibri"/>
          <w:szCs w:val="22"/>
        </w:rPr>
        <w:t>.</w:t>
      </w:r>
    </w:p>
    <w:p w14:paraId="2D7F9282" w14:textId="77777777" w:rsidR="008C44AA" w:rsidRPr="008C44AA" w:rsidRDefault="008C44AA" w:rsidP="00C36C8F">
      <w:pPr>
        <w:numPr>
          <w:ilvl w:val="0"/>
          <w:numId w:val="10"/>
        </w:numPr>
        <w:spacing w:after="0" w:line="240" w:lineRule="auto"/>
        <w:contextualSpacing/>
        <w:jc w:val="both"/>
        <w:rPr>
          <w:rFonts w:eastAsia="Calibri"/>
          <w:szCs w:val="22"/>
        </w:rPr>
      </w:pPr>
      <w:r w:rsidRPr="008C44AA">
        <w:rPr>
          <w:rFonts w:eastAsia="Calibri"/>
          <w:szCs w:val="22"/>
        </w:rPr>
        <w:t>forty drowning deaths in toddlers aged 0-4 years and a further 326 toddlers were hospitalised following a non-fatal drowning incident in WA between 1 July 2003 and 30 June 2013</w:t>
      </w:r>
      <w:r w:rsidRPr="008C44AA">
        <w:rPr>
          <w:rFonts w:eastAsia="Calibri"/>
          <w:szCs w:val="22"/>
          <w:vertAlign w:val="superscript"/>
        </w:rPr>
        <w:footnoteReference w:id="27"/>
      </w:r>
      <w:r w:rsidRPr="008C44AA">
        <w:rPr>
          <w:rFonts w:eastAsia="Calibri"/>
          <w:szCs w:val="22"/>
        </w:rPr>
        <w:t xml:space="preserve">. </w:t>
      </w:r>
    </w:p>
    <w:p w14:paraId="12244B5D" w14:textId="77777777" w:rsidR="008C44AA" w:rsidRPr="008C44AA" w:rsidRDefault="008C44AA" w:rsidP="008C44AA">
      <w:pPr>
        <w:spacing w:after="0" w:line="240" w:lineRule="auto"/>
        <w:ind w:left="420"/>
        <w:jc w:val="both"/>
        <w:rPr>
          <w:rFonts w:eastAsia="Calibri"/>
          <w:szCs w:val="22"/>
        </w:rPr>
      </w:pPr>
    </w:p>
    <w:p w14:paraId="156BE2DD" w14:textId="77777777" w:rsidR="008C44AA" w:rsidRPr="008C44AA" w:rsidRDefault="008C44AA" w:rsidP="008C44AA">
      <w:pPr>
        <w:spacing w:after="0" w:line="240" w:lineRule="auto"/>
        <w:jc w:val="both"/>
        <w:rPr>
          <w:rFonts w:eastAsia="Calibri"/>
          <w:szCs w:val="22"/>
        </w:rPr>
      </w:pPr>
      <w:r w:rsidRPr="008C44AA">
        <w:rPr>
          <w:rFonts w:eastAsia="Calibri"/>
          <w:szCs w:val="22"/>
        </w:rPr>
        <w:t>In WA, while the rate of toddler drowning decreased by 22 per cent during the ten-year study period, the rate of hospitalisations following a non-fatal drowning increased by 40 per cent.   Despite the reduction in the rate of fatal toddler drowning over the study period, WA has the second highest rate of toddler drowning of any other State or Territory behind Queensland.</w:t>
      </w:r>
      <w:r w:rsidRPr="008C44AA">
        <w:rPr>
          <w:rFonts w:eastAsia="Calibri"/>
          <w:szCs w:val="22"/>
          <w:vertAlign w:val="superscript"/>
        </w:rPr>
        <w:footnoteReference w:id="28"/>
      </w:r>
    </w:p>
    <w:p w14:paraId="66EAF4FA" w14:textId="77777777" w:rsidR="008C44AA" w:rsidRPr="008C44AA" w:rsidRDefault="008C44AA" w:rsidP="008C44AA">
      <w:pPr>
        <w:spacing w:after="0" w:line="240" w:lineRule="auto"/>
        <w:jc w:val="both"/>
        <w:rPr>
          <w:rFonts w:eastAsia="Calibri"/>
          <w:szCs w:val="22"/>
        </w:rPr>
      </w:pPr>
    </w:p>
    <w:p w14:paraId="5EC4F99A" w14:textId="77777777" w:rsidR="008C44AA" w:rsidRPr="008C44AA" w:rsidRDefault="008C44AA" w:rsidP="008C44AA">
      <w:pPr>
        <w:spacing w:after="0" w:line="240" w:lineRule="auto"/>
        <w:jc w:val="both"/>
        <w:rPr>
          <w:rFonts w:eastAsia="Calibri"/>
          <w:szCs w:val="22"/>
        </w:rPr>
      </w:pPr>
      <w:r w:rsidRPr="008C44AA">
        <w:rPr>
          <w:rFonts w:eastAsia="Calibri"/>
          <w:szCs w:val="22"/>
        </w:rPr>
        <w:t>Between 1 July 2003 and 30 June 2013, drowning rates amongst toddlers were similar in the Perth metropolitan area and regional and remote areas of WA.  However, toddlers aged 0-4 years in regional and remote areas of WA were at slightly higher risk of hospitalisation following a non-fatal drowning incident than toddlers in the Perth metropolitan area</w:t>
      </w:r>
      <w:r w:rsidRPr="008C44AA">
        <w:rPr>
          <w:rFonts w:eastAsia="Calibri"/>
          <w:szCs w:val="22"/>
          <w:vertAlign w:val="superscript"/>
        </w:rPr>
        <w:footnoteReference w:id="29"/>
      </w:r>
      <w:r w:rsidRPr="008C44AA">
        <w:rPr>
          <w:rFonts w:eastAsia="Calibri"/>
          <w:szCs w:val="22"/>
        </w:rPr>
        <w:t xml:space="preserve">.  </w:t>
      </w:r>
    </w:p>
    <w:p w14:paraId="45A88088" w14:textId="77777777" w:rsidR="008C44AA" w:rsidRPr="008C44AA" w:rsidRDefault="008C44AA" w:rsidP="00C607F2">
      <w:pPr>
        <w:pStyle w:val="Heading3FDC"/>
      </w:pPr>
      <w:bookmarkStart w:id="41" w:name="_Toc529175369"/>
      <w:bookmarkStart w:id="42" w:name="_Toc534980045"/>
      <w:r w:rsidRPr="008C44AA">
        <w:lastRenderedPageBreak/>
        <w:t>Drowning deaths in FDC services in Australia</w:t>
      </w:r>
      <w:bookmarkEnd w:id="41"/>
      <w:bookmarkEnd w:id="42"/>
    </w:p>
    <w:p w14:paraId="6C57B759" w14:textId="77777777" w:rsidR="008C44AA" w:rsidRPr="008C44AA" w:rsidRDefault="008C44AA" w:rsidP="00C607F2">
      <w:pPr>
        <w:pStyle w:val="Heading4FDC"/>
      </w:pPr>
      <w:r w:rsidRPr="008C44AA">
        <w:t xml:space="preserve">New South Wales </w:t>
      </w:r>
    </w:p>
    <w:p w14:paraId="7C21B848" w14:textId="77777777" w:rsidR="008C44AA" w:rsidRPr="008C44AA" w:rsidRDefault="008C44AA" w:rsidP="008C44AA">
      <w:pPr>
        <w:spacing w:after="0" w:line="240" w:lineRule="auto"/>
        <w:jc w:val="both"/>
        <w:rPr>
          <w:rFonts w:eastAsia="Calibri"/>
          <w:szCs w:val="22"/>
        </w:rPr>
      </w:pPr>
      <w:r w:rsidRPr="008C44AA">
        <w:rPr>
          <w:rFonts w:eastAsia="Calibri"/>
          <w:szCs w:val="22"/>
        </w:rPr>
        <w:t xml:space="preserve">In 2009, a toddler drowned in a pond during an excursion from a FDC residence in New South Wales (NSW).  </w:t>
      </w:r>
    </w:p>
    <w:p w14:paraId="34A7922D" w14:textId="77777777" w:rsidR="008C44AA" w:rsidRPr="008C44AA" w:rsidRDefault="008C44AA" w:rsidP="008C44AA">
      <w:pPr>
        <w:spacing w:after="0" w:line="240" w:lineRule="auto"/>
        <w:jc w:val="both"/>
        <w:rPr>
          <w:rFonts w:eastAsia="Calibri"/>
          <w:szCs w:val="22"/>
        </w:rPr>
      </w:pPr>
    </w:p>
    <w:p w14:paraId="1B9F911B" w14:textId="77777777" w:rsidR="008C44AA" w:rsidRPr="008C44AA" w:rsidRDefault="008C44AA" w:rsidP="008C44AA">
      <w:pPr>
        <w:spacing w:after="0" w:line="240" w:lineRule="auto"/>
        <w:jc w:val="both"/>
        <w:rPr>
          <w:rFonts w:eastAsia="Calibri"/>
          <w:szCs w:val="22"/>
        </w:rPr>
      </w:pPr>
      <w:r w:rsidRPr="008C44AA">
        <w:rPr>
          <w:rFonts w:eastAsia="Calibri"/>
          <w:szCs w:val="22"/>
        </w:rPr>
        <w:t xml:space="preserve">The National Regulations include a provision applying only in NSW requiring that the approved provider of a FDC service ensure any swimming pool at a FDC residence or venue in NSW is fenced in accordance with the requirements for fencing a new swimming pool under the </w:t>
      </w:r>
      <w:r w:rsidRPr="008C44AA">
        <w:rPr>
          <w:rFonts w:eastAsia="Calibri"/>
          <w:i/>
          <w:szCs w:val="22"/>
        </w:rPr>
        <w:t>Swimming Pools Act 1992</w:t>
      </w:r>
      <w:r w:rsidRPr="008C44AA">
        <w:rPr>
          <w:rFonts w:eastAsia="Calibri"/>
          <w:szCs w:val="22"/>
        </w:rPr>
        <w:t xml:space="preserve"> (NSW)</w:t>
      </w:r>
      <w:r w:rsidRPr="008C44AA">
        <w:rPr>
          <w:rFonts w:eastAsia="Calibri"/>
          <w:szCs w:val="22"/>
          <w:vertAlign w:val="superscript"/>
        </w:rPr>
        <w:footnoteReference w:id="30"/>
      </w:r>
      <w:r w:rsidRPr="008C44AA">
        <w:rPr>
          <w:rFonts w:eastAsia="Calibri"/>
          <w:szCs w:val="22"/>
        </w:rPr>
        <w:t xml:space="preserve">.  </w:t>
      </w:r>
    </w:p>
    <w:p w14:paraId="538E7A98" w14:textId="77777777" w:rsidR="008C44AA" w:rsidRPr="008C44AA" w:rsidRDefault="008C44AA" w:rsidP="00C607F2">
      <w:pPr>
        <w:pStyle w:val="Heading4FDC"/>
      </w:pPr>
      <w:r w:rsidRPr="008C44AA">
        <w:t>Tasmania</w:t>
      </w:r>
    </w:p>
    <w:p w14:paraId="1C02057E" w14:textId="77777777" w:rsidR="008C44AA" w:rsidRPr="008C44AA" w:rsidRDefault="008C44AA" w:rsidP="008C44AA">
      <w:pPr>
        <w:spacing w:after="0" w:line="240" w:lineRule="auto"/>
        <w:jc w:val="both"/>
        <w:rPr>
          <w:rFonts w:eastAsia="Calibri"/>
          <w:szCs w:val="22"/>
        </w:rPr>
      </w:pPr>
      <w:r w:rsidRPr="008C44AA">
        <w:rPr>
          <w:rFonts w:eastAsia="Calibri"/>
          <w:szCs w:val="22"/>
        </w:rPr>
        <w:t>In response to a 1999 drowning death of a girl at a Tasmanian FDC residence (prior to the introduction of the NQF), a Coroner’s report was released and:</w:t>
      </w:r>
    </w:p>
    <w:p w14:paraId="1499784F" w14:textId="77777777" w:rsidR="008C44AA" w:rsidRPr="008C44AA" w:rsidRDefault="008C44AA" w:rsidP="008C44AA">
      <w:pPr>
        <w:spacing w:after="0" w:line="240" w:lineRule="auto"/>
        <w:jc w:val="both"/>
        <w:rPr>
          <w:rFonts w:eastAsia="Calibri"/>
          <w:szCs w:val="22"/>
        </w:rPr>
      </w:pPr>
    </w:p>
    <w:p w14:paraId="5EA937C1" w14:textId="77777777" w:rsidR="008C44AA" w:rsidRPr="008C44AA" w:rsidRDefault="008C44AA" w:rsidP="00C36C8F">
      <w:pPr>
        <w:numPr>
          <w:ilvl w:val="0"/>
          <w:numId w:val="16"/>
        </w:numPr>
        <w:spacing w:after="60" w:line="240" w:lineRule="auto"/>
        <w:contextualSpacing/>
        <w:jc w:val="both"/>
        <w:rPr>
          <w:rFonts w:eastAsia="Calibri"/>
          <w:szCs w:val="22"/>
        </w:rPr>
      </w:pPr>
      <w:r w:rsidRPr="008C44AA">
        <w:rPr>
          <w:rFonts w:eastAsia="Calibri"/>
          <w:szCs w:val="22"/>
        </w:rPr>
        <w:t>the preferred recommendation was to exclude FDC homes where children under the age of five are admitted to care, any property that has erected on it, or has built into it, a swimming pool, spa or jacuzzi.”</w:t>
      </w:r>
      <w:r w:rsidRPr="008C44AA">
        <w:rPr>
          <w:rFonts w:eastAsia="Calibri"/>
          <w:szCs w:val="22"/>
          <w:vertAlign w:val="superscript"/>
        </w:rPr>
        <w:footnoteReference w:id="31"/>
      </w:r>
      <w:r w:rsidRPr="008C44AA">
        <w:rPr>
          <w:rFonts w:eastAsia="Calibri"/>
          <w:szCs w:val="22"/>
        </w:rPr>
        <w:t xml:space="preserve">  </w:t>
      </w:r>
    </w:p>
    <w:p w14:paraId="1CCCC4C7" w14:textId="77777777" w:rsidR="008C44AA" w:rsidRPr="008C44AA" w:rsidRDefault="008C44AA" w:rsidP="008C44AA">
      <w:pPr>
        <w:spacing w:line="240" w:lineRule="auto"/>
        <w:ind w:left="357"/>
        <w:jc w:val="both"/>
        <w:rPr>
          <w:rFonts w:eastAsia="Calibri"/>
          <w:szCs w:val="22"/>
        </w:rPr>
      </w:pPr>
      <w:r w:rsidRPr="008C44AA">
        <w:rPr>
          <w:rFonts w:eastAsia="Calibri"/>
          <w:szCs w:val="22"/>
        </w:rPr>
        <w:t>In making the recommendation, the Coroner noted if a blanket ban would impose hardship on existing FDC homes with such equipment:</w:t>
      </w:r>
    </w:p>
    <w:p w14:paraId="76A5BBB7" w14:textId="77777777" w:rsidR="008C44AA" w:rsidRPr="008C44AA" w:rsidRDefault="008C44AA" w:rsidP="00C36C8F">
      <w:pPr>
        <w:numPr>
          <w:ilvl w:val="1"/>
          <w:numId w:val="16"/>
        </w:numPr>
        <w:spacing w:after="60" w:line="240" w:lineRule="auto"/>
        <w:ind w:hanging="357"/>
        <w:jc w:val="both"/>
        <w:rPr>
          <w:rFonts w:eastAsia="Calibri"/>
          <w:szCs w:val="22"/>
        </w:rPr>
      </w:pPr>
      <w:r w:rsidRPr="008C44AA">
        <w:rPr>
          <w:rFonts w:eastAsia="Calibri"/>
          <w:szCs w:val="22"/>
        </w:rPr>
        <w:t xml:space="preserve">the recommendation should apply to any future home that is sought to be licenced, or alternatively, the following recommendations should be considered, including:  </w:t>
      </w:r>
    </w:p>
    <w:p w14:paraId="4F1F48E0" w14:textId="77777777" w:rsidR="008C44AA" w:rsidRPr="008C44AA" w:rsidRDefault="008C44AA" w:rsidP="00C36C8F">
      <w:pPr>
        <w:numPr>
          <w:ilvl w:val="2"/>
          <w:numId w:val="16"/>
        </w:numPr>
        <w:spacing w:after="60" w:line="240" w:lineRule="auto"/>
        <w:ind w:hanging="357"/>
        <w:jc w:val="both"/>
        <w:rPr>
          <w:rFonts w:eastAsia="Calibri"/>
          <w:szCs w:val="22"/>
        </w:rPr>
      </w:pPr>
      <w:r w:rsidRPr="008C44AA">
        <w:rPr>
          <w:rFonts w:eastAsia="Calibri"/>
          <w:szCs w:val="22"/>
        </w:rPr>
        <w:t>local government advising all owners of existing pools, and all applicants for future installation of pools of the necessary Australian Standards and that a system of regular annual inspections by a suitably qualified person should occur to ensure continued compliance;</w:t>
      </w:r>
    </w:p>
    <w:p w14:paraId="7E3B9AB4" w14:textId="77777777" w:rsidR="008C44AA" w:rsidRPr="008C44AA" w:rsidRDefault="008C44AA" w:rsidP="00C36C8F">
      <w:pPr>
        <w:numPr>
          <w:ilvl w:val="2"/>
          <w:numId w:val="16"/>
        </w:numPr>
        <w:spacing w:after="60" w:line="240" w:lineRule="auto"/>
        <w:ind w:hanging="357"/>
        <w:jc w:val="both"/>
        <w:rPr>
          <w:rFonts w:eastAsia="Calibri"/>
          <w:szCs w:val="22"/>
        </w:rPr>
      </w:pPr>
      <w:r w:rsidRPr="008C44AA">
        <w:rPr>
          <w:rFonts w:eastAsia="Calibri"/>
          <w:szCs w:val="22"/>
        </w:rPr>
        <w:t>an annual refresher course for family day carers about laws and applicable amendments, particularly those relating to safety and health;</w:t>
      </w:r>
    </w:p>
    <w:p w14:paraId="4FAAE9B8" w14:textId="77777777" w:rsidR="008C44AA" w:rsidRPr="008C44AA" w:rsidRDefault="008C44AA" w:rsidP="00C36C8F">
      <w:pPr>
        <w:numPr>
          <w:ilvl w:val="2"/>
          <w:numId w:val="16"/>
        </w:numPr>
        <w:spacing w:after="60" w:line="240" w:lineRule="auto"/>
        <w:ind w:hanging="357"/>
        <w:jc w:val="both"/>
        <w:rPr>
          <w:rFonts w:eastAsia="Calibri"/>
          <w:szCs w:val="22"/>
        </w:rPr>
      </w:pPr>
      <w:r w:rsidRPr="008C44AA">
        <w:rPr>
          <w:rFonts w:eastAsia="Calibri"/>
          <w:szCs w:val="22"/>
        </w:rPr>
        <w:t>consideration being given as to whether it is appropriate for educators to visit other educators during work hours.</w:t>
      </w:r>
    </w:p>
    <w:p w14:paraId="6AD51B45" w14:textId="77777777" w:rsidR="008C44AA" w:rsidRPr="008C44AA" w:rsidRDefault="008C44AA" w:rsidP="008C44AA">
      <w:pPr>
        <w:spacing w:after="160" w:line="259" w:lineRule="auto"/>
        <w:jc w:val="both"/>
        <w:rPr>
          <w:rFonts w:eastAsia="Calibri"/>
          <w:szCs w:val="22"/>
        </w:rPr>
      </w:pPr>
      <w:r w:rsidRPr="008C44AA">
        <w:rPr>
          <w:rFonts w:eastAsia="Calibri"/>
          <w:szCs w:val="22"/>
        </w:rPr>
        <w:t xml:space="preserve">A Tasmanian specific regulation was subsequently made to the National Regulations stating that “The approved provider of an education and care service must ensure that there is no swimming pool on the education and care service premises.”  </w:t>
      </w:r>
    </w:p>
    <w:p w14:paraId="0C8427B2" w14:textId="77777777" w:rsidR="008C44AA" w:rsidRPr="008C44AA" w:rsidRDefault="008C44AA" w:rsidP="008C44AA">
      <w:pPr>
        <w:spacing w:after="160" w:line="259" w:lineRule="auto"/>
        <w:jc w:val="both"/>
        <w:rPr>
          <w:rFonts w:eastAsia="Calibri"/>
          <w:szCs w:val="22"/>
        </w:rPr>
      </w:pPr>
      <w:r w:rsidRPr="008C44AA">
        <w:rPr>
          <w:rFonts w:eastAsia="Calibri"/>
          <w:szCs w:val="22"/>
        </w:rPr>
        <w:t>It is understood in Tasmania, FDC residences may be registered by an approved provider where the pool, spa or jacuzzi is completely separate from the approved areas of the FDC residence, locked securely and not visible to children being educated and cared for at the residence.  This is the case in only a limited number of FDC residences.</w:t>
      </w:r>
    </w:p>
    <w:p w14:paraId="44F3946E" w14:textId="77777777" w:rsidR="008C44AA" w:rsidRPr="008C44AA" w:rsidRDefault="008C44AA" w:rsidP="00C607F2">
      <w:pPr>
        <w:pStyle w:val="Heading3FDC"/>
      </w:pPr>
      <w:bookmarkStart w:id="43" w:name="_Toc529175370"/>
      <w:bookmarkStart w:id="44" w:name="_Toc534980046"/>
      <w:r w:rsidRPr="008C44AA">
        <w:t>Key risk factors - toddler drowning deaths in WA</w:t>
      </w:r>
      <w:bookmarkEnd w:id="43"/>
      <w:bookmarkEnd w:id="44"/>
    </w:p>
    <w:p w14:paraId="4F9225B7" w14:textId="77777777" w:rsidR="008C44AA" w:rsidRPr="008C44AA" w:rsidRDefault="008C44AA" w:rsidP="00C607F2">
      <w:pPr>
        <w:pStyle w:val="Heading4FDC"/>
      </w:pPr>
      <w:r w:rsidRPr="008C44AA">
        <w:lastRenderedPageBreak/>
        <w:t xml:space="preserve">Aquatic environment – swimming pools </w:t>
      </w:r>
    </w:p>
    <w:p w14:paraId="34BDAA95" w14:textId="77777777" w:rsidR="008C44AA" w:rsidRPr="008C44AA" w:rsidRDefault="008C44AA" w:rsidP="008C44AA">
      <w:pPr>
        <w:spacing w:after="0" w:line="240" w:lineRule="auto"/>
        <w:jc w:val="both"/>
        <w:rPr>
          <w:rFonts w:eastAsia="Calibri"/>
          <w:szCs w:val="22"/>
        </w:rPr>
      </w:pPr>
      <w:r w:rsidRPr="008C44AA">
        <w:rPr>
          <w:rFonts w:eastAsia="Calibri"/>
          <w:szCs w:val="22"/>
        </w:rPr>
        <w:t>According to the Royal Life Saving Society Australia’s National Drowning Report 2018, swimming pools were the leading location for drowning deaths for children aged 0-4 years</w:t>
      </w:r>
      <w:r w:rsidRPr="008C44AA">
        <w:rPr>
          <w:rFonts w:eastAsia="Calibri"/>
          <w:szCs w:val="22"/>
          <w:vertAlign w:val="superscript"/>
        </w:rPr>
        <w:footnoteReference w:id="32"/>
      </w:r>
      <w:r w:rsidRPr="008C44AA">
        <w:rPr>
          <w:rFonts w:eastAsia="Calibri"/>
          <w:szCs w:val="22"/>
        </w:rPr>
        <w:t xml:space="preserve"> nationally, accounting for 67 per cent of all drowning deaths.  Accidental falls into water is the leading activity prior to drowning among children under 5 years.  </w:t>
      </w:r>
    </w:p>
    <w:p w14:paraId="6B45EC72" w14:textId="77777777" w:rsidR="008C44AA" w:rsidRPr="008C44AA" w:rsidRDefault="008C44AA" w:rsidP="008C44AA">
      <w:pPr>
        <w:spacing w:after="0" w:line="240" w:lineRule="auto"/>
        <w:jc w:val="both"/>
        <w:rPr>
          <w:rFonts w:eastAsia="Calibri"/>
          <w:szCs w:val="22"/>
        </w:rPr>
      </w:pPr>
    </w:p>
    <w:p w14:paraId="748CB4D7" w14:textId="77777777" w:rsidR="008C44AA" w:rsidRPr="008C44AA" w:rsidRDefault="008C44AA" w:rsidP="008C44AA">
      <w:pPr>
        <w:spacing w:after="0" w:line="240" w:lineRule="auto"/>
        <w:jc w:val="both"/>
        <w:rPr>
          <w:rFonts w:eastAsia="Calibri"/>
          <w:szCs w:val="22"/>
        </w:rPr>
      </w:pPr>
      <w:r w:rsidRPr="008C44AA">
        <w:rPr>
          <w:rFonts w:eastAsia="Calibri"/>
          <w:szCs w:val="22"/>
        </w:rPr>
        <w:t>Similarly, in WA between 1 July 2003 and 30 June 2013, the majority of drowning deaths occurred at home swimming pools, particularly below ground swimming pools</w:t>
      </w:r>
      <w:r w:rsidRPr="008C44AA">
        <w:rPr>
          <w:rFonts w:eastAsia="Calibri"/>
          <w:szCs w:val="22"/>
          <w:vertAlign w:val="superscript"/>
        </w:rPr>
        <w:footnoteReference w:id="33"/>
      </w:r>
      <w:r w:rsidRPr="008C44AA">
        <w:rPr>
          <w:rFonts w:eastAsia="Calibri"/>
          <w:szCs w:val="22"/>
        </w:rPr>
        <w:t xml:space="preserve">.  The Royal Life Saving Society WA’s </w:t>
      </w:r>
      <w:r w:rsidRPr="008C44AA">
        <w:rPr>
          <w:rFonts w:eastAsia="Calibri"/>
          <w:i/>
          <w:szCs w:val="22"/>
        </w:rPr>
        <w:t>A 10 Year Analysis of Drowning in Toddlers Aged 0-4 Years in Western Australia (2003/04 to 2012/13)</w:t>
      </w:r>
      <w:r w:rsidRPr="008C44AA">
        <w:rPr>
          <w:rFonts w:eastAsia="Calibri"/>
          <w:szCs w:val="22"/>
        </w:rPr>
        <w:t xml:space="preserve"> states that “aquatic locations in the home environment posed the highest drowning risk to toddlers aged 0-4 years in WA, with 90 per cent of drowning deaths, and 73 per cent of hospitalisations following a non-fatal drowning incident occurring at locations in and around the home.”</w:t>
      </w:r>
      <w:r w:rsidRPr="008C44AA">
        <w:rPr>
          <w:rFonts w:eastAsia="Calibri"/>
          <w:szCs w:val="22"/>
          <w:vertAlign w:val="superscript"/>
        </w:rPr>
        <w:footnoteReference w:id="34"/>
      </w:r>
    </w:p>
    <w:p w14:paraId="55029DCE" w14:textId="77777777" w:rsidR="008C44AA" w:rsidRPr="008C44AA" w:rsidRDefault="008C44AA" w:rsidP="008C44AA">
      <w:pPr>
        <w:spacing w:after="0" w:line="240" w:lineRule="auto"/>
        <w:jc w:val="both"/>
        <w:rPr>
          <w:rFonts w:eastAsia="Calibri"/>
          <w:szCs w:val="22"/>
        </w:rPr>
      </w:pPr>
    </w:p>
    <w:p w14:paraId="606CD1DC" w14:textId="77777777" w:rsidR="008C44AA" w:rsidRPr="008C44AA" w:rsidRDefault="008C44AA" w:rsidP="008C44AA">
      <w:pPr>
        <w:spacing w:line="240" w:lineRule="auto"/>
        <w:jc w:val="both"/>
        <w:rPr>
          <w:rFonts w:eastAsia="Calibri"/>
          <w:szCs w:val="22"/>
        </w:rPr>
      </w:pPr>
      <w:r w:rsidRPr="008C44AA">
        <w:rPr>
          <w:rFonts w:eastAsia="Calibri"/>
          <w:szCs w:val="22"/>
        </w:rPr>
        <w:t>Apart from swimming pools, other common locations for WA drowning deaths included:</w:t>
      </w:r>
    </w:p>
    <w:p w14:paraId="49BBBF96" w14:textId="77777777" w:rsidR="008C44AA" w:rsidRPr="008C44AA" w:rsidRDefault="008C44AA" w:rsidP="00C36C8F">
      <w:pPr>
        <w:numPr>
          <w:ilvl w:val="0"/>
          <w:numId w:val="12"/>
        </w:numPr>
        <w:spacing w:after="60" w:line="240" w:lineRule="auto"/>
        <w:jc w:val="both"/>
        <w:rPr>
          <w:rFonts w:eastAsia="Calibri"/>
          <w:szCs w:val="22"/>
        </w:rPr>
      </w:pPr>
      <w:r w:rsidRPr="008C44AA">
        <w:rPr>
          <w:rFonts w:eastAsia="Calibri"/>
          <w:szCs w:val="22"/>
        </w:rPr>
        <w:t>bathtubs and showers</w:t>
      </w:r>
      <w:r w:rsidRPr="008C44AA">
        <w:rPr>
          <w:rFonts w:eastAsia="Calibri"/>
          <w:szCs w:val="22"/>
          <w:vertAlign w:val="superscript"/>
        </w:rPr>
        <w:footnoteReference w:id="35"/>
      </w:r>
    </w:p>
    <w:p w14:paraId="42B1AF17" w14:textId="77777777" w:rsidR="008C44AA" w:rsidRPr="008C44AA" w:rsidRDefault="008C44AA" w:rsidP="00C36C8F">
      <w:pPr>
        <w:numPr>
          <w:ilvl w:val="0"/>
          <w:numId w:val="12"/>
        </w:numPr>
        <w:spacing w:after="60" w:line="240" w:lineRule="auto"/>
        <w:jc w:val="both"/>
        <w:rPr>
          <w:rFonts w:eastAsia="Calibri"/>
          <w:szCs w:val="22"/>
        </w:rPr>
      </w:pPr>
      <w:r w:rsidRPr="008C44AA">
        <w:rPr>
          <w:rFonts w:eastAsia="Calibri"/>
          <w:szCs w:val="22"/>
        </w:rPr>
        <w:t>fishponds</w:t>
      </w:r>
    </w:p>
    <w:p w14:paraId="3596D7C7" w14:textId="77777777" w:rsidR="008C44AA" w:rsidRPr="008C44AA" w:rsidRDefault="008C44AA" w:rsidP="00C36C8F">
      <w:pPr>
        <w:numPr>
          <w:ilvl w:val="0"/>
          <w:numId w:val="12"/>
        </w:numPr>
        <w:spacing w:after="60" w:line="240" w:lineRule="auto"/>
        <w:jc w:val="both"/>
        <w:rPr>
          <w:rFonts w:eastAsia="Calibri"/>
          <w:szCs w:val="22"/>
        </w:rPr>
      </w:pPr>
      <w:r w:rsidRPr="008C44AA">
        <w:rPr>
          <w:rFonts w:eastAsia="Calibri"/>
          <w:szCs w:val="22"/>
        </w:rPr>
        <w:t>dams</w:t>
      </w:r>
    </w:p>
    <w:p w14:paraId="76E0BFA3" w14:textId="77777777" w:rsidR="008C44AA" w:rsidRPr="008C44AA" w:rsidRDefault="008C44AA" w:rsidP="00C36C8F">
      <w:pPr>
        <w:numPr>
          <w:ilvl w:val="0"/>
          <w:numId w:val="12"/>
        </w:numPr>
        <w:spacing w:after="60" w:line="240" w:lineRule="auto"/>
        <w:jc w:val="both"/>
        <w:rPr>
          <w:rFonts w:eastAsia="Calibri"/>
          <w:szCs w:val="22"/>
        </w:rPr>
      </w:pPr>
      <w:r w:rsidRPr="008C44AA">
        <w:rPr>
          <w:rFonts w:eastAsia="Calibri"/>
          <w:szCs w:val="22"/>
        </w:rPr>
        <w:t>soak wells</w:t>
      </w:r>
    </w:p>
    <w:p w14:paraId="2724C1F5" w14:textId="77777777" w:rsidR="008C44AA" w:rsidRPr="008C44AA" w:rsidRDefault="008C44AA" w:rsidP="00C36C8F">
      <w:pPr>
        <w:numPr>
          <w:ilvl w:val="0"/>
          <w:numId w:val="12"/>
        </w:numPr>
        <w:spacing w:after="60" w:line="240" w:lineRule="auto"/>
        <w:jc w:val="both"/>
        <w:rPr>
          <w:rFonts w:eastAsia="Calibri"/>
          <w:szCs w:val="22"/>
        </w:rPr>
      </w:pPr>
      <w:r w:rsidRPr="008C44AA">
        <w:rPr>
          <w:rFonts w:eastAsia="Calibri"/>
          <w:szCs w:val="22"/>
        </w:rPr>
        <w:t>inflatable swimming pools</w:t>
      </w:r>
      <w:r w:rsidRPr="008C44AA">
        <w:rPr>
          <w:rFonts w:eastAsia="Calibri"/>
          <w:szCs w:val="22"/>
          <w:vertAlign w:val="superscript"/>
        </w:rPr>
        <w:footnoteReference w:id="36"/>
      </w:r>
      <w:r w:rsidRPr="008C44AA">
        <w:rPr>
          <w:rFonts w:eastAsia="Calibri"/>
          <w:szCs w:val="22"/>
        </w:rPr>
        <w:t>.</w:t>
      </w:r>
    </w:p>
    <w:p w14:paraId="4831A3A7" w14:textId="77777777" w:rsidR="008C44AA" w:rsidRPr="008C44AA" w:rsidRDefault="008C44AA" w:rsidP="00C607F2">
      <w:pPr>
        <w:pStyle w:val="Heading4FDC"/>
      </w:pPr>
      <w:r w:rsidRPr="008C44AA">
        <w:t xml:space="preserve">Lack of supervision </w:t>
      </w:r>
    </w:p>
    <w:p w14:paraId="33601ABB" w14:textId="77777777" w:rsidR="008C44AA" w:rsidRPr="008C44AA" w:rsidRDefault="008C44AA" w:rsidP="008C44AA">
      <w:pPr>
        <w:spacing w:after="0" w:line="240" w:lineRule="auto"/>
        <w:jc w:val="both"/>
        <w:rPr>
          <w:rFonts w:eastAsia="Calibri"/>
          <w:szCs w:val="22"/>
        </w:rPr>
      </w:pPr>
      <w:r w:rsidRPr="008C44AA">
        <w:rPr>
          <w:rFonts w:eastAsia="Calibri"/>
          <w:szCs w:val="22"/>
        </w:rPr>
        <w:t xml:space="preserve">It was noted in the ten-year study of drowning deaths in WA that a lack of appropriate adult supervision, most likely between 5 to 10 minutes, was a factor in all recorded drowning incidents relating to toddlers.  </w:t>
      </w:r>
    </w:p>
    <w:p w14:paraId="08EE4257" w14:textId="77777777" w:rsidR="008C44AA" w:rsidRPr="008C44AA" w:rsidRDefault="008C44AA" w:rsidP="008C44AA">
      <w:pPr>
        <w:spacing w:after="0" w:line="240" w:lineRule="auto"/>
        <w:jc w:val="both"/>
        <w:rPr>
          <w:rFonts w:eastAsia="Calibri"/>
          <w:szCs w:val="22"/>
        </w:rPr>
      </w:pPr>
    </w:p>
    <w:p w14:paraId="3773C53E" w14:textId="77777777" w:rsidR="008C44AA" w:rsidRPr="008C44AA" w:rsidRDefault="008C44AA" w:rsidP="008C44AA">
      <w:pPr>
        <w:spacing w:line="240" w:lineRule="auto"/>
        <w:jc w:val="both"/>
        <w:rPr>
          <w:rFonts w:eastAsia="Calibri"/>
          <w:szCs w:val="22"/>
        </w:rPr>
      </w:pPr>
      <w:r w:rsidRPr="008C44AA">
        <w:rPr>
          <w:rFonts w:eastAsia="Calibri"/>
          <w:szCs w:val="22"/>
        </w:rPr>
        <w:t>The most common reasons for the lapse in supervision included:</w:t>
      </w:r>
    </w:p>
    <w:p w14:paraId="6F62B9DB" w14:textId="77777777" w:rsidR="008C44AA" w:rsidRPr="008C44AA" w:rsidRDefault="008C44AA" w:rsidP="00C36C8F">
      <w:pPr>
        <w:numPr>
          <w:ilvl w:val="0"/>
          <w:numId w:val="14"/>
        </w:numPr>
        <w:spacing w:after="60" w:line="240" w:lineRule="auto"/>
        <w:ind w:left="714" w:hanging="357"/>
        <w:jc w:val="both"/>
        <w:rPr>
          <w:rFonts w:eastAsia="Calibri"/>
          <w:szCs w:val="22"/>
        </w:rPr>
      </w:pPr>
      <w:r w:rsidRPr="008C44AA">
        <w:rPr>
          <w:rFonts w:eastAsia="Calibri"/>
          <w:szCs w:val="22"/>
        </w:rPr>
        <w:t>adults undertaking household chores;</w:t>
      </w:r>
    </w:p>
    <w:p w14:paraId="3980FAB3" w14:textId="77777777" w:rsidR="008C44AA" w:rsidRPr="008C44AA" w:rsidRDefault="008C44AA" w:rsidP="00C36C8F">
      <w:pPr>
        <w:numPr>
          <w:ilvl w:val="0"/>
          <w:numId w:val="14"/>
        </w:numPr>
        <w:spacing w:after="60" w:line="240" w:lineRule="auto"/>
        <w:ind w:left="714" w:hanging="357"/>
        <w:jc w:val="both"/>
        <w:rPr>
          <w:rFonts w:eastAsia="Calibri"/>
          <w:szCs w:val="22"/>
        </w:rPr>
      </w:pPr>
      <w:r w:rsidRPr="008C44AA">
        <w:rPr>
          <w:rFonts w:eastAsia="Calibri"/>
          <w:szCs w:val="22"/>
        </w:rPr>
        <w:t>adults were sleeping;</w:t>
      </w:r>
    </w:p>
    <w:p w14:paraId="241E6D7C" w14:textId="77777777" w:rsidR="008C44AA" w:rsidRPr="008C44AA" w:rsidRDefault="008C44AA" w:rsidP="00C36C8F">
      <w:pPr>
        <w:numPr>
          <w:ilvl w:val="0"/>
          <w:numId w:val="14"/>
        </w:numPr>
        <w:spacing w:after="60" w:line="240" w:lineRule="auto"/>
        <w:ind w:left="714" w:hanging="357"/>
        <w:jc w:val="both"/>
        <w:rPr>
          <w:rFonts w:eastAsia="Calibri"/>
          <w:szCs w:val="22"/>
        </w:rPr>
      </w:pPr>
      <w:r w:rsidRPr="008C44AA">
        <w:rPr>
          <w:rFonts w:eastAsia="Calibri"/>
          <w:szCs w:val="22"/>
        </w:rPr>
        <w:t>adults were attending to other children;</w:t>
      </w:r>
    </w:p>
    <w:p w14:paraId="3E5AFA53" w14:textId="77777777" w:rsidR="008C44AA" w:rsidRPr="008C44AA" w:rsidRDefault="008C44AA" w:rsidP="00C36C8F">
      <w:pPr>
        <w:numPr>
          <w:ilvl w:val="0"/>
          <w:numId w:val="14"/>
        </w:numPr>
        <w:spacing w:after="0" w:line="240" w:lineRule="auto"/>
        <w:ind w:left="714" w:hanging="357"/>
        <w:jc w:val="both"/>
        <w:rPr>
          <w:rFonts w:eastAsia="Calibri"/>
          <w:szCs w:val="22"/>
        </w:rPr>
      </w:pPr>
      <w:r w:rsidRPr="008C44AA">
        <w:rPr>
          <w:rFonts w:eastAsia="Calibri"/>
          <w:szCs w:val="22"/>
        </w:rPr>
        <w:t>confusion about who was responsible for supervising the toddler</w:t>
      </w:r>
      <w:r w:rsidRPr="008C44AA">
        <w:rPr>
          <w:rFonts w:eastAsia="Calibri"/>
          <w:szCs w:val="22"/>
          <w:vertAlign w:val="superscript"/>
        </w:rPr>
        <w:footnoteReference w:id="37"/>
      </w:r>
      <w:r w:rsidRPr="008C44AA">
        <w:rPr>
          <w:rFonts w:eastAsia="Calibri"/>
          <w:szCs w:val="22"/>
        </w:rPr>
        <w:t>.</w:t>
      </w:r>
    </w:p>
    <w:p w14:paraId="4342188B" w14:textId="77777777" w:rsidR="008C44AA" w:rsidRPr="008C44AA" w:rsidRDefault="008C44AA" w:rsidP="008C44AA">
      <w:pPr>
        <w:spacing w:after="0" w:line="240" w:lineRule="auto"/>
        <w:jc w:val="both"/>
        <w:rPr>
          <w:rFonts w:eastAsia="Calibri"/>
          <w:szCs w:val="22"/>
        </w:rPr>
      </w:pPr>
    </w:p>
    <w:p w14:paraId="59B476E5" w14:textId="77777777" w:rsidR="008C44AA" w:rsidRPr="008C44AA" w:rsidRDefault="008C44AA" w:rsidP="008C44AA">
      <w:pPr>
        <w:spacing w:after="0" w:line="240" w:lineRule="auto"/>
        <w:jc w:val="both"/>
        <w:rPr>
          <w:rFonts w:eastAsia="Calibri"/>
          <w:szCs w:val="22"/>
        </w:rPr>
      </w:pPr>
      <w:r w:rsidRPr="008C44AA">
        <w:rPr>
          <w:rFonts w:eastAsia="Calibri"/>
          <w:szCs w:val="22"/>
        </w:rPr>
        <w:t>The WA Ombudsman noted that “none of the 18 children aged under five years who died by drowning (between 2009 and 2013) and were known to be in, on or around water were under active supervision.”</w:t>
      </w:r>
      <w:r w:rsidRPr="008C44AA">
        <w:rPr>
          <w:rFonts w:eastAsia="Calibri"/>
          <w:szCs w:val="22"/>
          <w:vertAlign w:val="superscript"/>
        </w:rPr>
        <w:footnoteReference w:id="38"/>
      </w:r>
    </w:p>
    <w:p w14:paraId="7B420654" w14:textId="77777777" w:rsidR="008C44AA" w:rsidRPr="008C44AA" w:rsidRDefault="008C44AA" w:rsidP="00C607F2">
      <w:pPr>
        <w:pStyle w:val="Heading4FDC"/>
      </w:pPr>
      <w:r w:rsidRPr="008C44AA">
        <w:t xml:space="preserve">Barriers to water </w:t>
      </w:r>
    </w:p>
    <w:p w14:paraId="2EF9CE3C" w14:textId="77777777" w:rsidR="008C44AA" w:rsidRPr="008C44AA" w:rsidRDefault="008C44AA" w:rsidP="00976553">
      <w:pPr>
        <w:pStyle w:val="Heading5FDC"/>
      </w:pPr>
      <w:r w:rsidRPr="008C44AA">
        <w:t xml:space="preserve">Swimming pools </w:t>
      </w:r>
    </w:p>
    <w:p w14:paraId="4069A83E" w14:textId="77777777" w:rsidR="008C44AA" w:rsidRPr="008C44AA" w:rsidRDefault="008C44AA" w:rsidP="008C44AA">
      <w:pPr>
        <w:spacing w:line="240" w:lineRule="auto"/>
        <w:jc w:val="both"/>
        <w:rPr>
          <w:rFonts w:eastAsia="Calibri"/>
          <w:szCs w:val="22"/>
        </w:rPr>
      </w:pPr>
      <w:r w:rsidRPr="008C44AA">
        <w:rPr>
          <w:rFonts w:eastAsia="Calibri"/>
          <w:szCs w:val="22"/>
        </w:rPr>
        <w:lastRenderedPageBreak/>
        <w:t>Of the toddler swimming pool drowning deaths that were recorded during 2003-2013, 62.5 per cent had a barrier installed at the time of the incident, but the toddler was able to gain access through:</w:t>
      </w:r>
    </w:p>
    <w:p w14:paraId="30682133" w14:textId="77777777" w:rsidR="008C44AA" w:rsidRPr="008C44AA" w:rsidRDefault="008C44AA" w:rsidP="00C36C8F">
      <w:pPr>
        <w:numPr>
          <w:ilvl w:val="0"/>
          <w:numId w:val="11"/>
        </w:numPr>
        <w:spacing w:after="60" w:line="240" w:lineRule="auto"/>
        <w:ind w:left="714" w:hanging="357"/>
        <w:jc w:val="both"/>
        <w:rPr>
          <w:rFonts w:eastAsia="Calibri"/>
          <w:szCs w:val="22"/>
        </w:rPr>
      </w:pPr>
      <w:r w:rsidRPr="008C44AA">
        <w:rPr>
          <w:rFonts w:eastAsia="Calibri"/>
          <w:szCs w:val="22"/>
        </w:rPr>
        <w:t>the gate being propped open;</w:t>
      </w:r>
    </w:p>
    <w:p w14:paraId="25CE70BA" w14:textId="77777777" w:rsidR="008C44AA" w:rsidRPr="008C44AA" w:rsidRDefault="008C44AA" w:rsidP="00C36C8F">
      <w:pPr>
        <w:numPr>
          <w:ilvl w:val="0"/>
          <w:numId w:val="11"/>
        </w:numPr>
        <w:spacing w:after="60" w:line="240" w:lineRule="auto"/>
        <w:ind w:left="714" w:hanging="357"/>
        <w:jc w:val="both"/>
        <w:rPr>
          <w:rFonts w:eastAsia="Calibri"/>
          <w:szCs w:val="22"/>
        </w:rPr>
      </w:pPr>
      <w:r w:rsidRPr="008C44AA">
        <w:rPr>
          <w:rFonts w:eastAsia="Calibri"/>
          <w:szCs w:val="22"/>
        </w:rPr>
        <w:t>the gate not being self-closing/self-latching;</w:t>
      </w:r>
    </w:p>
    <w:p w14:paraId="7BC7692E" w14:textId="77777777" w:rsidR="008C44AA" w:rsidRPr="008C44AA" w:rsidRDefault="008C44AA" w:rsidP="00C36C8F">
      <w:pPr>
        <w:numPr>
          <w:ilvl w:val="0"/>
          <w:numId w:val="11"/>
        </w:numPr>
        <w:spacing w:after="0" w:line="240" w:lineRule="auto"/>
        <w:ind w:left="714" w:hanging="357"/>
        <w:jc w:val="both"/>
        <w:rPr>
          <w:rFonts w:eastAsia="Calibri"/>
          <w:szCs w:val="22"/>
        </w:rPr>
      </w:pPr>
      <w:r w:rsidRPr="008C44AA">
        <w:rPr>
          <w:rFonts w:eastAsia="Calibri"/>
          <w:szCs w:val="22"/>
        </w:rPr>
        <w:t>a gap underneath the fence or gate.</w:t>
      </w:r>
      <w:r w:rsidRPr="008C44AA">
        <w:rPr>
          <w:rFonts w:eastAsia="Calibri"/>
          <w:szCs w:val="22"/>
          <w:vertAlign w:val="superscript"/>
        </w:rPr>
        <w:footnoteReference w:id="39"/>
      </w:r>
    </w:p>
    <w:p w14:paraId="2C1B1335" w14:textId="77777777" w:rsidR="008C44AA" w:rsidRPr="008C44AA" w:rsidRDefault="008C44AA" w:rsidP="008C44AA">
      <w:pPr>
        <w:spacing w:after="0" w:line="240" w:lineRule="auto"/>
        <w:jc w:val="both"/>
        <w:rPr>
          <w:rFonts w:eastAsia="Calibri"/>
          <w:szCs w:val="22"/>
        </w:rPr>
      </w:pPr>
      <w:r w:rsidRPr="008C44AA">
        <w:rPr>
          <w:rFonts w:eastAsia="Calibri"/>
          <w:szCs w:val="22"/>
        </w:rPr>
        <w:t>Where information was available for the swimming pool drowning deaths that occurred in WA during the ten-year period, local government inspections of the pools had occurred from between 3 years to 3 days prior to the incident.  However, despite an inspection having occurred, either non-compliance was noted at the inspection or the barrier had become non-compliant between the time of inspection and the incident occurring</w:t>
      </w:r>
      <w:r w:rsidRPr="008C44AA">
        <w:rPr>
          <w:rFonts w:eastAsia="Calibri"/>
          <w:szCs w:val="22"/>
          <w:vertAlign w:val="superscript"/>
        </w:rPr>
        <w:footnoteReference w:id="40"/>
      </w:r>
      <w:r w:rsidRPr="008C44AA">
        <w:rPr>
          <w:rFonts w:eastAsia="Calibri"/>
          <w:szCs w:val="22"/>
        </w:rPr>
        <w:t>.</w:t>
      </w:r>
    </w:p>
    <w:p w14:paraId="25BC97B8" w14:textId="77777777" w:rsidR="008C44AA" w:rsidRPr="008C44AA" w:rsidRDefault="008C44AA" w:rsidP="008C44AA">
      <w:pPr>
        <w:spacing w:after="0" w:line="240" w:lineRule="auto"/>
        <w:jc w:val="both"/>
        <w:rPr>
          <w:rFonts w:eastAsia="Calibri"/>
          <w:szCs w:val="22"/>
        </w:rPr>
      </w:pPr>
    </w:p>
    <w:p w14:paraId="4F1541EA" w14:textId="77777777" w:rsidR="008C44AA" w:rsidRPr="008C44AA" w:rsidRDefault="008C44AA" w:rsidP="008C44AA">
      <w:pPr>
        <w:spacing w:after="0" w:line="240" w:lineRule="auto"/>
        <w:jc w:val="both"/>
        <w:rPr>
          <w:rFonts w:eastAsia="Calibri" w:cs="Arial"/>
          <w:szCs w:val="22"/>
          <w:u w:val="single"/>
        </w:rPr>
      </w:pPr>
      <w:r w:rsidRPr="008C44AA">
        <w:rPr>
          <w:rFonts w:eastAsia="Calibri"/>
          <w:szCs w:val="22"/>
        </w:rPr>
        <w:t>The WA Ombudsman found that all children under 5 who died by drowning between 2009 and 2015 and were not known to be in and around water, died in a private swimming pool with either no barrier, a defective barrier, or a climbable object near the permanent barrier.</w:t>
      </w:r>
      <w:r w:rsidRPr="008C44AA">
        <w:rPr>
          <w:rFonts w:eastAsia="Calibri"/>
          <w:szCs w:val="22"/>
          <w:vertAlign w:val="superscript"/>
        </w:rPr>
        <w:footnoteReference w:id="41"/>
      </w:r>
    </w:p>
    <w:p w14:paraId="7D8E8033" w14:textId="77777777" w:rsidR="008C44AA" w:rsidRPr="008C44AA" w:rsidRDefault="008C44AA" w:rsidP="00976553">
      <w:pPr>
        <w:pStyle w:val="Heading5FDC"/>
      </w:pPr>
      <w:r w:rsidRPr="008C44AA">
        <w:t xml:space="preserve">Fish ponds </w:t>
      </w:r>
    </w:p>
    <w:p w14:paraId="5ED92EB2" w14:textId="77777777" w:rsidR="008C44AA" w:rsidRPr="008C44AA" w:rsidRDefault="008C44AA" w:rsidP="008C44AA">
      <w:pPr>
        <w:spacing w:after="0" w:line="240" w:lineRule="auto"/>
        <w:jc w:val="both"/>
        <w:rPr>
          <w:rFonts w:eastAsia="Calibri"/>
          <w:szCs w:val="22"/>
        </w:rPr>
      </w:pPr>
      <w:r w:rsidRPr="008C44AA">
        <w:rPr>
          <w:rFonts w:eastAsia="Calibri"/>
          <w:szCs w:val="22"/>
        </w:rPr>
        <w:t>During 2003-2013, 83 per cent of fishponds in which toddlers died from drowning had no barrier or cover, while in the remaining cases, the toddler was able to gain access via a faulty barrier or cover</w:t>
      </w:r>
      <w:r w:rsidRPr="008C44AA">
        <w:rPr>
          <w:rFonts w:eastAsia="Calibri"/>
          <w:szCs w:val="22"/>
          <w:vertAlign w:val="superscript"/>
        </w:rPr>
        <w:footnoteReference w:id="42"/>
      </w:r>
      <w:r w:rsidRPr="008C44AA">
        <w:rPr>
          <w:rFonts w:eastAsia="Calibri"/>
          <w:szCs w:val="22"/>
        </w:rPr>
        <w:t>.</w:t>
      </w:r>
    </w:p>
    <w:p w14:paraId="4CE13A68" w14:textId="77777777" w:rsidR="008C44AA" w:rsidRPr="008C44AA" w:rsidRDefault="008C44AA" w:rsidP="00C607F2">
      <w:pPr>
        <w:pStyle w:val="Heading4FDC"/>
      </w:pPr>
      <w:r w:rsidRPr="008C44AA">
        <w:t xml:space="preserve">Other factors </w:t>
      </w:r>
    </w:p>
    <w:p w14:paraId="778A7627" w14:textId="77777777" w:rsidR="008C44AA" w:rsidRPr="008C44AA" w:rsidRDefault="008C44AA" w:rsidP="008C44AA">
      <w:pPr>
        <w:spacing w:after="0" w:line="240" w:lineRule="auto"/>
        <w:jc w:val="both"/>
        <w:rPr>
          <w:rFonts w:eastAsia="Calibri"/>
          <w:szCs w:val="22"/>
        </w:rPr>
      </w:pPr>
      <w:r w:rsidRPr="008C44AA">
        <w:rPr>
          <w:rFonts w:eastAsia="Calibri"/>
          <w:szCs w:val="22"/>
        </w:rPr>
        <w:t>Other factors that were highlighted as contributing to toddler drowning deaths in WA between 2003 and 2013 were:</w:t>
      </w:r>
    </w:p>
    <w:p w14:paraId="15E3B639" w14:textId="77777777" w:rsidR="008C44AA" w:rsidRPr="008C44AA" w:rsidRDefault="008C44AA" w:rsidP="00C36C8F">
      <w:pPr>
        <w:numPr>
          <w:ilvl w:val="0"/>
          <w:numId w:val="15"/>
        </w:numPr>
        <w:spacing w:before="120" w:after="60" w:line="240" w:lineRule="auto"/>
        <w:ind w:left="714" w:hanging="357"/>
        <w:jc w:val="both"/>
        <w:rPr>
          <w:rFonts w:eastAsia="Calibri"/>
          <w:szCs w:val="22"/>
        </w:rPr>
      </w:pPr>
      <w:r w:rsidRPr="008C44AA">
        <w:rPr>
          <w:rFonts w:eastAsia="Calibri"/>
          <w:szCs w:val="22"/>
        </w:rPr>
        <w:t>swimming ability;</w:t>
      </w:r>
    </w:p>
    <w:p w14:paraId="5BD26C84" w14:textId="77777777" w:rsidR="008C44AA" w:rsidRPr="008C44AA" w:rsidRDefault="008C44AA" w:rsidP="008C44AA">
      <w:pPr>
        <w:spacing w:after="0" w:line="240" w:lineRule="auto"/>
        <w:ind w:left="720"/>
        <w:jc w:val="both"/>
        <w:rPr>
          <w:rFonts w:eastAsia="Calibri"/>
          <w:szCs w:val="22"/>
        </w:rPr>
      </w:pPr>
      <w:r w:rsidRPr="008C44AA">
        <w:rPr>
          <w:rFonts w:eastAsia="Calibri"/>
          <w:szCs w:val="22"/>
        </w:rPr>
        <w:t>The majority of toddlers who drowned in WA were determined to be non-swimmers, however the effectiveness of swimming and water safety programs for children less than 2 years of age is yet to be proven</w:t>
      </w:r>
      <w:r w:rsidRPr="008C44AA">
        <w:rPr>
          <w:rFonts w:eastAsia="Calibri"/>
          <w:szCs w:val="22"/>
          <w:vertAlign w:val="superscript"/>
        </w:rPr>
        <w:footnoteReference w:id="43"/>
      </w:r>
      <w:r w:rsidRPr="008C44AA">
        <w:rPr>
          <w:rFonts w:eastAsia="Calibri"/>
          <w:szCs w:val="22"/>
        </w:rPr>
        <w:t>.</w:t>
      </w:r>
    </w:p>
    <w:p w14:paraId="3299EC8E" w14:textId="77777777" w:rsidR="008C44AA" w:rsidRPr="008C44AA" w:rsidRDefault="008C44AA" w:rsidP="00C36C8F">
      <w:pPr>
        <w:numPr>
          <w:ilvl w:val="0"/>
          <w:numId w:val="15"/>
        </w:numPr>
        <w:spacing w:before="60" w:after="60" w:line="240" w:lineRule="auto"/>
        <w:ind w:left="714" w:hanging="357"/>
        <w:jc w:val="both"/>
        <w:rPr>
          <w:rFonts w:eastAsia="Calibri"/>
          <w:szCs w:val="22"/>
        </w:rPr>
      </w:pPr>
      <w:r w:rsidRPr="008C44AA">
        <w:rPr>
          <w:rFonts w:eastAsia="Calibri"/>
          <w:szCs w:val="22"/>
        </w:rPr>
        <w:t>ethnicity;</w:t>
      </w:r>
    </w:p>
    <w:p w14:paraId="5614CCF1" w14:textId="77777777" w:rsidR="008C44AA" w:rsidRPr="008C44AA" w:rsidRDefault="008C44AA" w:rsidP="008C44AA">
      <w:pPr>
        <w:spacing w:after="0" w:line="240" w:lineRule="auto"/>
        <w:ind w:left="720"/>
        <w:jc w:val="both"/>
        <w:rPr>
          <w:rFonts w:eastAsia="Calibri"/>
          <w:szCs w:val="22"/>
        </w:rPr>
      </w:pPr>
      <w:r w:rsidRPr="008C44AA">
        <w:rPr>
          <w:rFonts w:eastAsia="Calibri"/>
          <w:szCs w:val="22"/>
        </w:rPr>
        <w:t>It was noted in the report that Aboriginal toddlers were over-represented in drowning deaths in WA</w:t>
      </w:r>
      <w:r w:rsidRPr="008C44AA">
        <w:rPr>
          <w:rFonts w:eastAsia="Calibri"/>
          <w:szCs w:val="22"/>
          <w:vertAlign w:val="superscript"/>
        </w:rPr>
        <w:footnoteReference w:id="44"/>
      </w:r>
      <w:r w:rsidRPr="008C44AA">
        <w:rPr>
          <w:rFonts w:eastAsia="Calibri"/>
          <w:szCs w:val="22"/>
        </w:rPr>
        <w:t>, while children from culturally and linguistically diverse backgrounds accounted for 5 per cent of drowning deaths.</w:t>
      </w:r>
    </w:p>
    <w:p w14:paraId="77070CB8" w14:textId="77777777" w:rsidR="008C44AA" w:rsidRPr="008C44AA" w:rsidRDefault="008C44AA" w:rsidP="00C36C8F">
      <w:pPr>
        <w:numPr>
          <w:ilvl w:val="0"/>
          <w:numId w:val="15"/>
        </w:numPr>
        <w:spacing w:before="60" w:after="60" w:line="240" w:lineRule="auto"/>
        <w:ind w:left="714" w:hanging="357"/>
        <w:jc w:val="both"/>
        <w:rPr>
          <w:rFonts w:eastAsia="Calibri"/>
          <w:szCs w:val="22"/>
        </w:rPr>
      </w:pPr>
      <w:r w:rsidRPr="008C44AA">
        <w:rPr>
          <w:rFonts w:eastAsia="Calibri"/>
          <w:szCs w:val="22"/>
        </w:rPr>
        <w:t>socio-economic status</w:t>
      </w:r>
    </w:p>
    <w:p w14:paraId="647FE082" w14:textId="77777777" w:rsidR="008C44AA" w:rsidRPr="008C44AA" w:rsidRDefault="008C44AA" w:rsidP="008C44AA">
      <w:pPr>
        <w:spacing w:after="0" w:line="240" w:lineRule="auto"/>
        <w:ind w:left="720"/>
        <w:contextualSpacing/>
        <w:jc w:val="both"/>
        <w:rPr>
          <w:rFonts w:eastAsia="Calibri" w:cs="Arial"/>
          <w:b/>
          <w:sz w:val="28"/>
          <w:szCs w:val="22"/>
        </w:rPr>
      </w:pPr>
      <w:r w:rsidRPr="008C44AA">
        <w:rPr>
          <w:rFonts w:eastAsia="Calibri"/>
          <w:szCs w:val="22"/>
        </w:rPr>
        <w:t>Toddlers living in higher socio-economic areas were at greater risk of fatal drowning than those living in lower socio-economic areas</w:t>
      </w:r>
      <w:r w:rsidRPr="008C44AA">
        <w:rPr>
          <w:rFonts w:eastAsia="Calibri"/>
          <w:szCs w:val="22"/>
          <w:vertAlign w:val="superscript"/>
        </w:rPr>
        <w:footnoteReference w:id="45"/>
      </w:r>
      <w:r w:rsidRPr="008C44AA">
        <w:rPr>
          <w:rFonts w:eastAsia="Calibri"/>
          <w:szCs w:val="22"/>
        </w:rPr>
        <w:t>.</w:t>
      </w:r>
    </w:p>
    <w:p w14:paraId="18D4CA33" w14:textId="77777777" w:rsidR="008C44AA" w:rsidRPr="008C44AA" w:rsidRDefault="008C44AA" w:rsidP="00C607F2">
      <w:pPr>
        <w:pStyle w:val="Heading4FDC"/>
      </w:pPr>
      <w:bookmarkStart w:id="46" w:name="_Toc529175371"/>
      <w:r w:rsidRPr="008C44AA">
        <w:t>Suggested actions to prevent drowning - WA</w:t>
      </w:r>
      <w:bookmarkEnd w:id="46"/>
    </w:p>
    <w:p w14:paraId="365DBA61" w14:textId="77777777" w:rsidR="008C44AA" w:rsidRPr="008C44AA" w:rsidRDefault="008C44AA" w:rsidP="008C44AA">
      <w:pPr>
        <w:spacing w:line="240" w:lineRule="auto"/>
        <w:jc w:val="both"/>
        <w:rPr>
          <w:rFonts w:eastAsia="Calibri"/>
          <w:szCs w:val="22"/>
        </w:rPr>
      </w:pPr>
      <w:r w:rsidRPr="008C44AA">
        <w:rPr>
          <w:rFonts w:eastAsia="Calibri"/>
          <w:szCs w:val="22"/>
        </w:rPr>
        <w:t>The Royal Life Saving Society WA made the recommendations outlined below following the ten-year study of toddler deaths in WA.</w:t>
      </w:r>
    </w:p>
    <w:p w14:paraId="44C3E963" w14:textId="77777777" w:rsidR="008C44AA" w:rsidRPr="008C44AA" w:rsidRDefault="008C44AA" w:rsidP="00C36C8F">
      <w:pPr>
        <w:numPr>
          <w:ilvl w:val="0"/>
          <w:numId w:val="20"/>
        </w:numPr>
        <w:spacing w:after="60" w:line="240" w:lineRule="auto"/>
        <w:jc w:val="both"/>
        <w:rPr>
          <w:rFonts w:eastAsia="Calibri"/>
          <w:szCs w:val="22"/>
        </w:rPr>
      </w:pPr>
      <w:r w:rsidRPr="008C44AA">
        <w:rPr>
          <w:rFonts w:eastAsia="Calibri"/>
          <w:szCs w:val="22"/>
        </w:rPr>
        <w:lastRenderedPageBreak/>
        <w:t>Promote importance of adult supervision: close adult supervision is considered to be the most effective way to prevent toddler drowning.</w:t>
      </w:r>
    </w:p>
    <w:p w14:paraId="2ADD661D" w14:textId="77777777" w:rsidR="008C44AA" w:rsidRPr="008C44AA" w:rsidRDefault="008C44AA" w:rsidP="00C36C8F">
      <w:pPr>
        <w:numPr>
          <w:ilvl w:val="0"/>
          <w:numId w:val="20"/>
        </w:numPr>
        <w:spacing w:after="60" w:line="240" w:lineRule="auto"/>
        <w:jc w:val="both"/>
        <w:rPr>
          <w:rFonts w:eastAsia="Calibri"/>
          <w:szCs w:val="22"/>
        </w:rPr>
      </w:pPr>
      <w:r w:rsidRPr="008C44AA">
        <w:rPr>
          <w:rFonts w:eastAsia="Calibri"/>
          <w:szCs w:val="22"/>
        </w:rPr>
        <w:t>Encourage early introduction to water familiarisation: introducing children to water from an early age was important to build confidence, particularly in children less than 2 years of age, since acquisition of swimming and survival skills is not likely to be possible.</w:t>
      </w:r>
    </w:p>
    <w:p w14:paraId="0AA336A3" w14:textId="77777777" w:rsidR="008C44AA" w:rsidRPr="008C44AA" w:rsidRDefault="008C44AA" w:rsidP="00C36C8F">
      <w:pPr>
        <w:numPr>
          <w:ilvl w:val="0"/>
          <w:numId w:val="20"/>
        </w:numPr>
        <w:spacing w:after="60" w:line="240" w:lineRule="auto"/>
        <w:jc w:val="both"/>
        <w:rPr>
          <w:rFonts w:eastAsia="Calibri"/>
          <w:szCs w:val="22"/>
        </w:rPr>
      </w:pPr>
      <w:r w:rsidRPr="008C44AA">
        <w:rPr>
          <w:rFonts w:eastAsia="Calibri"/>
          <w:szCs w:val="22"/>
        </w:rPr>
        <w:t>Promote home pool safety: current barrier assessment programs should continue and targeted information provided to pool owners about current requirements and practical tips for pool barrier maintenance.</w:t>
      </w:r>
    </w:p>
    <w:p w14:paraId="3273C55C" w14:textId="77777777" w:rsidR="008C44AA" w:rsidRPr="008C44AA" w:rsidRDefault="008C44AA" w:rsidP="00C36C8F">
      <w:pPr>
        <w:numPr>
          <w:ilvl w:val="0"/>
          <w:numId w:val="20"/>
        </w:numPr>
        <w:spacing w:after="60" w:line="240" w:lineRule="auto"/>
        <w:jc w:val="both"/>
        <w:rPr>
          <w:rFonts w:eastAsia="Calibri"/>
          <w:szCs w:val="22"/>
        </w:rPr>
      </w:pPr>
      <w:r w:rsidRPr="008C44AA">
        <w:rPr>
          <w:rFonts w:eastAsia="Calibri"/>
          <w:szCs w:val="22"/>
        </w:rPr>
        <w:t xml:space="preserve">Targeted education strategies for at-risk groups and communities: toddler education strategies need to be developed for pool owners; parents of children aged 0-2 years; Aboriginal families and those living in the Perth metropolitan region, the North West and Great Southern Regions. </w:t>
      </w:r>
    </w:p>
    <w:p w14:paraId="1E673277" w14:textId="77777777" w:rsidR="008C44AA" w:rsidRPr="008C44AA" w:rsidRDefault="008C44AA" w:rsidP="00C36C8F">
      <w:pPr>
        <w:numPr>
          <w:ilvl w:val="0"/>
          <w:numId w:val="20"/>
        </w:numPr>
        <w:spacing w:after="60" w:line="240" w:lineRule="auto"/>
        <w:jc w:val="both"/>
        <w:rPr>
          <w:rFonts w:eastAsia="Calibri"/>
          <w:szCs w:val="22"/>
        </w:rPr>
      </w:pPr>
      <w:r w:rsidRPr="008C44AA">
        <w:rPr>
          <w:rFonts w:eastAsia="Calibri"/>
          <w:szCs w:val="22"/>
        </w:rPr>
        <w:t>Engage with local government authorities: partnerships should focus on home pool safety and the provision of training to those responsible for undertaking home pool barrier assessments.</w:t>
      </w:r>
    </w:p>
    <w:p w14:paraId="7807C31D" w14:textId="77777777" w:rsidR="008C44AA" w:rsidRPr="008C44AA" w:rsidRDefault="008C44AA" w:rsidP="00C36C8F">
      <w:pPr>
        <w:numPr>
          <w:ilvl w:val="0"/>
          <w:numId w:val="20"/>
        </w:numPr>
        <w:spacing w:after="60" w:line="240" w:lineRule="auto"/>
        <w:ind w:left="714" w:hanging="357"/>
        <w:jc w:val="both"/>
        <w:rPr>
          <w:rFonts w:eastAsia="Calibri"/>
          <w:szCs w:val="22"/>
        </w:rPr>
      </w:pPr>
      <w:r w:rsidRPr="008C44AA">
        <w:rPr>
          <w:rFonts w:eastAsia="Calibri"/>
          <w:szCs w:val="22"/>
        </w:rPr>
        <w:t>Promote community wide CPR and first aid skills, for parents and caregivers of young children: evidence suggests early CPR can contribute to an increased chance of a child surviving water immersion.</w:t>
      </w:r>
    </w:p>
    <w:p w14:paraId="5CD51F1A" w14:textId="77777777" w:rsidR="008C44AA" w:rsidRPr="008C44AA" w:rsidRDefault="008C44AA" w:rsidP="00C36C8F">
      <w:pPr>
        <w:numPr>
          <w:ilvl w:val="0"/>
          <w:numId w:val="20"/>
        </w:numPr>
        <w:spacing w:after="0" w:line="240" w:lineRule="auto"/>
        <w:contextualSpacing/>
        <w:jc w:val="both"/>
        <w:rPr>
          <w:rFonts w:eastAsia="Calibri"/>
          <w:szCs w:val="22"/>
        </w:rPr>
      </w:pPr>
      <w:r w:rsidRPr="008C44AA">
        <w:rPr>
          <w:rFonts w:eastAsia="Calibri"/>
          <w:szCs w:val="22"/>
        </w:rPr>
        <w:t>Improved reporting, particularly non-fatal drowning data.</w:t>
      </w:r>
    </w:p>
    <w:p w14:paraId="7717141D" w14:textId="77777777" w:rsidR="008C44AA" w:rsidRPr="008C44AA" w:rsidRDefault="008C44AA" w:rsidP="00C607F2">
      <w:pPr>
        <w:pStyle w:val="Heading4FDC"/>
      </w:pPr>
      <w:bookmarkStart w:id="47" w:name="_Toc529175372"/>
      <w:r w:rsidRPr="008C44AA">
        <w:t>International research on drowning</w:t>
      </w:r>
      <w:bookmarkEnd w:id="47"/>
      <w:r w:rsidRPr="008C44AA">
        <w:t xml:space="preserve"> </w:t>
      </w:r>
    </w:p>
    <w:p w14:paraId="4B6B9D69" w14:textId="77777777" w:rsidR="008C44AA" w:rsidRPr="008C44AA" w:rsidRDefault="008C44AA" w:rsidP="008C44AA">
      <w:pPr>
        <w:spacing w:line="240" w:lineRule="auto"/>
        <w:jc w:val="both"/>
        <w:rPr>
          <w:rFonts w:eastAsia="Calibri"/>
          <w:szCs w:val="22"/>
        </w:rPr>
      </w:pPr>
      <w:r w:rsidRPr="008C44AA">
        <w:rPr>
          <w:rFonts w:eastAsia="Calibri"/>
          <w:szCs w:val="22"/>
        </w:rPr>
        <w:t>The Global Report on Drowning</w:t>
      </w:r>
      <w:r w:rsidRPr="008C44AA">
        <w:rPr>
          <w:rFonts w:eastAsia="Calibri"/>
          <w:szCs w:val="22"/>
          <w:vertAlign w:val="superscript"/>
        </w:rPr>
        <w:footnoteReference w:id="46"/>
      </w:r>
      <w:r w:rsidRPr="008C44AA">
        <w:rPr>
          <w:rFonts w:eastAsia="Calibri"/>
          <w:szCs w:val="22"/>
        </w:rPr>
        <w:t xml:space="preserve"> states:</w:t>
      </w:r>
    </w:p>
    <w:p w14:paraId="7A82AF2A" w14:textId="77777777" w:rsidR="008C44AA" w:rsidRPr="008C44AA" w:rsidRDefault="008C44AA" w:rsidP="00C36C8F">
      <w:pPr>
        <w:numPr>
          <w:ilvl w:val="0"/>
          <w:numId w:val="17"/>
        </w:numPr>
        <w:spacing w:after="60" w:line="240" w:lineRule="auto"/>
        <w:ind w:left="777" w:hanging="357"/>
        <w:jc w:val="both"/>
        <w:rPr>
          <w:rFonts w:eastAsia="Calibri"/>
          <w:szCs w:val="22"/>
        </w:rPr>
      </w:pPr>
      <w:r w:rsidRPr="008C44AA">
        <w:rPr>
          <w:rFonts w:eastAsia="Calibri"/>
          <w:szCs w:val="22"/>
        </w:rPr>
        <w:t>globally, over half of all drowning deaths are among those aged under 25 years;</w:t>
      </w:r>
    </w:p>
    <w:p w14:paraId="0286DF4A" w14:textId="77777777" w:rsidR="008C44AA" w:rsidRPr="008C44AA" w:rsidRDefault="008C44AA" w:rsidP="00C36C8F">
      <w:pPr>
        <w:numPr>
          <w:ilvl w:val="0"/>
          <w:numId w:val="17"/>
        </w:numPr>
        <w:spacing w:after="60" w:line="240" w:lineRule="auto"/>
        <w:ind w:left="777" w:hanging="357"/>
        <w:jc w:val="both"/>
        <w:rPr>
          <w:rFonts w:eastAsia="Calibri"/>
          <w:szCs w:val="22"/>
        </w:rPr>
      </w:pPr>
      <w:r w:rsidRPr="008C44AA">
        <w:rPr>
          <w:rFonts w:eastAsia="Calibri"/>
          <w:szCs w:val="22"/>
        </w:rPr>
        <w:t>males are twice as likely to drown as females;</w:t>
      </w:r>
    </w:p>
    <w:p w14:paraId="0B30C545" w14:textId="77777777" w:rsidR="008C44AA" w:rsidRPr="008C44AA" w:rsidRDefault="008C44AA" w:rsidP="00C36C8F">
      <w:pPr>
        <w:numPr>
          <w:ilvl w:val="0"/>
          <w:numId w:val="17"/>
        </w:numPr>
        <w:spacing w:after="60" w:line="240" w:lineRule="auto"/>
        <w:ind w:left="777" w:hanging="357"/>
        <w:jc w:val="both"/>
        <w:rPr>
          <w:rFonts w:eastAsia="Calibri"/>
          <w:szCs w:val="22"/>
        </w:rPr>
      </w:pPr>
      <w:r w:rsidRPr="008C44AA">
        <w:rPr>
          <w:rFonts w:eastAsia="Calibri"/>
          <w:szCs w:val="22"/>
        </w:rPr>
        <w:t>drowning is one of the 10 leading causes of death for people aged 1-24 years in every region of the world, with the highest drowning rates globally among toddlers.</w:t>
      </w:r>
    </w:p>
    <w:p w14:paraId="690CA210" w14:textId="77777777" w:rsidR="008C44AA" w:rsidRPr="008C44AA" w:rsidRDefault="008C44AA" w:rsidP="00C36C8F">
      <w:pPr>
        <w:numPr>
          <w:ilvl w:val="0"/>
          <w:numId w:val="17"/>
        </w:numPr>
        <w:spacing w:after="60" w:line="240" w:lineRule="auto"/>
        <w:ind w:left="777" w:hanging="357"/>
        <w:jc w:val="both"/>
        <w:rPr>
          <w:rFonts w:eastAsia="Calibri"/>
          <w:szCs w:val="22"/>
        </w:rPr>
      </w:pPr>
      <w:r w:rsidRPr="008C44AA">
        <w:rPr>
          <w:rFonts w:eastAsia="Calibri"/>
          <w:szCs w:val="22"/>
        </w:rPr>
        <w:t>the main risk factors are:</w:t>
      </w:r>
    </w:p>
    <w:p w14:paraId="24B220EA" w14:textId="77777777" w:rsidR="008C44AA" w:rsidRPr="008C44AA" w:rsidRDefault="008C44AA" w:rsidP="00C36C8F">
      <w:pPr>
        <w:numPr>
          <w:ilvl w:val="1"/>
          <w:numId w:val="17"/>
        </w:numPr>
        <w:spacing w:after="60" w:line="240" w:lineRule="auto"/>
        <w:ind w:left="1497" w:hanging="357"/>
        <w:jc w:val="both"/>
        <w:rPr>
          <w:rFonts w:eastAsia="Calibri"/>
          <w:szCs w:val="22"/>
        </w:rPr>
      </w:pPr>
      <w:r w:rsidRPr="008C44AA">
        <w:rPr>
          <w:rFonts w:eastAsia="Calibri"/>
          <w:szCs w:val="22"/>
        </w:rPr>
        <w:t>lack of physical barriers between people and water, particularly close to home</w:t>
      </w:r>
    </w:p>
    <w:p w14:paraId="60A564C8" w14:textId="77777777" w:rsidR="008C44AA" w:rsidRPr="008C44AA" w:rsidRDefault="008C44AA" w:rsidP="00C36C8F">
      <w:pPr>
        <w:numPr>
          <w:ilvl w:val="1"/>
          <w:numId w:val="17"/>
        </w:numPr>
        <w:spacing w:after="60" w:line="240" w:lineRule="auto"/>
        <w:ind w:left="1497" w:hanging="357"/>
        <w:jc w:val="both"/>
        <w:rPr>
          <w:rFonts w:eastAsia="Calibri"/>
          <w:szCs w:val="22"/>
        </w:rPr>
      </w:pPr>
      <w:r w:rsidRPr="008C44AA">
        <w:rPr>
          <w:rFonts w:eastAsia="Calibri"/>
          <w:szCs w:val="22"/>
        </w:rPr>
        <w:t>inadequate supervision of young children</w:t>
      </w:r>
    </w:p>
    <w:p w14:paraId="44183A34" w14:textId="77777777" w:rsidR="008C44AA" w:rsidRPr="008C44AA" w:rsidRDefault="008C44AA" w:rsidP="00C36C8F">
      <w:pPr>
        <w:numPr>
          <w:ilvl w:val="1"/>
          <w:numId w:val="17"/>
        </w:numPr>
        <w:spacing w:after="60" w:line="240" w:lineRule="auto"/>
        <w:ind w:left="1497" w:hanging="357"/>
        <w:jc w:val="both"/>
        <w:rPr>
          <w:rFonts w:eastAsia="Calibri"/>
          <w:szCs w:val="22"/>
        </w:rPr>
      </w:pPr>
      <w:r w:rsidRPr="008C44AA">
        <w:rPr>
          <w:rFonts w:eastAsia="Calibri"/>
          <w:szCs w:val="22"/>
        </w:rPr>
        <w:t>uncovered or unprotected water supplies and lack of safe water crossings</w:t>
      </w:r>
    </w:p>
    <w:p w14:paraId="707DA5CB" w14:textId="77777777" w:rsidR="008C44AA" w:rsidRPr="008C44AA" w:rsidRDefault="008C44AA" w:rsidP="00C36C8F">
      <w:pPr>
        <w:numPr>
          <w:ilvl w:val="1"/>
          <w:numId w:val="17"/>
        </w:numPr>
        <w:spacing w:after="60" w:line="240" w:lineRule="auto"/>
        <w:ind w:left="1497" w:hanging="357"/>
        <w:jc w:val="both"/>
        <w:rPr>
          <w:rFonts w:eastAsia="Calibri"/>
          <w:szCs w:val="22"/>
        </w:rPr>
      </w:pPr>
      <w:r w:rsidRPr="008C44AA">
        <w:rPr>
          <w:rFonts w:eastAsia="Calibri"/>
          <w:szCs w:val="22"/>
        </w:rPr>
        <w:t>lack of water safety awareness and risky behaviour around water, such as swimming alone;</w:t>
      </w:r>
    </w:p>
    <w:p w14:paraId="1F4E52D6" w14:textId="77777777" w:rsidR="008C44AA" w:rsidRPr="008C44AA" w:rsidRDefault="008C44AA" w:rsidP="00C36C8F">
      <w:pPr>
        <w:numPr>
          <w:ilvl w:val="1"/>
          <w:numId w:val="17"/>
        </w:numPr>
        <w:spacing w:after="60" w:line="240" w:lineRule="auto"/>
        <w:ind w:left="1497" w:hanging="357"/>
        <w:jc w:val="both"/>
        <w:rPr>
          <w:rFonts w:eastAsia="Calibri"/>
          <w:szCs w:val="22"/>
        </w:rPr>
      </w:pPr>
      <w:r w:rsidRPr="008C44AA">
        <w:rPr>
          <w:rFonts w:eastAsia="Calibri"/>
          <w:szCs w:val="22"/>
        </w:rPr>
        <w:t>travelling on water, especially on overcrowded or poorly maintained vessels</w:t>
      </w:r>
    </w:p>
    <w:p w14:paraId="1ACC9969" w14:textId="77777777" w:rsidR="008C44AA" w:rsidRPr="008C44AA" w:rsidRDefault="008C44AA" w:rsidP="00C36C8F">
      <w:pPr>
        <w:numPr>
          <w:ilvl w:val="1"/>
          <w:numId w:val="17"/>
        </w:numPr>
        <w:spacing w:after="60" w:line="240" w:lineRule="auto"/>
        <w:ind w:left="1497" w:hanging="357"/>
        <w:jc w:val="both"/>
        <w:rPr>
          <w:rFonts w:eastAsia="Calibri"/>
          <w:szCs w:val="22"/>
        </w:rPr>
      </w:pPr>
      <w:r w:rsidRPr="008C44AA">
        <w:rPr>
          <w:rFonts w:eastAsia="Calibri"/>
          <w:szCs w:val="22"/>
        </w:rPr>
        <w:t>flood disasters.</w:t>
      </w:r>
    </w:p>
    <w:p w14:paraId="3626176E" w14:textId="77777777" w:rsidR="008C44AA" w:rsidRPr="008C44AA" w:rsidRDefault="008C44AA" w:rsidP="00E10C66">
      <w:pPr>
        <w:pStyle w:val="Heading5FDC"/>
      </w:pPr>
      <w:bookmarkStart w:id="48" w:name="_Toc529175373"/>
      <w:r w:rsidRPr="008C44AA">
        <w:t>Suggested actions to prevent drowning - internationally</w:t>
      </w:r>
      <w:bookmarkEnd w:id="48"/>
    </w:p>
    <w:p w14:paraId="6E5D98F8" w14:textId="77777777" w:rsidR="008C44AA" w:rsidRPr="008C44AA" w:rsidRDefault="008C44AA" w:rsidP="008C44AA">
      <w:pPr>
        <w:spacing w:line="240" w:lineRule="auto"/>
        <w:jc w:val="both"/>
        <w:rPr>
          <w:rFonts w:eastAsia="Calibri"/>
          <w:szCs w:val="22"/>
        </w:rPr>
      </w:pPr>
      <w:r w:rsidRPr="008C44AA">
        <w:rPr>
          <w:rFonts w:eastAsia="Calibri"/>
          <w:szCs w:val="22"/>
        </w:rPr>
        <w:t xml:space="preserve">The Global Report on Drowning included the following actions to prevent drownings: </w:t>
      </w:r>
    </w:p>
    <w:p w14:paraId="17C26346" w14:textId="77777777" w:rsidR="008C44AA" w:rsidRPr="008C44AA" w:rsidRDefault="008C44AA" w:rsidP="00C36C8F">
      <w:pPr>
        <w:numPr>
          <w:ilvl w:val="0"/>
          <w:numId w:val="18"/>
        </w:numPr>
        <w:spacing w:after="60" w:line="240" w:lineRule="auto"/>
        <w:ind w:hanging="357"/>
        <w:jc w:val="both"/>
        <w:rPr>
          <w:rFonts w:eastAsia="Calibri"/>
          <w:szCs w:val="22"/>
        </w:rPr>
      </w:pPr>
      <w:r w:rsidRPr="008C44AA">
        <w:rPr>
          <w:rFonts w:eastAsia="Calibri"/>
          <w:szCs w:val="22"/>
        </w:rPr>
        <w:t>Community based action</w:t>
      </w:r>
    </w:p>
    <w:p w14:paraId="17672D9A" w14:textId="77777777" w:rsidR="008C44AA" w:rsidRPr="008C44AA" w:rsidRDefault="008C44AA" w:rsidP="00C36C8F">
      <w:pPr>
        <w:numPr>
          <w:ilvl w:val="1"/>
          <w:numId w:val="19"/>
        </w:numPr>
        <w:spacing w:after="60" w:line="240" w:lineRule="auto"/>
        <w:ind w:hanging="357"/>
        <w:jc w:val="both"/>
        <w:rPr>
          <w:rFonts w:eastAsia="Calibri"/>
          <w:szCs w:val="22"/>
        </w:rPr>
      </w:pPr>
      <w:r w:rsidRPr="008C44AA">
        <w:rPr>
          <w:rFonts w:eastAsia="Calibri"/>
          <w:szCs w:val="22"/>
        </w:rPr>
        <w:t xml:space="preserve">Install practical, sustainable and safe barriers controlling access to water </w:t>
      </w:r>
    </w:p>
    <w:p w14:paraId="6C4D371F" w14:textId="77777777" w:rsidR="008C44AA" w:rsidRPr="008C44AA" w:rsidRDefault="008C44AA" w:rsidP="00C36C8F">
      <w:pPr>
        <w:numPr>
          <w:ilvl w:val="1"/>
          <w:numId w:val="19"/>
        </w:numPr>
        <w:spacing w:after="60" w:line="240" w:lineRule="auto"/>
        <w:ind w:hanging="357"/>
        <w:jc w:val="both"/>
        <w:rPr>
          <w:rFonts w:eastAsia="Calibri"/>
          <w:szCs w:val="22"/>
        </w:rPr>
      </w:pPr>
      <w:r w:rsidRPr="008C44AA">
        <w:rPr>
          <w:rFonts w:eastAsia="Calibri"/>
          <w:szCs w:val="22"/>
        </w:rPr>
        <w:t>Provide safe places for pre-school children with capable child care</w:t>
      </w:r>
    </w:p>
    <w:p w14:paraId="694899B8" w14:textId="77777777" w:rsidR="008C44AA" w:rsidRPr="008C44AA" w:rsidRDefault="008C44AA" w:rsidP="00C36C8F">
      <w:pPr>
        <w:numPr>
          <w:ilvl w:val="1"/>
          <w:numId w:val="19"/>
        </w:numPr>
        <w:spacing w:after="60" w:line="240" w:lineRule="auto"/>
        <w:ind w:hanging="357"/>
        <w:jc w:val="both"/>
        <w:rPr>
          <w:rFonts w:eastAsia="Calibri"/>
          <w:szCs w:val="22"/>
        </w:rPr>
      </w:pPr>
      <w:r w:rsidRPr="008C44AA">
        <w:rPr>
          <w:rFonts w:eastAsia="Calibri"/>
          <w:szCs w:val="22"/>
        </w:rPr>
        <w:t>Teach school-age children basic swimming, water safety and safe rescue skills</w:t>
      </w:r>
    </w:p>
    <w:p w14:paraId="213E129E" w14:textId="77777777" w:rsidR="008C44AA" w:rsidRPr="008C44AA" w:rsidRDefault="008C44AA" w:rsidP="00C36C8F">
      <w:pPr>
        <w:numPr>
          <w:ilvl w:val="1"/>
          <w:numId w:val="19"/>
        </w:numPr>
        <w:spacing w:after="60" w:line="240" w:lineRule="auto"/>
        <w:ind w:hanging="357"/>
        <w:jc w:val="both"/>
        <w:rPr>
          <w:rFonts w:eastAsia="Calibri"/>
          <w:szCs w:val="22"/>
        </w:rPr>
      </w:pPr>
      <w:r w:rsidRPr="008C44AA">
        <w:rPr>
          <w:rFonts w:eastAsia="Calibri"/>
          <w:szCs w:val="22"/>
        </w:rPr>
        <w:lastRenderedPageBreak/>
        <w:t>Train by-standers in safe rescue and resuscitation</w:t>
      </w:r>
    </w:p>
    <w:p w14:paraId="655D0B04" w14:textId="77777777" w:rsidR="008C44AA" w:rsidRPr="008C44AA" w:rsidRDefault="008C44AA" w:rsidP="00C36C8F">
      <w:pPr>
        <w:numPr>
          <w:ilvl w:val="1"/>
          <w:numId w:val="19"/>
        </w:numPr>
        <w:spacing w:after="60" w:line="240" w:lineRule="auto"/>
        <w:ind w:hanging="357"/>
        <w:jc w:val="both"/>
        <w:rPr>
          <w:rFonts w:eastAsia="Calibri"/>
          <w:szCs w:val="22"/>
        </w:rPr>
      </w:pPr>
      <w:r w:rsidRPr="008C44AA">
        <w:rPr>
          <w:rFonts w:eastAsia="Calibri"/>
          <w:szCs w:val="22"/>
        </w:rPr>
        <w:t>Strengthen public awareness and highlight the vulnerability of children</w:t>
      </w:r>
    </w:p>
    <w:p w14:paraId="3D7C8D91" w14:textId="77777777" w:rsidR="008C44AA" w:rsidRPr="008C44AA" w:rsidRDefault="008C44AA" w:rsidP="00C36C8F">
      <w:pPr>
        <w:numPr>
          <w:ilvl w:val="0"/>
          <w:numId w:val="18"/>
        </w:numPr>
        <w:spacing w:after="60" w:line="240" w:lineRule="auto"/>
        <w:ind w:hanging="357"/>
        <w:jc w:val="both"/>
        <w:rPr>
          <w:rFonts w:eastAsia="Calibri"/>
          <w:szCs w:val="22"/>
        </w:rPr>
      </w:pPr>
      <w:r w:rsidRPr="008C44AA">
        <w:rPr>
          <w:rFonts w:eastAsia="Calibri"/>
          <w:szCs w:val="22"/>
        </w:rPr>
        <w:t>Effective policies and legislation</w:t>
      </w:r>
    </w:p>
    <w:p w14:paraId="6E4FC9D7" w14:textId="77777777" w:rsidR="008C44AA" w:rsidRPr="008C44AA" w:rsidRDefault="008C44AA" w:rsidP="00C36C8F">
      <w:pPr>
        <w:numPr>
          <w:ilvl w:val="1"/>
          <w:numId w:val="19"/>
        </w:numPr>
        <w:spacing w:after="60" w:line="240" w:lineRule="auto"/>
        <w:ind w:hanging="357"/>
        <w:jc w:val="both"/>
        <w:rPr>
          <w:rFonts w:eastAsia="Calibri"/>
          <w:szCs w:val="22"/>
        </w:rPr>
      </w:pPr>
      <w:r w:rsidRPr="008C44AA">
        <w:rPr>
          <w:rFonts w:eastAsia="Calibri"/>
          <w:szCs w:val="22"/>
        </w:rPr>
        <w:t>Co-ordinate drowning prevention efforts with those of other sectors and agendas</w:t>
      </w:r>
    </w:p>
    <w:p w14:paraId="05FF38F7" w14:textId="77777777" w:rsidR="008C44AA" w:rsidRPr="008C44AA" w:rsidRDefault="008C44AA" w:rsidP="00C36C8F">
      <w:pPr>
        <w:numPr>
          <w:ilvl w:val="0"/>
          <w:numId w:val="19"/>
        </w:numPr>
        <w:spacing w:after="60" w:line="240" w:lineRule="auto"/>
        <w:ind w:hanging="357"/>
        <w:jc w:val="both"/>
        <w:rPr>
          <w:rFonts w:eastAsia="Calibri"/>
          <w:szCs w:val="22"/>
        </w:rPr>
      </w:pPr>
      <w:r w:rsidRPr="008C44AA">
        <w:rPr>
          <w:rFonts w:eastAsia="Calibri"/>
          <w:szCs w:val="22"/>
        </w:rPr>
        <w:t>Further research</w:t>
      </w:r>
      <w:r w:rsidRPr="008C44AA">
        <w:rPr>
          <w:rFonts w:eastAsia="Calibri"/>
          <w:szCs w:val="22"/>
          <w:vertAlign w:val="superscript"/>
        </w:rPr>
        <w:footnoteReference w:id="47"/>
      </w:r>
    </w:p>
    <w:p w14:paraId="2B3918F3" w14:textId="77777777" w:rsidR="008C44AA" w:rsidRPr="008C44AA" w:rsidRDefault="008C44AA" w:rsidP="001755FD">
      <w:pPr>
        <w:pStyle w:val="Heading1"/>
      </w:pPr>
      <w:bookmarkStart w:id="49" w:name="_The_WA_Coroner’s"/>
      <w:bookmarkStart w:id="50" w:name="_Toc529175374"/>
      <w:bookmarkStart w:id="51" w:name="_Toc534980047"/>
      <w:bookmarkEnd w:id="49"/>
      <w:r w:rsidRPr="008C44AA">
        <w:t>The WA Coroner’s Recommendations</w:t>
      </w:r>
      <w:bookmarkEnd w:id="50"/>
      <w:bookmarkEnd w:id="51"/>
      <w:r w:rsidRPr="008C44AA">
        <w:t xml:space="preserve"> </w:t>
      </w:r>
    </w:p>
    <w:p w14:paraId="487EE51D" w14:textId="77777777" w:rsidR="008C44AA" w:rsidRPr="008C44AA" w:rsidRDefault="008C44AA" w:rsidP="008C44AA">
      <w:pPr>
        <w:spacing w:after="160" w:line="259" w:lineRule="auto"/>
        <w:jc w:val="both"/>
        <w:rPr>
          <w:rFonts w:eastAsia="Calibri"/>
          <w:szCs w:val="22"/>
        </w:rPr>
      </w:pPr>
      <w:r w:rsidRPr="008C44AA">
        <w:rPr>
          <w:rFonts w:eastAsia="Calibri"/>
          <w:szCs w:val="22"/>
        </w:rPr>
        <w:t>In seeking to prevent another drowning death following Lachlan Mitchell’s drowning in WA in 2015, the Coroner made four recommendations, namely that the Honourable Minister for Child Protection and Community Services give consideration to:</w:t>
      </w:r>
    </w:p>
    <w:p w14:paraId="47286446" w14:textId="77777777" w:rsidR="008C44AA" w:rsidRPr="008C44AA" w:rsidRDefault="008C44AA" w:rsidP="00C36C8F">
      <w:pPr>
        <w:numPr>
          <w:ilvl w:val="0"/>
          <w:numId w:val="26"/>
        </w:numPr>
        <w:ind w:left="714" w:hanging="357"/>
        <w:jc w:val="both"/>
        <w:rPr>
          <w:rFonts w:eastAsia="Calibri"/>
          <w:szCs w:val="22"/>
        </w:rPr>
      </w:pPr>
      <w:r w:rsidRPr="008C44AA">
        <w:rPr>
          <w:rFonts w:eastAsia="Calibri"/>
          <w:szCs w:val="22"/>
        </w:rPr>
        <w:t>amending the relevant legislation in WA to exclude homes with a swimming pool, outdoor spa or jacuzzi from being used to operate a FDC service where children under the age of five are admitted to care, which should come into effect immediately given the high level of risk of drowning.</w:t>
      </w:r>
    </w:p>
    <w:p w14:paraId="739BA9FE" w14:textId="77777777" w:rsidR="008C44AA" w:rsidRPr="008C44AA" w:rsidRDefault="008C44AA" w:rsidP="00C36C8F">
      <w:pPr>
        <w:numPr>
          <w:ilvl w:val="0"/>
          <w:numId w:val="26"/>
        </w:numPr>
        <w:ind w:left="714" w:hanging="357"/>
        <w:jc w:val="both"/>
        <w:rPr>
          <w:rFonts w:eastAsia="Calibri"/>
          <w:szCs w:val="22"/>
        </w:rPr>
      </w:pPr>
      <w:r w:rsidRPr="008C44AA">
        <w:rPr>
          <w:rFonts w:eastAsia="Calibri"/>
          <w:szCs w:val="22"/>
        </w:rPr>
        <w:t>amending the relevant legislation in WA to exclude new FDC educators from being approved to operate a FDC from a home with a swimming pool, outdoor spa or jacuzzi</w:t>
      </w:r>
      <w:r w:rsidR="00EA63B8">
        <w:rPr>
          <w:rFonts w:eastAsia="Calibri"/>
          <w:szCs w:val="22"/>
        </w:rPr>
        <w:t>.</w:t>
      </w:r>
    </w:p>
    <w:p w14:paraId="35D569F0" w14:textId="77777777" w:rsidR="008C44AA" w:rsidRPr="008C44AA" w:rsidRDefault="008C44AA" w:rsidP="00C36C8F">
      <w:pPr>
        <w:numPr>
          <w:ilvl w:val="0"/>
          <w:numId w:val="26"/>
        </w:numPr>
        <w:ind w:left="714" w:hanging="357"/>
        <w:jc w:val="both"/>
        <w:rPr>
          <w:rFonts w:eastAsia="Calibri"/>
          <w:szCs w:val="22"/>
        </w:rPr>
      </w:pPr>
      <w:r w:rsidRPr="008C44AA">
        <w:rPr>
          <w:rFonts w:eastAsia="Calibri"/>
          <w:szCs w:val="22"/>
        </w:rPr>
        <w:t>amending the relevant legislation in WA to require that where an existing FDC educator operates a FDC service from a home with a swimming pool, outdoor spa or jacuzzi (which will only be for children over the age of 5 years) the approved provider must physically inspect the property monthly to ensure that the safety barrier to the water hazard is functioning effectively and there are no climbable hazards in proximity to the fencing.  The need for direct supervision in proximity to the water hazard must also be reiterated to the educator during each inspection.</w:t>
      </w:r>
    </w:p>
    <w:p w14:paraId="574DEEFB" w14:textId="77777777" w:rsidR="008C44AA" w:rsidRPr="008C44AA" w:rsidRDefault="008C44AA" w:rsidP="00C36C8F">
      <w:pPr>
        <w:numPr>
          <w:ilvl w:val="0"/>
          <w:numId w:val="26"/>
        </w:numPr>
        <w:ind w:left="714" w:hanging="357"/>
        <w:jc w:val="both"/>
        <w:rPr>
          <w:rFonts w:eastAsia="Calibri"/>
          <w:szCs w:val="22"/>
        </w:rPr>
      </w:pPr>
      <w:r w:rsidRPr="008C44AA">
        <w:rPr>
          <w:rFonts w:eastAsia="Calibri"/>
          <w:szCs w:val="22"/>
        </w:rPr>
        <w:t>requiring all FDC educators to have a fixed landline installed at their premises so that it is available to contact emergency services in the case of an emergency</w:t>
      </w:r>
      <w:r w:rsidRPr="008C44AA">
        <w:rPr>
          <w:rFonts w:eastAsia="Calibri"/>
          <w:szCs w:val="22"/>
          <w:vertAlign w:val="superscript"/>
        </w:rPr>
        <w:footnoteReference w:id="48"/>
      </w:r>
      <w:r w:rsidRPr="008C44AA">
        <w:rPr>
          <w:rFonts w:eastAsia="Calibri"/>
          <w:szCs w:val="22"/>
        </w:rPr>
        <w:t>.</w:t>
      </w:r>
    </w:p>
    <w:p w14:paraId="63D6085F" w14:textId="77777777" w:rsidR="008C44AA" w:rsidRPr="008C44AA" w:rsidRDefault="008C44AA" w:rsidP="00C607F2">
      <w:pPr>
        <w:pStyle w:val="Heading3FDC"/>
      </w:pPr>
      <w:bookmarkStart w:id="52" w:name="_Toc529175375"/>
      <w:bookmarkStart w:id="53" w:name="_Toc534980048"/>
      <w:r w:rsidRPr="008C44AA">
        <w:t>Responses from the family day care sector</w:t>
      </w:r>
      <w:bookmarkEnd w:id="52"/>
      <w:bookmarkEnd w:id="53"/>
      <w:r w:rsidRPr="008C44AA">
        <w:t xml:space="preserve"> </w:t>
      </w:r>
    </w:p>
    <w:p w14:paraId="250C01A6" w14:textId="77777777" w:rsidR="008C44AA" w:rsidRPr="008C44AA" w:rsidRDefault="008C44AA" w:rsidP="008C44AA">
      <w:pPr>
        <w:spacing w:after="0" w:line="240" w:lineRule="auto"/>
        <w:jc w:val="both"/>
        <w:rPr>
          <w:rFonts w:eastAsia="Calibri"/>
          <w:szCs w:val="22"/>
        </w:rPr>
      </w:pPr>
      <w:r w:rsidRPr="008C44AA">
        <w:rPr>
          <w:rFonts w:eastAsia="Calibri"/>
          <w:szCs w:val="22"/>
        </w:rPr>
        <w:t>As previously stated, approved providers of FDC services, and peak bodies were invited to provide feedback on the Coroner’s recommendations.  In discussing the submissions, the term ‘pool’ will be used to encompass swimming pools, both in-ground or above ground portable outdoor spas (or hot tubs) and jetted bathtubs (or Jacuzzis).</w:t>
      </w:r>
    </w:p>
    <w:p w14:paraId="58A80EAD" w14:textId="77777777" w:rsidR="008C44AA" w:rsidRPr="008C44AA" w:rsidRDefault="008C44AA" w:rsidP="00C607F2">
      <w:pPr>
        <w:pStyle w:val="Heading4FDC"/>
      </w:pPr>
      <w:bookmarkStart w:id="54" w:name="_Toc529175376"/>
      <w:r w:rsidRPr="008C44AA">
        <w:t>Submissions received from the family day care sector</w:t>
      </w:r>
      <w:bookmarkEnd w:id="54"/>
    </w:p>
    <w:p w14:paraId="4247E6BA" w14:textId="77777777" w:rsidR="008C44AA" w:rsidRPr="008C44AA" w:rsidRDefault="008C44AA" w:rsidP="008C44AA">
      <w:pPr>
        <w:spacing w:line="240" w:lineRule="auto"/>
        <w:jc w:val="both"/>
        <w:rPr>
          <w:rFonts w:eastAsia="Calibri"/>
          <w:szCs w:val="22"/>
        </w:rPr>
      </w:pPr>
      <w:r w:rsidRPr="008C44AA">
        <w:rPr>
          <w:rFonts w:eastAsia="Calibri"/>
          <w:szCs w:val="22"/>
        </w:rPr>
        <w:t>During the three-week consultation period, 94 submissions were received</w:t>
      </w:r>
      <w:r w:rsidR="000D0BCD">
        <w:rPr>
          <w:rFonts w:eastAsia="Calibri"/>
          <w:szCs w:val="22"/>
        </w:rPr>
        <w:t xml:space="preserve">, </w:t>
      </w:r>
      <w:r w:rsidR="000D0BCD" w:rsidRPr="00AB4F56">
        <w:rPr>
          <w:rFonts w:eastAsia="Calibri"/>
          <w:szCs w:val="22"/>
        </w:rPr>
        <w:t>including a submission from Melanie Mitchell, Lachlan’s mother</w:t>
      </w:r>
      <w:r w:rsidRPr="00AB4F56">
        <w:rPr>
          <w:rFonts w:eastAsia="Calibri"/>
          <w:szCs w:val="22"/>
        </w:rPr>
        <w:t>.</w:t>
      </w:r>
      <w:r w:rsidRPr="008C44AA">
        <w:rPr>
          <w:rFonts w:eastAsia="Calibri"/>
          <w:szCs w:val="22"/>
        </w:rPr>
        <w:t xml:space="preserve">  Of these submissions received: </w:t>
      </w:r>
    </w:p>
    <w:p w14:paraId="5B6B4C47" w14:textId="77777777" w:rsidR="008C44AA" w:rsidRPr="008C44AA" w:rsidRDefault="008C44AA" w:rsidP="00C36C8F">
      <w:pPr>
        <w:numPr>
          <w:ilvl w:val="0"/>
          <w:numId w:val="16"/>
        </w:numPr>
        <w:spacing w:after="60" w:line="240" w:lineRule="auto"/>
        <w:ind w:hanging="357"/>
        <w:jc w:val="both"/>
        <w:rPr>
          <w:rFonts w:eastAsia="Calibri"/>
          <w:szCs w:val="22"/>
        </w:rPr>
      </w:pPr>
      <w:r w:rsidRPr="008C44AA">
        <w:rPr>
          <w:rFonts w:eastAsia="Calibri"/>
          <w:szCs w:val="22"/>
        </w:rPr>
        <w:t>43 were from parents/families of children attending FDC services, with 18 parents from the metropolitan area; 1 from the non-metropolitan area and the rest unknown:</w:t>
      </w:r>
    </w:p>
    <w:p w14:paraId="3E5A3069" w14:textId="77777777" w:rsidR="008C44AA" w:rsidRPr="008C44AA" w:rsidRDefault="000D0BCD" w:rsidP="00C36C8F">
      <w:pPr>
        <w:numPr>
          <w:ilvl w:val="1"/>
          <w:numId w:val="16"/>
        </w:numPr>
        <w:spacing w:after="60" w:line="240" w:lineRule="auto"/>
        <w:ind w:hanging="357"/>
        <w:jc w:val="both"/>
        <w:rPr>
          <w:rFonts w:eastAsia="Calibri"/>
          <w:szCs w:val="22"/>
        </w:rPr>
      </w:pPr>
      <w:r>
        <w:rPr>
          <w:rFonts w:eastAsia="Calibri"/>
          <w:szCs w:val="22"/>
        </w:rPr>
        <w:lastRenderedPageBreak/>
        <w:t>33</w:t>
      </w:r>
      <w:r w:rsidR="008C44AA" w:rsidRPr="008C44AA">
        <w:rPr>
          <w:rFonts w:eastAsia="Calibri"/>
          <w:szCs w:val="22"/>
        </w:rPr>
        <w:t xml:space="preserve"> of these submissions were form letters, or modified form letters from the perspective of the parent, in which concern was expressed about </w:t>
      </w:r>
      <w:r w:rsidR="00CD7045" w:rsidRPr="008C44AA">
        <w:rPr>
          <w:rFonts w:eastAsia="Calibri"/>
          <w:szCs w:val="22"/>
        </w:rPr>
        <w:t>all</w:t>
      </w:r>
      <w:r w:rsidR="008C44AA" w:rsidRPr="008C44AA">
        <w:rPr>
          <w:rFonts w:eastAsia="Calibri"/>
          <w:szCs w:val="22"/>
        </w:rPr>
        <w:t xml:space="preserve"> the Coroner’s recommendations</w:t>
      </w:r>
      <w:r>
        <w:rPr>
          <w:rFonts w:eastAsia="Calibri"/>
          <w:szCs w:val="22"/>
        </w:rPr>
        <w:t>;</w:t>
      </w:r>
      <w:r w:rsidR="008C44AA" w:rsidRPr="008C44AA">
        <w:rPr>
          <w:rFonts w:eastAsia="Calibri"/>
          <w:szCs w:val="22"/>
        </w:rPr>
        <w:t xml:space="preserve"> </w:t>
      </w:r>
    </w:p>
    <w:p w14:paraId="25000636" w14:textId="77777777" w:rsidR="008C44AA" w:rsidRDefault="008C44AA" w:rsidP="00C36C8F">
      <w:pPr>
        <w:numPr>
          <w:ilvl w:val="1"/>
          <w:numId w:val="16"/>
        </w:numPr>
        <w:spacing w:after="0" w:line="240" w:lineRule="auto"/>
        <w:ind w:left="1083" w:hanging="357"/>
        <w:jc w:val="both"/>
        <w:rPr>
          <w:rFonts w:eastAsia="Calibri"/>
          <w:szCs w:val="22"/>
        </w:rPr>
      </w:pPr>
      <w:r w:rsidRPr="00AB4F56">
        <w:rPr>
          <w:rFonts w:eastAsia="Calibri"/>
          <w:szCs w:val="22"/>
        </w:rPr>
        <w:t xml:space="preserve">of the 9 ‘original’ submissions (not form letters) received, concern was focussed on the impact of the </w:t>
      </w:r>
      <w:r w:rsidR="000D0BCD" w:rsidRPr="00AB4F56">
        <w:rPr>
          <w:rFonts w:eastAsia="Calibri"/>
          <w:szCs w:val="22"/>
        </w:rPr>
        <w:t>Coroner’s first recommendation;</w:t>
      </w:r>
    </w:p>
    <w:p w14:paraId="0CFB05D6" w14:textId="77777777" w:rsidR="00AB4F56" w:rsidRPr="00AB4F56" w:rsidRDefault="00AB4F56" w:rsidP="00AB4F56">
      <w:pPr>
        <w:numPr>
          <w:ilvl w:val="1"/>
          <w:numId w:val="16"/>
        </w:numPr>
        <w:spacing w:after="0" w:line="240" w:lineRule="auto"/>
        <w:ind w:left="1083" w:hanging="357"/>
        <w:jc w:val="both"/>
        <w:rPr>
          <w:rStyle w:val="Hyperlink"/>
          <w:rFonts w:eastAsia="Calibri"/>
          <w:szCs w:val="22"/>
        </w:rPr>
      </w:pPr>
      <w:r>
        <w:rPr>
          <w:rFonts w:eastAsia="Calibri"/>
          <w:szCs w:val="22"/>
        </w:rPr>
        <w:t xml:space="preserve">a separate section outlines the content of </w:t>
      </w:r>
      <w:r w:rsidRPr="00AB4F56">
        <w:rPr>
          <w:rFonts w:eastAsia="Calibri"/>
          <w:szCs w:val="22"/>
        </w:rPr>
        <w:fldChar w:fldCharType="begin"/>
      </w:r>
      <w:r w:rsidRPr="00AB4F56">
        <w:rPr>
          <w:rFonts w:eastAsia="Calibri"/>
          <w:szCs w:val="22"/>
        </w:rPr>
        <w:instrText xml:space="preserve"> HYPERLINK  \l "r_m" </w:instrText>
      </w:r>
      <w:r w:rsidRPr="00AB4F56">
        <w:rPr>
          <w:rFonts w:eastAsia="Calibri"/>
          <w:szCs w:val="22"/>
        </w:rPr>
        <w:fldChar w:fldCharType="separate"/>
      </w:r>
      <w:r w:rsidRPr="00AB4F56">
        <w:rPr>
          <w:rStyle w:val="Hyperlink"/>
          <w:rFonts w:eastAsia="Calibri"/>
          <w:szCs w:val="22"/>
        </w:rPr>
        <w:t xml:space="preserve">Ms Mitchell’s submission </w:t>
      </w:r>
    </w:p>
    <w:p w14:paraId="151B8968" w14:textId="77777777" w:rsidR="00AB4F56" w:rsidRPr="008C44AA" w:rsidRDefault="00AB4F56" w:rsidP="00AB4F56">
      <w:pPr>
        <w:spacing w:after="0" w:line="240" w:lineRule="auto"/>
        <w:ind w:left="1083"/>
        <w:jc w:val="both"/>
        <w:rPr>
          <w:rFonts w:eastAsia="Calibri"/>
          <w:szCs w:val="22"/>
        </w:rPr>
      </w:pPr>
      <w:r w:rsidRPr="00AB4F56">
        <w:rPr>
          <w:rFonts w:eastAsia="Calibri"/>
          <w:szCs w:val="22"/>
        </w:rPr>
        <w:fldChar w:fldCharType="end"/>
      </w:r>
    </w:p>
    <w:p w14:paraId="5C732A21" w14:textId="77777777" w:rsidR="008C44AA" w:rsidRPr="008C44AA" w:rsidRDefault="008C44AA" w:rsidP="00C36C8F">
      <w:pPr>
        <w:numPr>
          <w:ilvl w:val="0"/>
          <w:numId w:val="16"/>
        </w:numPr>
        <w:spacing w:before="120" w:after="0" w:line="240" w:lineRule="auto"/>
        <w:ind w:left="357" w:hanging="357"/>
        <w:jc w:val="both"/>
        <w:rPr>
          <w:rFonts w:eastAsia="Calibri"/>
          <w:szCs w:val="22"/>
        </w:rPr>
      </w:pPr>
      <w:r w:rsidRPr="008C44AA">
        <w:rPr>
          <w:rFonts w:eastAsia="Calibri"/>
          <w:szCs w:val="22"/>
        </w:rPr>
        <w:t>28 were from FDC educators, with 25 respondents from the metropolitan area and 3 respondents from the non-metropolitan area:</w:t>
      </w:r>
    </w:p>
    <w:p w14:paraId="49241B8A" w14:textId="77777777" w:rsidR="008C44AA" w:rsidRPr="008C44AA" w:rsidRDefault="008C44AA" w:rsidP="00C36C8F">
      <w:pPr>
        <w:numPr>
          <w:ilvl w:val="1"/>
          <w:numId w:val="16"/>
        </w:numPr>
        <w:spacing w:after="60" w:line="240" w:lineRule="auto"/>
        <w:ind w:left="1077" w:hanging="357"/>
        <w:jc w:val="both"/>
        <w:rPr>
          <w:rFonts w:eastAsia="Calibri"/>
          <w:szCs w:val="22"/>
        </w:rPr>
      </w:pPr>
      <w:r w:rsidRPr="008C44AA">
        <w:rPr>
          <w:rFonts w:eastAsia="Calibri"/>
          <w:szCs w:val="22"/>
        </w:rPr>
        <w:t xml:space="preserve">4 of these submissions were form letters, or modified form letters from the perspective of the educator. </w:t>
      </w:r>
    </w:p>
    <w:p w14:paraId="09415806" w14:textId="77777777" w:rsidR="008C44AA" w:rsidRPr="008C44AA" w:rsidRDefault="008C44AA" w:rsidP="00C36C8F">
      <w:pPr>
        <w:numPr>
          <w:ilvl w:val="0"/>
          <w:numId w:val="16"/>
        </w:numPr>
        <w:spacing w:before="120" w:after="60" w:line="240" w:lineRule="auto"/>
        <w:ind w:left="357" w:hanging="357"/>
        <w:jc w:val="both"/>
        <w:rPr>
          <w:rFonts w:eastAsia="Calibri"/>
          <w:szCs w:val="22"/>
        </w:rPr>
      </w:pPr>
      <w:r w:rsidRPr="008C44AA">
        <w:rPr>
          <w:rFonts w:eastAsia="Calibri"/>
          <w:szCs w:val="22"/>
        </w:rPr>
        <w:t xml:space="preserve">19 were from FDC approved providers: </w:t>
      </w:r>
    </w:p>
    <w:p w14:paraId="2ADA9E52" w14:textId="77777777" w:rsidR="008C44AA" w:rsidRPr="008C44AA" w:rsidRDefault="008C44AA" w:rsidP="00C36C8F">
      <w:pPr>
        <w:numPr>
          <w:ilvl w:val="1"/>
          <w:numId w:val="16"/>
        </w:numPr>
        <w:spacing w:after="60" w:line="240" w:lineRule="auto"/>
        <w:ind w:left="1077" w:hanging="357"/>
        <w:jc w:val="both"/>
        <w:rPr>
          <w:rFonts w:eastAsia="Calibri"/>
          <w:szCs w:val="22"/>
        </w:rPr>
      </w:pPr>
      <w:r w:rsidRPr="008C44AA">
        <w:rPr>
          <w:rFonts w:eastAsia="Calibri"/>
          <w:szCs w:val="22"/>
        </w:rPr>
        <w:t xml:space="preserve">4 of these submissions were form letters, or modified form letters from the perspective of a parent or a peak body. </w:t>
      </w:r>
    </w:p>
    <w:p w14:paraId="1FF875D9" w14:textId="77777777" w:rsidR="008C44AA" w:rsidRPr="008C44AA" w:rsidRDefault="008C44AA" w:rsidP="00C36C8F">
      <w:pPr>
        <w:numPr>
          <w:ilvl w:val="0"/>
          <w:numId w:val="16"/>
        </w:numPr>
        <w:spacing w:after="60" w:line="240" w:lineRule="auto"/>
        <w:ind w:hanging="357"/>
        <w:jc w:val="both"/>
        <w:rPr>
          <w:rFonts w:eastAsia="Calibri"/>
          <w:szCs w:val="22"/>
        </w:rPr>
      </w:pPr>
      <w:r w:rsidRPr="008C44AA">
        <w:rPr>
          <w:rFonts w:eastAsia="Calibri"/>
          <w:szCs w:val="22"/>
        </w:rPr>
        <w:t>3 were from peak bodies.</w:t>
      </w:r>
    </w:p>
    <w:p w14:paraId="19CDD94E" w14:textId="77777777" w:rsidR="008C44AA" w:rsidRPr="008C44AA" w:rsidRDefault="008C44AA" w:rsidP="008C44AA">
      <w:pPr>
        <w:spacing w:after="0" w:line="240" w:lineRule="auto"/>
        <w:ind w:left="1080"/>
        <w:contextualSpacing/>
        <w:jc w:val="both"/>
        <w:rPr>
          <w:rFonts w:eastAsia="Calibri"/>
          <w:szCs w:val="22"/>
        </w:rPr>
      </w:pPr>
    </w:p>
    <w:p w14:paraId="09164627" w14:textId="77777777" w:rsidR="008C44AA" w:rsidRPr="008C44AA" w:rsidRDefault="008C44AA" w:rsidP="008C44AA">
      <w:pPr>
        <w:spacing w:after="0" w:line="240" w:lineRule="auto"/>
        <w:ind w:left="3"/>
        <w:contextualSpacing/>
        <w:jc w:val="both"/>
        <w:rPr>
          <w:rFonts w:eastAsia="Calibri"/>
          <w:szCs w:val="22"/>
        </w:rPr>
      </w:pPr>
      <w:r w:rsidRPr="008C44AA">
        <w:rPr>
          <w:rFonts w:eastAsia="Calibri"/>
          <w:szCs w:val="22"/>
        </w:rPr>
        <w:t xml:space="preserve">A visual representation of the positions indicated in the submissions received in relation to the Coroner’s recommendations is contained in the table below.  </w:t>
      </w:r>
    </w:p>
    <w:p w14:paraId="368DFE37" w14:textId="77777777" w:rsidR="008C44AA" w:rsidRPr="008C44AA" w:rsidRDefault="008C44AA" w:rsidP="008C44AA">
      <w:pPr>
        <w:spacing w:after="0" w:line="240" w:lineRule="auto"/>
        <w:ind w:left="3"/>
        <w:contextualSpacing/>
        <w:jc w:val="both"/>
        <w:rPr>
          <w:rFonts w:eastAsia="Calibri"/>
          <w:szCs w:val="22"/>
        </w:rPr>
      </w:pPr>
    </w:p>
    <w:p w14:paraId="005E58BB" w14:textId="77777777" w:rsidR="00EA643F" w:rsidRDefault="00EA643F">
      <w:pPr>
        <w:spacing w:after="0" w:line="240" w:lineRule="auto"/>
        <w:rPr>
          <w:rFonts w:eastAsia="Calibri"/>
          <w:b/>
          <w:szCs w:val="22"/>
        </w:rPr>
      </w:pPr>
      <w:r>
        <w:rPr>
          <w:rFonts w:eastAsia="Calibri"/>
          <w:b/>
          <w:szCs w:val="22"/>
        </w:rPr>
        <w:br w:type="page"/>
      </w:r>
    </w:p>
    <w:p w14:paraId="3E7E9BC1" w14:textId="77777777" w:rsidR="008C44AA" w:rsidRPr="008C44AA" w:rsidRDefault="008C44AA" w:rsidP="008C44AA">
      <w:pPr>
        <w:spacing w:after="0" w:line="240" w:lineRule="auto"/>
        <w:contextualSpacing/>
        <w:jc w:val="both"/>
        <w:rPr>
          <w:rFonts w:eastAsia="Calibri"/>
          <w:b/>
          <w:szCs w:val="22"/>
        </w:rPr>
      </w:pPr>
      <w:r w:rsidRPr="008C44AA">
        <w:rPr>
          <w:rFonts w:eastAsia="Calibri"/>
          <w:b/>
          <w:szCs w:val="22"/>
        </w:rPr>
        <w:lastRenderedPageBreak/>
        <w:t>Table 2: Summary of responses from the family day care sector, by respondent and submission type</w:t>
      </w:r>
    </w:p>
    <w:p w14:paraId="1A2A2032" w14:textId="77777777" w:rsidR="008C44AA" w:rsidRPr="008C44AA" w:rsidRDefault="008C44AA" w:rsidP="008C44AA">
      <w:pPr>
        <w:spacing w:after="0" w:line="240" w:lineRule="auto"/>
        <w:contextualSpacing/>
        <w:jc w:val="both"/>
        <w:rPr>
          <w:rFonts w:eastAsia="Calibri"/>
          <w:szCs w:val="22"/>
        </w:rPr>
      </w:pPr>
    </w:p>
    <w:tbl>
      <w:tblPr>
        <w:tblStyle w:val="TableGrid1"/>
        <w:tblW w:w="9781" w:type="dxa"/>
        <w:tblInd w:w="-147" w:type="dxa"/>
        <w:tblLook w:val="04A0" w:firstRow="1" w:lastRow="0" w:firstColumn="1" w:lastColumn="0" w:noHBand="0" w:noVBand="1"/>
      </w:tblPr>
      <w:tblGrid>
        <w:gridCol w:w="1416"/>
        <w:gridCol w:w="1317"/>
        <w:gridCol w:w="1680"/>
        <w:gridCol w:w="1683"/>
        <w:gridCol w:w="1910"/>
        <w:gridCol w:w="1775"/>
      </w:tblGrid>
      <w:tr w:rsidR="008C44AA" w:rsidRPr="008C44AA" w14:paraId="5B3341F2" w14:textId="77777777" w:rsidTr="008C44AA">
        <w:tc>
          <w:tcPr>
            <w:tcW w:w="1416" w:type="dxa"/>
          </w:tcPr>
          <w:p w14:paraId="5D21E14C" w14:textId="77777777" w:rsidR="008C44AA" w:rsidRPr="008C44AA" w:rsidRDefault="008C44AA" w:rsidP="008C44AA">
            <w:pPr>
              <w:spacing w:after="0" w:line="240" w:lineRule="auto"/>
              <w:contextualSpacing/>
              <w:jc w:val="both"/>
              <w:rPr>
                <w:rFonts w:ascii="Arial" w:hAnsi="Arial"/>
                <w:b/>
                <w:sz w:val="20"/>
                <w:szCs w:val="20"/>
              </w:rPr>
            </w:pPr>
            <w:r w:rsidRPr="008C44AA">
              <w:rPr>
                <w:rFonts w:ascii="Arial" w:hAnsi="Arial"/>
                <w:b/>
                <w:sz w:val="20"/>
                <w:szCs w:val="20"/>
              </w:rPr>
              <w:t xml:space="preserve">Respondent type </w:t>
            </w:r>
          </w:p>
        </w:tc>
        <w:tc>
          <w:tcPr>
            <w:tcW w:w="1317" w:type="dxa"/>
          </w:tcPr>
          <w:p w14:paraId="77CD1738" w14:textId="77777777" w:rsidR="008C44AA" w:rsidRPr="008C44AA" w:rsidRDefault="008C44AA" w:rsidP="008C44AA">
            <w:pPr>
              <w:spacing w:after="0" w:line="240" w:lineRule="auto"/>
              <w:contextualSpacing/>
              <w:jc w:val="both"/>
              <w:rPr>
                <w:rFonts w:ascii="Arial" w:hAnsi="Arial"/>
                <w:b/>
                <w:sz w:val="20"/>
                <w:szCs w:val="20"/>
              </w:rPr>
            </w:pPr>
            <w:r w:rsidRPr="008C44AA">
              <w:rPr>
                <w:rFonts w:ascii="Arial" w:hAnsi="Arial"/>
                <w:b/>
                <w:sz w:val="20"/>
                <w:szCs w:val="20"/>
              </w:rPr>
              <w:t>Form of response</w:t>
            </w:r>
          </w:p>
        </w:tc>
        <w:tc>
          <w:tcPr>
            <w:tcW w:w="1680" w:type="dxa"/>
          </w:tcPr>
          <w:p w14:paraId="1200ADCB" w14:textId="77777777" w:rsidR="008C44AA" w:rsidRPr="008C44AA" w:rsidRDefault="008C44AA" w:rsidP="008C44AA">
            <w:pPr>
              <w:spacing w:after="0" w:line="240" w:lineRule="auto"/>
              <w:contextualSpacing/>
              <w:jc w:val="both"/>
              <w:rPr>
                <w:rFonts w:ascii="Arial" w:hAnsi="Arial"/>
                <w:b/>
                <w:sz w:val="20"/>
                <w:szCs w:val="20"/>
              </w:rPr>
            </w:pPr>
            <w:r w:rsidRPr="008C44AA">
              <w:rPr>
                <w:rFonts w:ascii="Arial" w:hAnsi="Arial"/>
                <w:b/>
                <w:sz w:val="20"/>
                <w:szCs w:val="20"/>
              </w:rPr>
              <w:t xml:space="preserve">REC 1: Existing FDC with pools only children 5 years and over </w:t>
            </w:r>
          </w:p>
        </w:tc>
        <w:tc>
          <w:tcPr>
            <w:tcW w:w="1683" w:type="dxa"/>
          </w:tcPr>
          <w:p w14:paraId="3F17EE55" w14:textId="77777777" w:rsidR="008C44AA" w:rsidRPr="008C44AA" w:rsidRDefault="008C44AA" w:rsidP="008C44AA">
            <w:pPr>
              <w:spacing w:after="0" w:line="240" w:lineRule="auto"/>
              <w:contextualSpacing/>
              <w:jc w:val="both"/>
              <w:rPr>
                <w:rFonts w:ascii="Arial" w:hAnsi="Arial"/>
                <w:b/>
                <w:sz w:val="20"/>
                <w:szCs w:val="20"/>
              </w:rPr>
            </w:pPr>
            <w:r w:rsidRPr="008C44AA">
              <w:rPr>
                <w:rFonts w:ascii="Arial" w:hAnsi="Arial"/>
                <w:b/>
                <w:sz w:val="20"/>
                <w:szCs w:val="20"/>
              </w:rPr>
              <w:t>REC 2: No new FDC with pools</w:t>
            </w:r>
          </w:p>
        </w:tc>
        <w:tc>
          <w:tcPr>
            <w:tcW w:w="1910" w:type="dxa"/>
          </w:tcPr>
          <w:p w14:paraId="141F0574" w14:textId="77777777" w:rsidR="008C44AA" w:rsidRPr="008C44AA" w:rsidRDefault="008C44AA" w:rsidP="008C44AA">
            <w:pPr>
              <w:spacing w:after="0" w:line="240" w:lineRule="auto"/>
              <w:contextualSpacing/>
              <w:jc w:val="both"/>
              <w:rPr>
                <w:rFonts w:ascii="Arial" w:hAnsi="Arial"/>
                <w:b/>
                <w:sz w:val="20"/>
                <w:szCs w:val="20"/>
              </w:rPr>
            </w:pPr>
            <w:r w:rsidRPr="008C44AA">
              <w:rPr>
                <w:rFonts w:ascii="Arial" w:hAnsi="Arial"/>
                <w:b/>
                <w:sz w:val="20"/>
                <w:szCs w:val="20"/>
              </w:rPr>
              <w:t>REC 3: Existing FDC with pools (children over 5): monthly inspections, reiterate supervision</w:t>
            </w:r>
          </w:p>
        </w:tc>
        <w:tc>
          <w:tcPr>
            <w:tcW w:w="1775" w:type="dxa"/>
          </w:tcPr>
          <w:p w14:paraId="0520ED10" w14:textId="77777777" w:rsidR="008C44AA" w:rsidRPr="008C44AA" w:rsidRDefault="008C44AA" w:rsidP="008C44AA">
            <w:pPr>
              <w:spacing w:after="0" w:line="240" w:lineRule="auto"/>
              <w:contextualSpacing/>
              <w:jc w:val="both"/>
              <w:rPr>
                <w:rFonts w:ascii="Arial" w:hAnsi="Arial"/>
                <w:b/>
                <w:sz w:val="20"/>
                <w:szCs w:val="20"/>
              </w:rPr>
            </w:pPr>
            <w:r w:rsidRPr="008C44AA">
              <w:rPr>
                <w:rFonts w:ascii="Arial" w:hAnsi="Arial"/>
                <w:b/>
                <w:sz w:val="20"/>
                <w:szCs w:val="20"/>
              </w:rPr>
              <w:t>REC 4: All FDC educators have fixed landline to contact emergency services</w:t>
            </w:r>
          </w:p>
        </w:tc>
      </w:tr>
      <w:tr w:rsidR="008C44AA" w:rsidRPr="008C44AA" w14:paraId="68773059" w14:textId="77777777" w:rsidTr="008C44AA">
        <w:tc>
          <w:tcPr>
            <w:tcW w:w="1416" w:type="dxa"/>
            <w:vMerge w:val="restart"/>
            <w:vAlign w:val="center"/>
          </w:tcPr>
          <w:p w14:paraId="5875D786" w14:textId="77777777" w:rsidR="008C44AA" w:rsidRPr="008C44AA" w:rsidRDefault="008C44AA" w:rsidP="008C44AA">
            <w:pPr>
              <w:spacing w:after="0" w:line="240" w:lineRule="auto"/>
              <w:contextualSpacing/>
              <w:jc w:val="center"/>
              <w:rPr>
                <w:rFonts w:ascii="Arial" w:hAnsi="Arial"/>
                <w:sz w:val="20"/>
                <w:szCs w:val="20"/>
              </w:rPr>
            </w:pPr>
            <w:r w:rsidRPr="008C44AA">
              <w:rPr>
                <w:rFonts w:ascii="Arial" w:hAnsi="Arial"/>
                <w:sz w:val="20"/>
                <w:szCs w:val="20"/>
              </w:rPr>
              <w:t>Parents: 43 respondents</w:t>
            </w:r>
          </w:p>
        </w:tc>
        <w:tc>
          <w:tcPr>
            <w:tcW w:w="1317" w:type="dxa"/>
            <w:vAlign w:val="center"/>
          </w:tcPr>
          <w:p w14:paraId="3BDA1E20" w14:textId="77777777" w:rsidR="008C44AA" w:rsidRPr="008C44AA" w:rsidRDefault="008C44AA" w:rsidP="008C44AA">
            <w:pPr>
              <w:spacing w:after="0" w:line="240" w:lineRule="auto"/>
              <w:contextualSpacing/>
              <w:jc w:val="center"/>
              <w:rPr>
                <w:rFonts w:ascii="Arial" w:hAnsi="Arial"/>
                <w:sz w:val="20"/>
                <w:szCs w:val="20"/>
              </w:rPr>
            </w:pPr>
            <w:r w:rsidRPr="008C44AA">
              <w:rPr>
                <w:rFonts w:ascii="Arial" w:hAnsi="Arial"/>
                <w:sz w:val="20"/>
                <w:szCs w:val="20"/>
              </w:rPr>
              <w:t>34 form letters</w:t>
            </w:r>
          </w:p>
        </w:tc>
        <w:tc>
          <w:tcPr>
            <w:tcW w:w="1680" w:type="dxa"/>
            <w:vAlign w:val="center"/>
          </w:tcPr>
          <w:p w14:paraId="39C2816D" w14:textId="77777777" w:rsidR="008C44AA" w:rsidRPr="008C44AA" w:rsidRDefault="008C44AA" w:rsidP="008C44AA">
            <w:pPr>
              <w:spacing w:after="0" w:line="240" w:lineRule="auto"/>
              <w:contextualSpacing/>
              <w:jc w:val="center"/>
              <w:rPr>
                <w:rFonts w:ascii="Arial" w:hAnsi="Arial"/>
                <w:sz w:val="20"/>
                <w:szCs w:val="20"/>
              </w:rPr>
            </w:pPr>
            <w:r w:rsidRPr="008C44AA">
              <w:rPr>
                <w:rFonts w:ascii="Arial" w:hAnsi="Arial"/>
                <w:sz w:val="20"/>
                <w:szCs w:val="20"/>
              </w:rPr>
              <w:t>34-</w:t>
            </w:r>
            <w:r w:rsidRPr="008C44AA">
              <w:rPr>
                <w:rFonts w:ascii="Segoe UI Symbol" w:hAnsi="Segoe UI Symbol" w:cs="Segoe UI Symbol"/>
                <w:b/>
                <w:bCs/>
                <w:color w:val="333333"/>
                <w:sz w:val="27"/>
                <w:szCs w:val="27"/>
              </w:rPr>
              <w:t xml:space="preserve"> ✗</w:t>
            </w:r>
          </w:p>
        </w:tc>
        <w:tc>
          <w:tcPr>
            <w:tcW w:w="1683" w:type="dxa"/>
            <w:vAlign w:val="center"/>
          </w:tcPr>
          <w:p w14:paraId="75EBF73B" w14:textId="77777777" w:rsidR="008C44AA" w:rsidRPr="008C44AA" w:rsidRDefault="008C44AA" w:rsidP="008C44AA">
            <w:pPr>
              <w:spacing w:after="0" w:line="240" w:lineRule="auto"/>
              <w:contextualSpacing/>
              <w:jc w:val="center"/>
              <w:rPr>
                <w:rFonts w:ascii="Arial" w:hAnsi="Arial"/>
                <w:sz w:val="20"/>
                <w:szCs w:val="20"/>
              </w:rPr>
            </w:pPr>
            <w:r w:rsidRPr="008C44AA">
              <w:rPr>
                <w:rFonts w:ascii="Arial" w:hAnsi="Arial"/>
                <w:sz w:val="20"/>
                <w:szCs w:val="20"/>
              </w:rPr>
              <w:t>30</w:t>
            </w:r>
            <w:r w:rsidRPr="008C44AA">
              <w:rPr>
                <w:rFonts w:ascii="Segoe UI Symbol" w:hAnsi="Segoe UI Symbol" w:cs="Segoe UI Symbol"/>
                <w:b/>
                <w:bCs/>
                <w:color w:val="333333"/>
                <w:sz w:val="27"/>
                <w:szCs w:val="27"/>
              </w:rPr>
              <w:t>- ✗</w:t>
            </w:r>
          </w:p>
        </w:tc>
        <w:tc>
          <w:tcPr>
            <w:tcW w:w="1910" w:type="dxa"/>
            <w:vAlign w:val="center"/>
          </w:tcPr>
          <w:p w14:paraId="78787AF5" w14:textId="77777777" w:rsidR="008C44AA" w:rsidRPr="008C44AA" w:rsidRDefault="008C44AA" w:rsidP="008C44AA">
            <w:pPr>
              <w:spacing w:after="0" w:line="240" w:lineRule="auto"/>
              <w:contextualSpacing/>
              <w:jc w:val="center"/>
              <w:rPr>
                <w:rFonts w:ascii="Arial" w:hAnsi="Arial"/>
                <w:sz w:val="20"/>
                <w:szCs w:val="20"/>
              </w:rPr>
            </w:pPr>
            <w:r w:rsidRPr="008C44AA">
              <w:rPr>
                <w:rFonts w:ascii="Arial" w:hAnsi="Arial"/>
                <w:sz w:val="20"/>
                <w:szCs w:val="20"/>
              </w:rPr>
              <w:t>30-</w:t>
            </w:r>
            <w:r w:rsidRPr="008C44AA">
              <w:rPr>
                <w:rFonts w:ascii="Segoe UI Symbol" w:hAnsi="Segoe UI Symbol" w:cs="Segoe UI Symbol"/>
                <w:b/>
                <w:bCs/>
                <w:color w:val="333333"/>
                <w:sz w:val="27"/>
                <w:szCs w:val="27"/>
              </w:rPr>
              <w:t xml:space="preserve"> ✗</w:t>
            </w:r>
          </w:p>
        </w:tc>
        <w:tc>
          <w:tcPr>
            <w:tcW w:w="1775" w:type="dxa"/>
            <w:vAlign w:val="center"/>
          </w:tcPr>
          <w:p w14:paraId="4111F1D4" w14:textId="77777777" w:rsidR="008C44AA" w:rsidRPr="008C44AA" w:rsidRDefault="008C44AA" w:rsidP="008C44AA">
            <w:pPr>
              <w:spacing w:after="0" w:line="240" w:lineRule="auto"/>
              <w:contextualSpacing/>
              <w:jc w:val="center"/>
              <w:rPr>
                <w:rFonts w:ascii="Arial" w:hAnsi="Arial"/>
                <w:sz w:val="20"/>
                <w:szCs w:val="20"/>
              </w:rPr>
            </w:pPr>
            <w:r w:rsidRPr="008C44AA">
              <w:rPr>
                <w:rFonts w:ascii="Arial" w:hAnsi="Arial"/>
                <w:sz w:val="20"/>
                <w:szCs w:val="20"/>
              </w:rPr>
              <w:t>27-</w:t>
            </w:r>
            <w:r w:rsidRPr="008C44AA">
              <w:rPr>
                <w:rFonts w:ascii="Segoe UI Symbol" w:hAnsi="Segoe UI Symbol" w:cs="Segoe UI Symbol"/>
                <w:b/>
                <w:bCs/>
                <w:color w:val="333333"/>
                <w:sz w:val="27"/>
                <w:szCs w:val="27"/>
              </w:rPr>
              <w:t>✗</w:t>
            </w:r>
          </w:p>
        </w:tc>
      </w:tr>
      <w:tr w:rsidR="008C44AA" w:rsidRPr="008C44AA" w14:paraId="27E9DCE6" w14:textId="77777777" w:rsidTr="008C44AA">
        <w:tc>
          <w:tcPr>
            <w:tcW w:w="1416" w:type="dxa"/>
            <w:vMerge/>
            <w:vAlign w:val="center"/>
          </w:tcPr>
          <w:p w14:paraId="3F86BA79" w14:textId="77777777" w:rsidR="008C44AA" w:rsidRPr="008C44AA" w:rsidRDefault="008C44AA" w:rsidP="008C44AA">
            <w:pPr>
              <w:spacing w:after="0" w:line="240" w:lineRule="auto"/>
              <w:contextualSpacing/>
              <w:jc w:val="center"/>
              <w:rPr>
                <w:rFonts w:ascii="Arial" w:hAnsi="Arial"/>
                <w:sz w:val="20"/>
                <w:szCs w:val="20"/>
              </w:rPr>
            </w:pPr>
          </w:p>
        </w:tc>
        <w:tc>
          <w:tcPr>
            <w:tcW w:w="1317" w:type="dxa"/>
            <w:vAlign w:val="center"/>
          </w:tcPr>
          <w:p w14:paraId="2EAC7C44" w14:textId="77777777" w:rsidR="008C44AA" w:rsidRPr="008C44AA" w:rsidRDefault="008C44AA" w:rsidP="008C44AA">
            <w:pPr>
              <w:spacing w:after="0" w:line="240" w:lineRule="auto"/>
              <w:contextualSpacing/>
              <w:jc w:val="center"/>
              <w:rPr>
                <w:rFonts w:ascii="Arial" w:hAnsi="Arial"/>
                <w:sz w:val="20"/>
                <w:szCs w:val="20"/>
              </w:rPr>
            </w:pPr>
            <w:r w:rsidRPr="008C44AA">
              <w:rPr>
                <w:rFonts w:ascii="Arial" w:hAnsi="Arial"/>
                <w:sz w:val="20"/>
                <w:szCs w:val="20"/>
              </w:rPr>
              <w:t>9 original</w:t>
            </w:r>
          </w:p>
          <w:p w14:paraId="2A27FB0C" w14:textId="77777777" w:rsidR="008C44AA" w:rsidRPr="008C44AA" w:rsidRDefault="008C44AA" w:rsidP="008C44AA">
            <w:pPr>
              <w:spacing w:after="0" w:line="240" w:lineRule="auto"/>
              <w:contextualSpacing/>
              <w:jc w:val="center"/>
              <w:rPr>
                <w:rFonts w:ascii="Arial" w:hAnsi="Arial"/>
                <w:sz w:val="20"/>
                <w:szCs w:val="20"/>
              </w:rPr>
            </w:pPr>
            <w:r w:rsidRPr="008C44AA">
              <w:rPr>
                <w:rFonts w:ascii="Arial" w:hAnsi="Arial"/>
                <w:sz w:val="20"/>
                <w:szCs w:val="20"/>
              </w:rPr>
              <w:t>letters</w:t>
            </w:r>
          </w:p>
        </w:tc>
        <w:tc>
          <w:tcPr>
            <w:tcW w:w="1680" w:type="dxa"/>
            <w:vAlign w:val="center"/>
          </w:tcPr>
          <w:p w14:paraId="5AD6B3A1" w14:textId="77777777" w:rsidR="008C44AA" w:rsidRPr="008C44AA" w:rsidRDefault="008C44AA" w:rsidP="008C44AA">
            <w:pPr>
              <w:spacing w:after="0" w:line="240" w:lineRule="auto"/>
              <w:jc w:val="center"/>
              <w:rPr>
                <w:rFonts w:ascii="Arial" w:hAnsi="Arial"/>
                <w:sz w:val="20"/>
                <w:szCs w:val="20"/>
              </w:rPr>
            </w:pPr>
            <w:r w:rsidRPr="008C44AA">
              <w:rPr>
                <w:rFonts w:ascii="Arial" w:hAnsi="Arial"/>
                <w:sz w:val="20"/>
                <w:szCs w:val="20"/>
              </w:rPr>
              <w:t>9-</w:t>
            </w:r>
            <w:r w:rsidRPr="008C44AA">
              <w:rPr>
                <w:rFonts w:ascii="Segoe UI Symbol" w:hAnsi="Segoe UI Symbol" w:cs="Segoe UI Symbol"/>
                <w:b/>
                <w:bCs/>
                <w:color w:val="333333"/>
                <w:sz w:val="27"/>
                <w:szCs w:val="27"/>
              </w:rPr>
              <w:t>✗</w:t>
            </w:r>
          </w:p>
        </w:tc>
        <w:tc>
          <w:tcPr>
            <w:tcW w:w="1683" w:type="dxa"/>
            <w:vAlign w:val="center"/>
          </w:tcPr>
          <w:p w14:paraId="79B61122" w14:textId="77777777" w:rsidR="008C44AA" w:rsidRPr="008C44AA" w:rsidRDefault="008C44AA" w:rsidP="008C44AA">
            <w:pPr>
              <w:spacing w:after="0" w:line="240" w:lineRule="auto"/>
              <w:contextualSpacing/>
              <w:jc w:val="center"/>
              <w:rPr>
                <w:rFonts w:ascii="Arial" w:hAnsi="Arial"/>
                <w:sz w:val="20"/>
                <w:szCs w:val="20"/>
              </w:rPr>
            </w:pPr>
            <w:r w:rsidRPr="008C44AA">
              <w:rPr>
                <w:rFonts w:ascii="Arial" w:hAnsi="Arial"/>
                <w:sz w:val="20"/>
                <w:szCs w:val="20"/>
              </w:rPr>
              <w:t>2-</w:t>
            </w:r>
            <w:r w:rsidRPr="008C44AA">
              <w:rPr>
                <w:rFonts w:ascii="Segoe UI Symbol" w:hAnsi="Segoe UI Symbol" w:cs="Segoe UI Symbol"/>
                <w:b/>
                <w:bCs/>
                <w:color w:val="333333"/>
                <w:sz w:val="27"/>
                <w:szCs w:val="27"/>
              </w:rPr>
              <w:t>✗</w:t>
            </w:r>
          </w:p>
        </w:tc>
        <w:tc>
          <w:tcPr>
            <w:tcW w:w="1910" w:type="dxa"/>
            <w:vAlign w:val="center"/>
          </w:tcPr>
          <w:p w14:paraId="58BC49E6" w14:textId="77777777" w:rsidR="008C44AA" w:rsidRPr="008C44AA" w:rsidRDefault="008C44AA" w:rsidP="008C44AA">
            <w:pPr>
              <w:spacing w:after="0" w:line="240" w:lineRule="auto"/>
              <w:contextualSpacing/>
              <w:jc w:val="center"/>
              <w:rPr>
                <w:rFonts w:ascii="Arial" w:hAnsi="Arial"/>
                <w:sz w:val="20"/>
                <w:szCs w:val="20"/>
              </w:rPr>
            </w:pPr>
            <w:r w:rsidRPr="008C44AA">
              <w:rPr>
                <w:rFonts w:ascii="Arial" w:hAnsi="Arial"/>
                <w:sz w:val="20"/>
                <w:szCs w:val="20"/>
              </w:rPr>
              <w:t>2-</w:t>
            </w:r>
            <w:r w:rsidRPr="008C44AA">
              <w:rPr>
                <w:rFonts w:ascii="Segoe UI Symbol" w:hAnsi="Segoe UI Symbol" w:cs="Segoe UI Symbol"/>
                <w:b/>
                <w:bCs/>
                <w:color w:val="333333"/>
                <w:sz w:val="27"/>
                <w:szCs w:val="27"/>
              </w:rPr>
              <w:t>✗</w:t>
            </w:r>
          </w:p>
        </w:tc>
        <w:tc>
          <w:tcPr>
            <w:tcW w:w="1775" w:type="dxa"/>
            <w:vAlign w:val="center"/>
          </w:tcPr>
          <w:p w14:paraId="4A6BE2D5" w14:textId="77777777" w:rsidR="008C44AA" w:rsidRPr="008C44AA" w:rsidRDefault="008C44AA" w:rsidP="008C44AA">
            <w:pPr>
              <w:spacing w:after="0" w:line="240" w:lineRule="auto"/>
              <w:contextualSpacing/>
              <w:jc w:val="center"/>
              <w:rPr>
                <w:rFonts w:ascii="Arial" w:hAnsi="Arial"/>
                <w:sz w:val="20"/>
                <w:szCs w:val="20"/>
              </w:rPr>
            </w:pPr>
            <w:r w:rsidRPr="008C44AA">
              <w:rPr>
                <w:rFonts w:ascii="Arial" w:hAnsi="Arial"/>
                <w:sz w:val="20"/>
                <w:szCs w:val="20"/>
              </w:rPr>
              <w:t xml:space="preserve">9 - </w:t>
            </w:r>
            <w:r w:rsidRPr="008C44AA">
              <w:rPr>
                <w:rFonts w:ascii="Segoe UI Symbol" w:hAnsi="Segoe UI Symbol" w:cs="Segoe UI Symbol"/>
                <w:b/>
                <w:bCs/>
                <w:color w:val="333333"/>
                <w:sz w:val="27"/>
                <w:szCs w:val="27"/>
              </w:rPr>
              <w:t>?</w:t>
            </w:r>
          </w:p>
        </w:tc>
      </w:tr>
      <w:tr w:rsidR="008C44AA" w:rsidRPr="008C44AA" w14:paraId="491BD462" w14:textId="77777777" w:rsidTr="008C44AA">
        <w:tc>
          <w:tcPr>
            <w:tcW w:w="1416" w:type="dxa"/>
            <w:vMerge w:val="restart"/>
            <w:vAlign w:val="center"/>
          </w:tcPr>
          <w:p w14:paraId="51CC1D06" w14:textId="77777777" w:rsidR="008C44AA" w:rsidRPr="008C44AA" w:rsidRDefault="008C44AA" w:rsidP="008C44AA">
            <w:pPr>
              <w:spacing w:after="0" w:line="240" w:lineRule="auto"/>
              <w:contextualSpacing/>
              <w:jc w:val="center"/>
              <w:rPr>
                <w:rFonts w:ascii="Arial" w:hAnsi="Arial"/>
                <w:sz w:val="20"/>
                <w:szCs w:val="20"/>
              </w:rPr>
            </w:pPr>
            <w:r w:rsidRPr="008C44AA">
              <w:rPr>
                <w:rFonts w:ascii="Arial" w:hAnsi="Arial"/>
                <w:sz w:val="20"/>
                <w:szCs w:val="20"/>
              </w:rPr>
              <w:t>Educators: 28 respondents</w:t>
            </w:r>
          </w:p>
        </w:tc>
        <w:tc>
          <w:tcPr>
            <w:tcW w:w="1317" w:type="dxa"/>
            <w:vAlign w:val="center"/>
          </w:tcPr>
          <w:p w14:paraId="1E82553C" w14:textId="77777777" w:rsidR="008C44AA" w:rsidRPr="008C44AA" w:rsidRDefault="008C44AA" w:rsidP="008C44AA">
            <w:pPr>
              <w:spacing w:after="0" w:line="240" w:lineRule="auto"/>
              <w:contextualSpacing/>
              <w:jc w:val="center"/>
              <w:rPr>
                <w:rFonts w:ascii="Arial" w:hAnsi="Arial"/>
                <w:sz w:val="20"/>
                <w:szCs w:val="20"/>
              </w:rPr>
            </w:pPr>
            <w:r w:rsidRPr="008C44AA">
              <w:rPr>
                <w:rFonts w:ascii="Arial" w:hAnsi="Arial"/>
                <w:sz w:val="20"/>
                <w:szCs w:val="20"/>
              </w:rPr>
              <w:t>4 form letters</w:t>
            </w:r>
          </w:p>
        </w:tc>
        <w:tc>
          <w:tcPr>
            <w:tcW w:w="1680" w:type="dxa"/>
            <w:vAlign w:val="center"/>
          </w:tcPr>
          <w:p w14:paraId="090CA169" w14:textId="77777777" w:rsidR="008C44AA" w:rsidRPr="008C44AA" w:rsidRDefault="008C44AA" w:rsidP="008C44AA">
            <w:pPr>
              <w:spacing w:after="0" w:line="240" w:lineRule="auto"/>
              <w:jc w:val="center"/>
              <w:rPr>
                <w:rFonts w:ascii="Arial" w:hAnsi="Arial"/>
                <w:sz w:val="20"/>
                <w:szCs w:val="20"/>
              </w:rPr>
            </w:pPr>
            <w:r w:rsidRPr="008C44AA">
              <w:rPr>
                <w:rFonts w:ascii="Arial" w:hAnsi="Arial"/>
                <w:sz w:val="20"/>
                <w:szCs w:val="20"/>
              </w:rPr>
              <w:t xml:space="preserve">4- </w:t>
            </w:r>
            <w:r w:rsidRPr="008C44AA">
              <w:rPr>
                <w:rFonts w:ascii="Segoe UI Symbol" w:hAnsi="Segoe UI Symbol" w:cs="Segoe UI Symbol"/>
                <w:b/>
                <w:bCs/>
                <w:color w:val="333333"/>
                <w:sz w:val="27"/>
                <w:szCs w:val="27"/>
              </w:rPr>
              <w:t>✗</w:t>
            </w:r>
          </w:p>
        </w:tc>
        <w:tc>
          <w:tcPr>
            <w:tcW w:w="1683" w:type="dxa"/>
            <w:vAlign w:val="center"/>
          </w:tcPr>
          <w:p w14:paraId="4498FEFA" w14:textId="77777777" w:rsidR="008C44AA" w:rsidRPr="008C44AA" w:rsidRDefault="008C44AA" w:rsidP="008C44AA">
            <w:pPr>
              <w:spacing w:after="0" w:line="240" w:lineRule="auto"/>
              <w:contextualSpacing/>
              <w:jc w:val="center"/>
              <w:rPr>
                <w:rFonts w:ascii="Arial" w:hAnsi="Arial"/>
                <w:sz w:val="20"/>
                <w:szCs w:val="20"/>
              </w:rPr>
            </w:pPr>
            <w:r w:rsidRPr="008C44AA">
              <w:rPr>
                <w:rFonts w:ascii="Arial" w:hAnsi="Arial"/>
                <w:sz w:val="20"/>
                <w:szCs w:val="20"/>
              </w:rPr>
              <w:t>2-</w:t>
            </w:r>
            <w:r w:rsidRPr="008C44AA">
              <w:rPr>
                <w:rFonts w:ascii="Segoe UI Symbol" w:hAnsi="Segoe UI Symbol" w:cs="Segoe UI Symbol"/>
                <w:b/>
                <w:bCs/>
                <w:color w:val="333333"/>
                <w:sz w:val="27"/>
                <w:szCs w:val="27"/>
              </w:rPr>
              <w:t>✗</w:t>
            </w:r>
          </w:p>
        </w:tc>
        <w:tc>
          <w:tcPr>
            <w:tcW w:w="1910" w:type="dxa"/>
            <w:vAlign w:val="center"/>
          </w:tcPr>
          <w:p w14:paraId="3C7AA1C0" w14:textId="77777777" w:rsidR="008C44AA" w:rsidRPr="008C44AA" w:rsidRDefault="008C44AA" w:rsidP="008C44AA">
            <w:pPr>
              <w:spacing w:after="0" w:line="240" w:lineRule="auto"/>
              <w:contextualSpacing/>
              <w:jc w:val="center"/>
              <w:rPr>
                <w:rFonts w:ascii="Arial" w:hAnsi="Arial"/>
                <w:sz w:val="20"/>
                <w:szCs w:val="20"/>
              </w:rPr>
            </w:pPr>
            <w:r w:rsidRPr="008C44AA">
              <w:rPr>
                <w:rFonts w:ascii="Arial" w:hAnsi="Arial"/>
                <w:sz w:val="20"/>
                <w:szCs w:val="20"/>
              </w:rPr>
              <w:t>2-</w:t>
            </w:r>
            <w:r w:rsidRPr="008C44AA">
              <w:rPr>
                <w:rFonts w:ascii="Segoe UI Symbol" w:hAnsi="Segoe UI Symbol" w:cs="Segoe UI Symbol"/>
                <w:b/>
                <w:bCs/>
                <w:color w:val="333333"/>
                <w:sz w:val="27"/>
                <w:szCs w:val="27"/>
              </w:rPr>
              <w:t>✗</w:t>
            </w:r>
          </w:p>
        </w:tc>
        <w:tc>
          <w:tcPr>
            <w:tcW w:w="1775" w:type="dxa"/>
            <w:vAlign w:val="center"/>
          </w:tcPr>
          <w:p w14:paraId="479C0FED" w14:textId="77777777" w:rsidR="008C44AA" w:rsidRPr="008C44AA" w:rsidRDefault="008C44AA" w:rsidP="008C44AA">
            <w:pPr>
              <w:spacing w:after="0" w:line="240" w:lineRule="auto"/>
              <w:contextualSpacing/>
              <w:jc w:val="center"/>
              <w:rPr>
                <w:rFonts w:ascii="Arial" w:hAnsi="Arial"/>
                <w:sz w:val="20"/>
                <w:szCs w:val="20"/>
              </w:rPr>
            </w:pPr>
            <w:r w:rsidRPr="008C44AA">
              <w:rPr>
                <w:rFonts w:ascii="Arial" w:hAnsi="Arial"/>
                <w:sz w:val="20"/>
                <w:szCs w:val="20"/>
              </w:rPr>
              <w:t>2-</w:t>
            </w:r>
            <w:r w:rsidRPr="008C44AA">
              <w:rPr>
                <w:rFonts w:ascii="Segoe UI Symbol" w:hAnsi="Segoe UI Symbol" w:cs="Segoe UI Symbol"/>
                <w:b/>
                <w:bCs/>
                <w:color w:val="333333"/>
                <w:sz w:val="27"/>
                <w:szCs w:val="27"/>
              </w:rPr>
              <w:t>✗</w:t>
            </w:r>
          </w:p>
        </w:tc>
      </w:tr>
      <w:tr w:rsidR="008C44AA" w:rsidRPr="008C44AA" w14:paraId="62D7019F" w14:textId="77777777" w:rsidTr="008C44AA">
        <w:tc>
          <w:tcPr>
            <w:tcW w:w="1416" w:type="dxa"/>
            <w:vMerge/>
            <w:vAlign w:val="center"/>
          </w:tcPr>
          <w:p w14:paraId="4BAF92E9" w14:textId="77777777" w:rsidR="008C44AA" w:rsidRPr="008C44AA" w:rsidRDefault="008C44AA" w:rsidP="008C44AA">
            <w:pPr>
              <w:spacing w:after="0" w:line="240" w:lineRule="auto"/>
              <w:contextualSpacing/>
              <w:jc w:val="center"/>
              <w:rPr>
                <w:rFonts w:ascii="Arial" w:hAnsi="Arial"/>
                <w:sz w:val="20"/>
                <w:szCs w:val="20"/>
              </w:rPr>
            </w:pPr>
          </w:p>
        </w:tc>
        <w:tc>
          <w:tcPr>
            <w:tcW w:w="1317" w:type="dxa"/>
            <w:vAlign w:val="center"/>
          </w:tcPr>
          <w:p w14:paraId="29A3D049" w14:textId="77777777" w:rsidR="008C44AA" w:rsidRPr="008C44AA" w:rsidRDefault="008C44AA" w:rsidP="008C44AA">
            <w:pPr>
              <w:spacing w:after="0" w:line="240" w:lineRule="auto"/>
              <w:contextualSpacing/>
              <w:jc w:val="center"/>
              <w:rPr>
                <w:rFonts w:ascii="Arial" w:hAnsi="Arial"/>
                <w:sz w:val="20"/>
                <w:szCs w:val="20"/>
              </w:rPr>
            </w:pPr>
            <w:r w:rsidRPr="008C44AA">
              <w:rPr>
                <w:rFonts w:ascii="Arial" w:hAnsi="Arial"/>
                <w:sz w:val="20"/>
                <w:szCs w:val="20"/>
              </w:rPr>
              <w:t>24 original letters*</w:t>
            </w:r>
          </w:p>
        </w:tc>
        <w:tc>
          <w:tcPr>
            <w:tcW w:w="1680" w:type="dxa"/>
            <w:vAlign w:val="center"/>
          </w:tcPr>
          <w:p w14:paraId="0C7A399E" w14:textId="77777777" w:rsidR="008C44AA" w:rsidRPr="008C44AA" w:rsidRDefault="008C44AA" w:rsidP="008C44AA">
            <w:pPr>
              <w:spacing w:after="0" w:line="240" w:lineRule="auto"/>
              <w:jc w:val="center"/>
              <w:rPr>
                <w:rFonts w:ascii="Arial" w:hAnsi="Arial"/>
                <w:sz w:val="20"/>
                <w:szCs w:val="20"/>
              </w:rPr>
            </w:pPr>
            <w:r w:rsidRPr="008C44AA">
              <w:rPr>
                <w:rFonts w:ascii="Arial" w:hAnsi="Arial"/>
                <w:sz w:val="20"/>
                <w:szCs w:val="20"/>
              </w:rPr>
              <w:t xml:space="preserve">24- </w:t>
            </w:r>
            <w:r w:rsidRPr="008C44AA">
              <w:rPr>
                <w:rFonts w:ascii="Segoe UI Symbol" w:hAnsi="Segoe UI Symbol" w:cs="Segoe UI Symbol"/>
                <w:b/>
                <w:bCs/>
                <w:color w:val="333333"/>
                <w:sz w:val="27"/>
                <w:szCs w:val="27"/>
              </w:rPr>
              <w:t>✗</w:t>
            </w:r>
          </w:p>
        </w:tc>
        <w:tc>
          <w:tcPr>
            <w:tcW w:w="1683" w:type="dxa"/>
            <w:vAlign w:val="center"/>
          </w:tcPr>
          <w:p w14:paraId="4801259C" w14:textId="77777777" w:rsidR="008C44AA" w:rsidRPr="008C44AA" w:rsidRDefault="008C44AA" w:rsidP="008C44AA">
            <w:pPr>
              <w:spacing w:after="0" w:line="240" w:lineRule="auto"/>
              <w:contextualSpacing/>
              <w:jc w:val="center"/>
              <w:rPr>
                <w:rFonts w:ascii="Segoe UI Symbol" w:hAnsi="Segoe UI Symbol" w:cs="Segoe UI Symbol"/>
                <w:bCs/>
                <w:color w:val="333333"/>
                <w:sz w:val="27"/>
                <w:szCs w:val="27"/>
              </w:rPr>
            </w:pPr>
            <w:r w:rsidRPr="008C44AA">
              <w:rPr>
                <w:rFonts w:ascii="Arial" w:hAnsi="Arial"/>
                <w:sz w:val="20"/>
                <w:szCs w:val="20"/>
              </w:rPr>
              <w:t>1-</w:t>
            </w:r>
            <w:r w:rsidRPr="008C44AA">
              <w:rPr>
                <w:rFonts w:ascii="Segoe UI Symbol" w:hAnsi="Segoe UI Symbol" w:cs="Segoe UI Symbol"/>
                <w:bCs/>
                <w:color w:val="333333"/>
                <w:sz w:val="27"/>
                <w:szCs w:val="27"/>
              </w:rPr>
              <w:t>✔</w:t>
            </w:r>
          </w:p>
          <w:p w14:paraId="6F0CA8E3" w14:textId="77777777" w:rsidR="008C44AA" w:rsidRPr="008C44AA" w:rsidRDefault="008C44AA" w:rsidP="008C44AA">
            <w:pPr>
              <w:spacing w:after="0" w:line="240" w:lineRule="auto"/>
              <w:contextualSpacing/>
              <w:jc w:val="center"/>
              <w:rPr>
                <w:rFonts w:ascii="Arial" w:hAnsi="Arial"/>
                <w:sz w:val="20"/>
                <w:szCs w:val="20"/>
              </w:rPr>
            </w:pPr>
            <w:r w:rsidRPr="008C44AA">
              <w:rPr>
                <w:rFonts w:ascii="Arial" w:hAnsi="Arial"/>
                <w:sz w:val="20"/>
                <w:szCs w:val="20"/>
              </w:rPr>
              <w:t>7 -</w:t>
            </w:r>
            <w:r w:rsidRPr="008C44AA">
              <w:rPr>
                <w:rFonts w:ascii="Segoe UI Symbol" w:hAnsi="Segoe UI Symbol" w:cs="Segoe UI Symbol"/>
                <w:b/>
                <w:bCs/>
                <w:color w:val="333333"/>
                <w:sz w:val="27"/>
                <w:szCs w:val="27"/>
              </w:rPr>
              <w:t>✗</w:t>
            </w:r>
          </w:p>
        </w:tc>
        <w:tc>
          <w:tcPr>
            <w:tcW w:w="1910" w:type="dxa"/>
            <w:vAlign w:val="center"/>
          </w:tcPr>
          <w:p w14:paraId="53B7F6CA" w14:textId="77777777" w:rsidR="008C44AA" w:rsidRPr="008C44AA" w:rsidRDefault="008C44AA" w:rsidP="008C44AA">
            <w:pPr>
              <w:spacing w:after="0" w:line="240" w:lineRule="auto"/>
              <w:contextualSpacing/>
              <w:jc w:val="center"/>
              <w:rPr>
                <w:rFonts w:ascii="Arial" w:hAnsi="Arial"/>
                <w:sz w:val="20"/>
                <w:szCs w:val="20"/>
              </w:rPr>
            </w:pPr>
            <w:r w:rsidRPr="008C44AA">
              <w:rPr>
                <w:rFonts w:ascii="Arial" w:hAnsi="Arial"/>
                <w:sz w:val="20"/>
                <w:szCs w:val="20"/>
              </w:rPr>
              <w:t>5 -</w:t>
            </w:r>
            <w:r w:rsidRPr="008C44AA">
              <w:rPr>
                <w:rFonts w:ascii="Segoe UI Symbol" w:hAnsi="Segoe UI Symbol" w:cs="Segoe UI Symbol"/>
                <w:b/>
                <w:bCs/>
                <w:color w:val="333333"/>
                <w:sz w:val="27"/>
                <w:szCs w:val="27"/>
              </w:rPr>
              <w:t>✗</w:t>
            </w:r>
          </w:p>
        </w:tc>
        <w:tc>
          <w:tcPr>
            <w:tcW w:w="1775" w:type="dxa"/>
            <w:vAlign w:val="center"/>
          </w:tcPr>
          <w:p w14:paraId="538373A1" w14:textId="77777777" w:rsidR="008C44AA" w:rsidRPr="008C44AA" w:rsidRDefault="008C44AA" w:rsidP="008C44AA">
            <w:pPr>
              <w:spacing w:after="0" w:line="240" w:lineRule="auto"/>
              <w:contextualSpacing/>
              <w:jc w:val="center"/>
              <w:rPr>
                <w:rFonts w:ascii="Segoe UI Symbol" w:hAnsi="Segoe UI Symbol" w:cs="Segoe UI Symbol"/>
                <w:bCs/>
                <w:color w:val="333333"/>
                <w:sz w:val="27"/>
                <w:szCs w:val="27"/>
              </w:rPr>
            </w:pPr>
            <w:r w:rsidRPr="008C44AA">
              <w:rPr>
                <w:rFonts w:ascii="Arial" w:hAnsi="Arial"/>
                <w:sz w:val="20"/>
                <w:szCs w:val="20"/>
              </w:rPr>
              <w:t>1-</w:t>
            </w:r>
            <w:r w:rsidRPr="008C44AA">
              <w:rPr>
                <w:rFonts w:ascii="Segoe UI Symbol" w:hAnsi="Segoe UI Symbol" w:cs="Segoe UI Symbol"/>
                <w:bCs/>
                <w:color w:val="333333"/>
                <w:sz w:val="27"/>
                <w:szCs w:val="27"/>
              </w:rPr>
              <w:t>✔</w:t>
            </w:r>
          </w:p>
          <w:p w14:paraId="74F7D5EE" w14:textId="77777777" w:rsidR="008C44AA" w:rsidRPr="008C44AA" w:rsidRDefault="008C44AA" w:rsidP="008C44AA">
            <w:pPr>
              <w:spacing w:after="0" w:line="240" w:lineRule="auto"/>
              <w:contextualSpacing/>
              <w:jc w:val="center"/>
              <w:rPr>
                <w:rFonts w:ascii="Arial" w:hAnsi="Arial"/>
                <w:sz w:val="20"/>
                <w:szCs w:val="20"/>
              </w:rPr>
            </w:pPr>
            <w:r w:rsidRPr="008C44AA">
              <w:rPr>
                <w:rFonts w:ascii="Arial" w:hAnsi="Arial"/>
                <w:sz w:val="20"/>
                <w:szCs w:val="20"/>
              </w:rPr>
              <w:t>5 -</w:t>
            </w:r>
            <w:r w:rsidRPr="008C44AA">
              <w:rPr>
                <w:rFonts w:ascii="Segoe UI Symbol" w:hAnsi="Segoe UI Symbol" w:cs="Segoe UI Symbol"/>
                <w:b/>
                <w:bCs/>
                <w:color w:val="333333"/>
                <w:sz w:val="27"/>
                <w:szCs w:val="27"/>
              </w:rPr>
              <w:t>✗</w:t>
            </w:r>
          </w:p>
        </w:tc>
      </w:tr>
      <w:tr w:rsidR="008C44AA" w:rsidRPr="008C44AA" w14:paraId="53E2FF1C" w14:textId="77777777" w:rsidTr="008C44AA">
        <w:tc>
          <w:tcPr>
            <w:tcW w:w="1416" w:type="dxa"/>
            <w:vMerge w:val="restart"/>
            <w:vAlign w:val="center"/>
          </w:tcPr>
          <w:p w14:paraId="6D661BD5" w14:textId="77777777" w:rsidR="008C44AA" w:rsidRPr="008C44AA" w:rsidRDefault="008C44AA" w:rsidP="008C44AA">
            <w:pPr>
              <w:spacing w:after="0" w:line="240" w:lineRule="auto"/>
              <w:contextualSpacing/>
              <w:jc w:val="center"/>
              <w:rPr>
                <w:rFonts w:ascii="Arial" w:hAnsi="Arial"/>
                <w:sz w:val="20"/>
                <w:szCs w:val="20"/>
              </w:rPr>
            </w:pPr>
            <w:r w:rsidRPr="008C44AA">
              <w:rPr>
                <w:rFonts w:ascii="Arial" w:hAnsi="Arial"/>
                <w:sz w:val="20"/>
                <w:szCs w:val="20"/>
              </w:rPr>
              <w:t>Approved providers: 19</w:t>
            </w:r>
          </w:p>
          <w:p w14:paraId="0146A9E0" w14:textId="77777777" w:rsidR="008C44AA" w:rsidRPr="008C44AA" w:rsidRDefault="008C44AA" w:rsidP="008C44AA">
            <w:pPr>
              <w:spacing w:after="0" w:line="240" w:lineRule="auto"/>
              <w:contextualSpacing/>
              <w:jc w:val="center"/>
              <w:rPr>
                <w:rFonts w:ascii="Arial" w:hAnsi="Arial"/>
                <w:sz w:val="20"/>
                <w:szCs w:val="20"/>
              </w:rPr>
            </w:pPr>
            <w:r w:rsidRPr="008C44AA">
              <w:rPr>
                <w:rFonts w:ascii="Arial" w:hAnsi="Arial"/>
                <w:sz w:val="20"/>
                <w:szCs w:val="20"/>
              </w:rPr>
              <w:t>respondents</w:t>
            </w:r>
          </w:p>
        </w:tc>
        <w:tc>
          <w:tcPr>
            <w:tcW w:w="1317" w:type="dxa"/>
            <w:vAlign w:val="center"/>
          </w:tcPr>
          <w:p w14:paraId="0EEFB4A5" w14:textId="77777777" w:rsidR="008C44AA" w:rsidRPr="008C44AA" w:rsidRDefault="008C44AA" w:rsidP="008C44AA">
            <w:pPr>
              <w:spacing w:after="0" w:line="240" w:lineRule="auto"/>
              <w:contextualSpacing/>
              <w:jc w:val="center"/>
              <w:rPr>
                <w:rFonts w:ascii="Arial" w:hAnsi="Arial"/>
                <w:sz w:val="20"/>
                <w:szCs w:val="20"/>
              </w:rPr>
            </w:pPr>
            <w:r w:rsidRPr="008C44AA">
              <w:rPr>
                <w:rFonts w:ascii="Arial" w:hAnsi="Arial"/>
                <w:sz w:val="20"/>
                <w:szCs w:val="20"/>
              </w:rPr>
              <w:t>4 form letters:</w:t>
            </w:r>
          </w:p>
          <w:p w14:paraId="1CF1CF3F" w14:textId="77777777" w:rsidR="008C44AA" w:rsidRPr="008C44AA" w:rsidRDefault="008C44AA" w:rsidP="00C36C8F">
            <w:pPr>
              <w:numPr>
                <w:ilvl w:val="0"/>
                <w:numId w:val="43"/>
              </w:numPr>
              <w:spacing w:after="0" w:line="240" w:lineRule="auto"/>
              <w:contextualSpacing/>
              <w:jc w:val="both"/>
              <w:rPr>
                <w:rFonts w:ascii="Arial" w:hAnsi="Arial"/>
                <w:sz w:val="20"/>
                <w:szCs w:val="20"/>
              </w:rPr>
            </w:pPr>
            <w:r w:rsidRPr="008C44AA">
              <w:rPr>
                <w:rFonts w:ascii="Arial" w:hAnsi="Arial"/>
                <w:sz w:val="20"/>
                <w:szCs w:val="20"/>
              </w:rPr>
              <w:t>Parent</w:t>
            </w:r>
          </w:p>
          <w:p w14:paraId="03A876CD" w14:textId="77777777" w:rsidR="008C44AA" w:rsidRPr="008C44AA" w:rsidRDefault="008C44AA" w:rsidP="00C36C8F">
            <w:pPr>
              <w:numPr>
                <w:ilvl w:val="0"/>
                <w:numId w:val="43"/>
              </w:numPr>
              <w:spacing w:after="0" w:line="240" w:lineRule="auto"/>
              <w:contextualSpacing/>
              <w:jc w:val="both"/>
              <w:rPr>
                <w:rFonts w:ascii="Arial" w:hAnsi="Arial"/>
                <w:sz w:val="20"/>
                <w:szCs w:val="20"/>
              </w:rPr>
            </w:pPr>
            <w:r w:rsidRPr="008C44AA">
              <w:rPr>
                <w:rFonts w:ascii="Arial" w:hAnsi="Arial"/>
                <w:sz w:val="20"/>
                <w:szCs w:val="20"/>
              </w:rPr>
              <w:t>Peak</w:t>
            </w:r>
          </w:p>
        </w:tc>
        <w:tc>
          <w:tcPr>
            <w:tcW w:w="1680" w:type="dxa"/>
            <w:vAlign w:val="center"/>
          </w:tcPr>
          <w:p w14:paraId="70E23634" w14:textId="77777777" w:rsidR="008C44AA" w:rsidRPr="008C44AA" w:rsidRDefault="008C44AA" w:rsidP="008C44AA">
            <w:pPr>
              <w:spacing w:after="0" w:line="240" w:lineRule="auto"/>
              <w:contextualSpacing/>
              <w:jc w:val="center"/>
              <w:rPr>
                <w:rFonts w:ascii="Arial" w:hAnsi="Arial"/>
                <w:sz w:val="20"/>
                <w:szCs w:val="20"/>
              </w:rPr>
            </w:pPr>
            <w:r w:rsidRPr="008C44AA">
              <w:rPr>
                <w:rFonts w:ascii="Arial" w:hAnsi="Arial"/>
                <w:sz w:val="20"/>
                <w:szCs w:val="20"/>
              </w:rPr>
              <w:t xml:space="preserve">4- </w:t>
            </w:r>
            <w:r w:rsidRPr="008C44AA">
              <w:rPr>
                <w:rFonts w:ascii="Segoe UI Symbol" w:hAnsi="Segoe UI Symbol" w:cs="Segoe UI Symbol"/>
                <w:b/>
                <w:bCs/>
                <w:color w:val="333333"/>
                <w:sz w:val="27"/>
                <w:szCs w:val="27"/>
              </w:rPr>
              <w:t>✗</w:t>
            </w:r>
          </w:p>
        </w:tc>
        <w:tc>
          <w:tcPr>
            <w:tcW w:w="1683" w:type="dxa"/>
            <w:vAlign w:val="center"/>
          </w:tcPr>
          <w:p w14:paraId="31465307" w14:textId="77777777" w:rsidR="008C44AA" w:rsidRPr="008C44AA" w:rsidRDefault="008C44AA" w:rsidP="008C44AA">
            <w:pPr>
              <w:spacing w:after="0" w:line="240" w:lineRule="auto"/>
              <w:jc w:val="center"/>
              <w:rPr>
                <w:rFonts w:ascii="Arial" w:hAnsi="Arial" w:cs="Arial"/>
                <w:bCs/>
                <w:color w:val="333333"/>
                <w:sz w:val="16"/>
                <w:szCs w:val="16"/>
              </w:rPr>
            </w:pPr>
            <w:r w:rsidRPr="008C44AA">
              <w:rPr>
                <w:rFonts w:ascii="Arial" w:hAnsi="Arial"/>
                <w:sz w:val="20"/>
                <w:szCs w:val="20"/>
              </w:rPr>
              <w:t xml:space="preserve">3 - </w:t>
            </w:r>
            <w:r w:rsidRPr="008C44AA">
              <w:rPr>
                <w:rFonts w:ascii="Segoe UI Symbol" w:hAnsi="Segoe UI Symbol" w:cs="Segoe UI Symbol"/>
                <w:bCs/>
                <w:color w:val="333333"/>
                <w:sz w:val="27"/>
                <w:szCs w:val="27"/>
              </w:rPr>
              <w:t>✔</w:t>
            </w:r>
            <w:r w:rsidRPr="008C44AA">
              <w:rPr>
                <w:rFonts w:ascii="Arial" w:hAnsi="Arial" w:cs="Arial"/>
                <w:bCs/>
                <w:color w:val="333333"/>
                <w:sz w:val="16"/>
                <w:szCs w:val="16"/>
              </w:rPr>
              <w:t>(conditional)</w:t>
            </w:r>
          </w:p>
          <w:p w14:paraId="71EC0596" w14:textId="77777777" w:rsidR="008C44AA" w:rsidRPr="008C44AA" w:rsidRDefault="008C44AA" w:rsidP="008C44AA">
            <w:pPr>
              <w:spacing w:after="0" w:line="240" w:lineRule="auto"/>
              <w:contextualSpacing/>
              <w:jc w:val="center"/>
              <w:rPr>
                <w:rFonts w:ascii="Arial" w:hAnsi="Arial"/>
                <w:sz w:val="20"/>
                <w:szCs w:val="20"/>
              </w:rPr>
            </w:pPr>
            <w:r w:rsidRPr="008C44AA">
              <w:rPr>
                <w:rFonts w:ascii="Arial" w:hAnsi="Arial"/>
                <w:sz w:val="20"/>
                <w:szCs w:val="20"/>
              </w:rPr>
              <w:t>1 -</w:t>
            </w:r>
            <w:r w:rsidRPr="008C44AA">
              <w:rPr>
                <w:rFonts w:ascii="Segoe UI Symbol" w:hAnsi="Segoe UI Symbol" w:cs="Segoe UI Symbol"/>
                <w:b/>
                <w:bCs/>
                <w:color w:val="333333"/>
                <w:sz w:val="27"/>
                <w:szCs w:val="27"/>
              </w:rPr>
              <w:t>✗</w:t>
            </w:r>
          </w:p>
        </w:tc>
        <w:tc>
          <w:tcPr>
            <w:tcW w:w="1910" w:type="dxa"/>
            <w:vAlign w:val="center"/>
          </w:tcPr>
          <w:p w14:paraId="069F47BA" w14:textId="77777777" w:rsidR="008C44AA" w:rsidRPr="008C44AA" w:rsidRDefault="008C44AA" w:rsidP="008C44AA">
            <w:pPr>
              <w:spacing w:after="0" w:line="240" w:lineRule="auto"/>
              <w:jc w:val="center"/>
              <w:rPr>
                <w:rFonts w:ascii="Arial" w:hAnsi="Arial" w:cs="Arial"/>
                <w:bCs/>
                <w:color w:val="333333"/>
                <w:sz w:val="16"/>
                <w:szCs w:val="16"/>
              </w:rPr>
            </w:pPr>
            <w:r w:rsidRPr="008C44AA">
              <w:rPr>
                <w:rFonts w:ascii="Arial" w:hAnsi="Arial"/>
                <w:sz w:val="20"/>
                <w:szCs w:val="20"/>
              </w:rPr>
              <w:t xml:space="preserve">3 - </w:t>
            </w:r>
            <w:r w:rsidRPr="008C44AA">
              <w:rPr>
                <w:rFonts w:ascii="Segoe UI Symbol" w:hAnsi="Segoe UI Symbol" w:cs="Segoe UI Symbol"/>
                <w:bCs/>
                <w:color w:val="333333"/>
                <w:sz w:val="27"/>
                <w:szCs w:val="27"/>
              </w:rPr>
              <w:t>✔</w:t>
            </w:r>
            <w:r w:rsidRPr="008C44AA">
              <w:rPr>
                <w:rFonts w:ascii="Arial" w:hAnsi="Arial" w:cs="Arial"/>
                <w:bCs/>
                <w:color w:val="333333"/>
                <w:sz w:val="16"/>
                <w:szCs w:val="16"/>
              </w:rPr>
              <w:t>(conditional)</w:t>
            </w:r>
          </w:p>
          <w:p w14:paraId="278F6458" w14:textId="77777777" w:rsidR="008C44AA" w:rsidRPr="008C44AA" w:rsidRDefault="008C44AA" w:rsidP="008C44AA">
            <w:pPr>
              <w:spacing w:after="0" w:line="240" w:lineRule="auto"/>
              <w:contextualSpacing/>
              <w:jc w:val="center"/>
              <w:rPr>
                <w:rFonts w:ascii="Arial" w:hAnsi="Arial"/>
                <w:sz w:val="20"/>
                <w:szCs w:val="20"/>
              </w:rPr>
            </w:pPr>
            <w:r w:rsidRPr="008C44AA">
              <w:rPr>
                <w:rFonts w:ascii="Arial" w:hAnsi="Arial"/>
                <w:sz w:val="20"/>
                <w:szCs w:val="20"/>
              </w:rPr>
              <w:t>1 -</w:t>
            </w:r>
            <w:r w:rsidRPr="008C44AA">
              <w:rPr>
                <w:rFonts w:ascii="Segoe UI Symbol" w:hAnsi="Segoe UI Symbol" w:cs="Segoe UI Symbol"/>
                <w:b/>
                <w:bCs/>
                <w:color w:val="333333"/>
                <w:sz w:val="27"/>
                <w:szCs w:val="27"/>
              </w:rPr>
              <w:t>✗</w:t>
            </w:r>
          </w:p>
        </w:tc>
        <w:tc>
          <w:tcPr>
            <w:tcW w:w="1775" w:type="dxa"/>
            <w:vAlign w:val="center"/>
          </w:tcPr>
          <w:p w14:paraId="4309392B" w14:textId="77777777" w:rsidR="008C44AA" w:rsidRPr="008C44AA" w:rsidRDefault="008C44AA" w:rsidP="008C44AA">
            <w:pPr>
              <w:spacing w:after="0" w:line="240" w:lineRule="auto"/>
              <w:contextualSpacing/>
              <w:jc w:val="center"/>
              <w:rPr>
                <w:rFonts w:ascii="Arial" w:hAnsi="Arial"/>
                <w:sz w:val="20"/>
                <w:szCs w:val="20"/>
              </w:rPr>
            </w:pPr>
            <w:r w:rsidRPr="008C44AA">
              <w:rPr>
                <w:rFonts w:ascii="Arial" w:hAnsi="Arial"/>
                <w:sz w:val="20"/>
                <w:szCs w:val="20"/>
              </w:rPr>
              <w:t xml:space="preserve">4- </w:t>
            </w:r>
            <w:r w:rsidRPr="008C44AA">
              <w:rPr>
                <w:rFonts w:ascii="Segoe UI Symbol" w:hAnsi="Segoe UI Symbol" w:cs="Segoe UI Symbol"/>
                <w:b/>
                <w:bCs/>
                <w:color w:val="333333"/>
                <w:sz w:val="27"/>
                <w:szCs w:val="27"/>
              </w:rPr>
              <w:t>✗</w:t>
            </w:r>
          </w:p>
        </w:tc>
      </w:tr>
      <w:tr w:rsidR="008C44AA" w:rsidRPr="008C44AA" w14:paraId="29E2C02F" w14:textId="77777777" w:rsidTr="008C44AA">
        <w:tc>
          <w:tcPr>
            <w:tcW w:w="1416" w:type="dxa"/>
            <w:vMerge/>
            <w:vAlign w:val="center"/>
          </w:tcPr>
          <w:p w14:paraId="4661C2DE" w14:textId="77777777" w:rsidR="008C44AA" w:rsidRPr="008C44AA" w:rsidRDefault="008C44AA" w:rsidP="008C44AA">
            <w:pPr>
              <w:spacing w:after="0" w:line="240" w:lineRule="auto"/>
              <w:contextualSpacing/>
              <w:jc w:val="center"/>
              <w:rPr>
                <w:rFonts w:ascii="Arial" w:hAnsi="Arial"/>
                <w:sz w:val="20"/>
                <w:szCs w:val="20"/>
              </w:rPr>
            </w:pPr>
          </w:p>
        </w:tc>
        <w:tc>
          <w:tcPr>
            <w:tcW w:w="1317" w:type="dxa"/>
            <w:vAlign w:val="center"/>
          </w:tcPr>
          <w:p w14:paraId="2F7D957E" w14:textId="77777777" w:rsidR="008C44AA" w:rsidRPr="008C44AA" w:rsidRDefault="008C44AA" w:rsidP="008C44AA">
            <w:pPr>
              <w:spacing w:after="0" w:line="240" w:lineRule="auto"/>
              <w:contextualSpacing/>
              <w:jc w:val="center"/>
              <w:rPr>
                <w:rFonts w:ascii="Arial" w:hAnsi="Arial"/>
                <w:sz w:val="20"/>
                <w:szCs w:val="20"/>
              </w:rPr>
            </w:pPr>
            <w:r w:rsidRPr="008C44AA">
              <w:rPr>
                <w:rFonts w:ascii="Arial" w:hAnsi="Arial"/>
                <w:sz w:val="20"/>
                <w:szCs w:val="20"/>
              </w:rPr>
              <w:t>15 sub-missions (not standard form letter)</w:t>
            </w:r>
          </w:p>
        </w:tc>
        <w:tc>
          <w:tcPr>
            <w:tcW w:w="1680" w:type="dxa"/>
            <w:vAlign w:val="center"/>
          </w:tcPr>
          <w:p w14:paraId="7FDCCA40" w14:textId="77777777" w:rsidR="008C44AA" w:rsidRPr="008C44AA" w:rsidRDefault="008C44AA" w:rsidP="008C44AA">
            <w:pPr>
              <w:spacing w:after="0" w:line="240" w:lineRule="auto"/>
              <w:jc w:val="center"/>
              <w:rPr>
                <w:rFonts w:ascii="Segoe UI Symbol" w:hAnsi="Segoe UI Symbol" w:cs="Segoe UI Symbol"/>
                <w:bCs/>
                <w:color w:val="333333"/>
                <w:sz w:val="27"/>
                <w:szCs w:val="27"/>
              </w:rPr>
            </w:pPr>
            <w:r w:rsidRPr="008C44AA">
              <w:rPr>
                <w:rFonts w:ascii="Arial" w:hAnsi="Arial"/>
                <w:sz w:val="20"/>
                <w:szCs w:val="20"/>
              </w:rPr>
              <w:t xml:space="preserve">3 - </w:t>
            </w:r>
            <w:r w:rsidRPr="008C44AA">
              <w:rPr>
                <w:rFonts w:ascii="Segoe UI Symbol" w:hAnsi="Segoe UI Symbol" w:cs="Segoe UI Symbol"/>
                <w:bCs/>
                <w:color w:val="333333"/>
                <w:sz w:val="27"/>
                <w:szCs w:val="27"/>
              </w:rPr>
              <w:t>✔</w:t>
            </w:r>
          </w:p>
          <w:p w14:paraId="54480464" w14:textId="77777777" w:rsidR="008C44AA" w:rsidRPr="008C44AA" w:rsidRDefault="008C44AA" w:rsidP="008C44AA">
            <w:pPr>
              <w:spacing w:after="0" w:line="240" w:lineRule="auto"/>
              <w:jc w:val="center"/>
              <w:rPr>
                <w:rFonts w:ascii="Arial" w:hAnsi="Arial" w:cs="Arial"/>
                <w:bCs/>
                <w:color w:val="333333"/>
                <w:sz w:val="16"/>
                <w:szCs w:val="16"/>
              </w:rPr>
            </w:pPr>
            <w:r w:rsidRPr="008C44AA">
              <w:rPr>
                <w:rFonts w:ascii="Arial" w:hAnsi="Arial"/>
                <w:sz w:val="20"/>
                <w:szCs w:val="20"/>
              </w:rPr>
              <w:t>1 -</w:t>
            </w:r>
            <w:r w:rsidRPr="008C44AA">
              <w:rPr>
                <w:rFonts w:ascii="Arial" w:hAnsi="Arial" w:cs="Arial"/>
                <w:bCs/>
                <w:color w:val="333333"/>
                <w:sz w:val="16"/>
                <w:szCs w:val="16"/>
              </w:rPr>
              <w:t xml:space="preserve"> </w:t>
            </w:r>
            <w:r w:rsidRPr="008C44AA">
              <w:rPr>
                <w:rFonts w:ascii="Segoe UI Symbol" w:hAnsi="Segoe UI Symbol" w:cs="Segoe UI Symbol"/>
                <w:bCs/>
                <w:color w:val="333333"/>
                <w:sz w:val="27"/>
                <w:szCs w:val="27"/>
              </w:rPr>
              <w:t>✔</w:t>
            </w:r>
            <w:r w:rsidRPr="008C44AA">
              <w:rPr>
                <w:rFonts w:ascii="Arial" w:hAnsi="Arial" w:cs="Arial"/>
                <w:bCs/>
                <w:color w:val="333333"/>
                <w:sz w:val="16"/>
                <w:szCs w:val="16"/>
              </w:rPr>
              <w:t>(conditional)</w:t>
            </w:r>
          </w:p>
          <w:p w14:paraId="69DD5601" w14:textId="23FE1C3C" w:rsidR="008C44AA" w:rsidRPr="008C44AA" w:rsidRDefault="00EE3D40" w:rsidP="008C44AA">
            <w:pPr>
              <w:spacing w:after="0" w:line="240" w:lineRule="auto"/>
              <w:contextualSpacing/>
              <w:jc w:val="center"/>
              <w:rPr>
                <w:rFonts w:ascii="Arial" w:hAnsi="Arial"/>
                <w:sz w:val="20"/>
                <w:szCs w:val="20"/>
              </w:rPr>
            </w:pPr>
            <w:r>
              <w:rPr>
                <w:rFonts w:ascii="Arial" w:hAnsi="Arial"/>
                <w:sz w:val="20"/>
                <w:szCs w:val="20"/>
              </w:rPr>
              <w:t>11</w:t>
            </w:r>
            <w:r w:rsidR="008C44AA" w:rsidRPr="008C44AA">
              <w:rPr>
                <w:rFonts w:ascii="Arial" w:hAnsi="Arial"/>
                <w:sz w:val="20"/>
                <w:szCs w:val="20"/>
              </w:rPr>
              <w:t xml:space="preserve">- </w:t>
            </w:r>
            <w:r w:rsidR="008C44AA" w:rsidRPr="008C44AA">
              <w:rPr>
                <w:rFonts w:ascii="Segoe UI Symbol" w:hAnsi="Segoe UI Symbol" w:cs="Segoe UI Symbol"/>
                <w:b/>
                <w:bCs/>
                <w:color w:val="333333"/>
                <w:sz w:val="27"/>
                <w:szCs w:val="27"/>
              </w:rPr>
              <w:t>✗</w:t>
            </w:r>
          </w:p>
        </w:tc>
        <w:tc>
          <w:tcPr>
            <w:tcW w:w="1683" w:type="dxa"/>
            <w:vAlign w:val="center"/>
          </w:tcPr>
          <w:p w14:paraId="6B3950DB" w14:textId="77777777" w:rsidR="008C44AA" w:rsidRPr="008C44AA" w:rsidRDefault="008C44AA" w:rsidP="008C44AA">
            <w:pPr>
              <w:spacing w:after="0" w:line="240" w:lineRule="auto"/>
              <w:jc w:val="center"/>
              <w:rPr>
                <w:rFonts w:ascii="Segoe UI Symbol" w:hAnsi="Segoe UI Symbol" w:cs="Segoe UI Symbol"/>
                <w:bCs/>
                <w:color w:val="333333"/>
                <w:sz w:val="27"/>
                <w:szCs w:val="27"/>
              </w:rPr>
            </w:pPr>
            <w:r w:rsidRPr="008C44AA">
              <w:rPr>
                <w:rFonts w:ascii="Arial" w:hAnsi="Arial"/>
                <w:sz w:val="20"/>
                <w:szCs w:val="20"/>
              </w:rPr>
              <w:t xml:space="preserve">6 - </w:t>
            </w:r>
            <w:r w:rsidRPr="008C44AA">
              <w:rPr>
                <w:rFonts w:ascii="Segoe UI Symbol" w:hAnsi="Segoe UI Symbol" w:cs="Segoe UI Symbol"/>
                <w:bCs/>
                <w:color w:val="333333"/>
                <w:sz w:val="27"/>
                <w:szCs w:val="27"/>
              </w:rPr>
              <w:t>✔</w:t>
            </w:r>
          </w:p>
          <w:p w14:paraId="10DFE25D" w14:textId="77777777" w:rsidR="008C44AA" w:rsidRPr="008C44AA" w:rsidRDefault="008C44AA" w:rsidP="008C44AA">
            <w:pPr>
              <w:spacing w:after="0" w:line="240" w:lineRule="auto"/>
              <w:jc w:val="center"/>
              <w:rPr>
                <w:rFonts w:ascii="Arial" w:hAnsi="Arial" w:cs="Arial"/>
                <w:bCs/>
                <w:color w:val="333333"/>
                <w:sz w:val="16"/>
                <w:szCs w:val="16"/>
              </w:rPr>
            </w:pPr>
            <w:r w:rsidRPr="008C44AA">
              <w:rPr>
                <w:rFonts w:ascii="Arial" w:hAnsi="Arial"/>
                <w:sz w:val="20"/>
                <w:szCs w:val="20"/>
              </w:rPr>
              <w:t xml:space="preserve">4 - </w:t>
            </w:r>
            <w:r w:rsidRPr="008C44AA">
              <w:rPr>
                <w:rFonts w:ascii="Segoe UI Symbol" w:hAnsi="Segoe UI Symbol" w:cs="Segoe UI Symbol"/>
                <w:bCs/>
                <w:color w:val="333333"/>
                <w:sz w:val="27"/>
                <w:szCs w:val="27"/>
              </w:rPr>
              <w:t>✔</w:t>
            </w:r>
            <w:r w:rsidRPr="008C44AA">
              <w:rPr>
                <w:rFonts w:ascii="Arial" w:hAnsi="Arial" w:cs="Arial"/>
                <w:bCs/>
                <w:color w:val="333333"/>
                <w:sz w:val="16"/>
                <w:szCs w:val="16"/>
              </w:rPr>
              <w:t>(conditional)</w:t>
            </w:r>
          </w:p>
          <w:p w14:paraId="77FBC68D" w14:textId="77777777" w:rsidR="008C44AA" w:rsidRPr="008C44AA" w:rsidRDefault="008C44AA" w:rsidP="008C44AA">
            <w:pPr>
              <w:spacing w:after="0" w:line="240" w:lineRule="auto"/>
              <w:contextualSpacing/>
              <w:jc w:val="center"/>
              <w:rPr>
                <w:rFonts w:ascii="Arial" w:hAnsi="Arial"/>
                <w:sz w:val="20"/>
                <w:szCs w:val="20"/>
              </w:rPr>
            </w:pPr>
            <w:r w:rsidRPr="008C44AA">
              <w:rPr>
                <w:rFonts w:ascii="Arial" w:hAnsi="Arial"/>
                <w:sz w:val="20"/>
                <w:szCs w:val="20"/>
              </w:rPr>
              <w:t>5 -</w:t>
            </w:r>
            <w:r w:rsidRPr="008C44AA">
              <w:rPr>
                <w:rFonts w:ascii="Segoe UI Symbol" w:hAnsi="Segoe UI Symbol" w:cs="Segoe UI Symbol"/>
                <w:b/>
                <w:bCs/>
                <w:color w:val="333333"/>
                <w:sz w:val="27"/>
                <w:szCs w:val="27"/>
              </w:rPr>
              <w:t>✗</w:t>
            </w:r>
          </w:p>
        </w:tc>
        <w:tc>
          <w:tcPr>
            <w:tcW w:w="1910" w:type="dxa"/>
            <w:vAlign w:val="center"/>
          </w:tcPr>
          <w:p w14:paraId="10FCF4FA" w14:textId="77777777" w:rsidR="008C44AA" w:rsidRPr="008C44AA" w:rsidRDefault="008C44AA" w:rsidP="008C44AA">
            <w:pPr>
              <w:spacing w:after="0" w:line="240" w:lineRule="auto"/>
              <w:jc w:val="center"/>
              <w:rPr>
                <w:rFonts w:ascii="Segoe UI Symbol" w:hAnsi="Segoe UI Symbol" w:cs="Segoe UI Symbol"/>
                <w:bCs/>
                <w:color w:val="333333"/>
                <w:sz w:val="27"/>
                <w:szCs w:val="27"/>
              </w:rPr>
            </w:pPr>
            <w:r w:rsidRPr="008C44AA">
              <w:rPr>
                <w:rFonts w:ascii="Arial" w:hAnsi="Arial"/>
                <w:sz w:val="20"/>
                <w:szCs w:val="20"/>
              </w:rPr>
              <w:t xml:space="preserve">6 - </w:t>
            </w:r>
            <w:r w:rsidRPr="008C44AA">
              <w:rPr>
                <w:rFonts w:ascii="Segoe UI Symbol" w:hAnsi="Segoe UI Symbol" w:cs="Segoe UI Symbol"/>
                <w:bCs/>
                <w:color w:val="333333"/>
                <w:sz w:val="27"/>
                <w:szCs w:val="27"/>
              </w:rPr>
              <w:t>✔</w:t>
            </w:r>
          </w:p>
          <w:p w14:paraId="534EE812" w14:textId="77777777" w:rsidR="008C44AA" w:rsidRPr="008C44AA" w:rsidRDefault="008C44AA" w:rsidP="008C44AA">
            <w:pPr>
              <w:spacing w:after="0" w:line="240" w:lineRule="auto"/>
              <w:jc w:val="center"/>
              <w:rPr>
                <w:rFonts w:ascii="Arial" w:hAnsi="Arial" w:cs="Arial"/>
                <w:bCs/>
                <w:color w:val="333333"/>
                <w:sz w:val="16"/>
                <w:szCs w:val="16"/>
              </w:rPr>
            </w:pPr>
            <w:r w:rsidRPr="008C44AA">
              <w:rPr>
                <w:rFonts w:ascii="Arial" w:hAnsi="Arial"/>
                <w:sz w:val="20"/>
                <w:szCs w:val="20"/>
              </w:rPr>
              <w:t xml:space="preserve">4 - </w:t>
            </w:r>
            <w:r w:rsidRPr="008C44AA">
              <w:rPr>
                <w:rFonts w:ascii="Segoe UI Symbol" w:hAnsi="Segoe UI Symbol" w:cs="Segoe UI Symbol"/>
                <w:bCs/>
                <w:color w:val="333333"/>
                <w:sz w:val="27"/>
                <w:szCs w:val="27"/>
              </w:rPr>
              <w:t>✔</w:t>
            </w:r>
            <w:r w:rsidRPr="008C44AA">
              <w:rPr>
                <w:rFonts w:ascii="Arial" w:hAnsi="Arial" w:cs="Arial"/>
                <w:bCs/>
                <w:color w:val="333333"/>
                <w:sz w:val="16"/>
                <w:szCs w:val="16"/>
              </w:rPr>
              <w:t>(conditional)</w:t>
            </w:r>
          </w:p>
          <w:p w14:paraId="1529DECC" w14:textId="77777777" w:rsidR="008C44AA" w:rsidRPr="008C44AA" w:rsidRDefault="008C44AA" w:rsidP="008C44AA">
            <w:pPr>
              <w:spacing w:after="0" w:line="240" w:lineRule="auto"/>
              <w:contextualSpacing/>
              <w:jc w:val="center"/>
              <w:rPr>
                <w:rFonts w:ascii="Arial" w:hAnsi="Arial"/>
                <w:sz w:val="20"/>
                <w:szCs w:val="20"/>
              </w:rPr>
            </w:pPr>
            <w:r w:rsidRPr="008C44AA">
              <w:rPr>
                <w:rFonts w:ascii="Arial" w:hAnsi="Arial"/>
                <w:sz w:val="20"/>
                <w:szCs w:val="20"/>
              </w:rPr>
              <w:t>6 -</w:t>
            </w:r>
            <w:r w:rsidRPr="008C44AA">
              <w:rPr>
                <w:rFonts w:ascii="Segoe UI Symbol" w:hAnsi="Segoe UI Symbol" w:cs="Segoe UI Symbol"/>
                <w:b/>
                <w:bCs/>
                <w:color w:val="333333"/>
                <w:sz w:val="27"/>
                <w:szCs w:val="27"/>
              </w:rPr>
              <w:t>✗</w:t>
            </w:r>
          </w:p>
        </w:tc>
        <w:tc>
          <w:tcPr>
            <w:tcW w:w="1775" w:type="dxa"/>
            <w:vAlign w:val="center"/>
          </w:tcPr>
          <w:p w14:paraId="0254ECF0" w14:textId="77777777" w:rsidR="008C44AA" w:rsidRPr="008C44AA" w:rsidRDefault="008C44AA" w:rsidP="008C44AA">
            <w:pPr>
              <w:spacing w:after="0" w:line="240" w:lineRule="auto"/>
              <w:jc w:val="center"/>
              <w:rPr>
                <w:rFonts w:ascii="Segoe UI Symbol" w:hAnsi="Segoe UI Symbol" w:cs="Segoe UI Symbol"/>
                <w:bCs/>
                <w:color w:val="333333"/>
                <w:sz w:val="27"/>
                <w:szCs w:val="27"/>
              </w:rPr>
            </w:pPr>
            <w:r w:rsidRPr="008C44AA">
              <w:rPr>
                <w:rFonts w:ascii="Arial" w:hAnsi="Arial"/>
                <w:sz w:val="20"/>
                <w:szCs w:val="20"/>
              </w:rPr>
              <w:t xml:space="preserve">5 - </w:t>
            </w:r>
            <w:r w:rsidRPr="008C44AA">
              <w:rPr>
                <w:rFonts w:ascii="Segoe UI Symbol" w:hAnsi="Segoe UI Symbol" w:cs="Segoe UI Symbol"/>
                <w:bCs/>
                <w:color w:val="333333"/>
                <w:sz w:val="27"/>
                <w:szCs w:val="27"/>
              </w:rPr>
              <w:t>✔</w:t>
            </w:r>
          </w:p>
          <w:p w14:paraId="0F1268D7" w14:textId="77777777" w:rsidR="008C44AA" w:rsidRPr="008C44AA" w:rsidRDefault="008C44AA" w:rsidP="008C44AA">
            <w:pPr>
              <w:spacing w:after="0" w:line="240" w:lineRule="auto"/>
              <w:jc w:val="center"/>
              <w:rPr>
                <w:rFonts w:ascii="Arial" w:hAnsi="Arial" w:cs="Arial"/>
                <w:bCs/>
                <w:color w:val="333333"/>
                <w:sz w:val="16"/>
                <w:szCs w:val="16"/>
              </w:rPr>
            </w:pPr>
            <w:r w:rsidRPr="008C44AA">
              <w:rPr>
                <w:rFonts w:ascii="Arial" w:hAnsi="Arial"/>
                <w:sz w:val="20"/>
                <w:szCs w:val="20"/>
              </w:rPr>
              <w:t xml:space="preserve">3 - </w:t>
            </w:r>
            <w:r w:rsidRPr="008C44AA">
              <w:rPr>
                <w:rFonts w:ascii="Segoe UI Symbol" w:hAnsi="Segoe UI Symbol" w:cs="Segoe UI Symbol"/>
                <w:bCs/>
                <w:color w:val="333333"/>
                <w:sz w:val="27"/>
                <w:szCs w:val="27"/>
              </w:rPr>
              <w:t>✔</w:t>
            </w:r>
            <w:r w:rsidRPr="008C44AA">
              <w:rPr>
                <w:rFonts w:ascii="Arial" w:hAnsi="Arial" w:cs="Arial"/>
                <w:bCs/>
                <w:color w:val="333333"/>
                <w:sz w:val="16"/>
                <w:szCs w:val="16"/>
              </w:rPr>
              <w:t>(conditional)</w:t>
            </w:r>
          </w:p>
          <w:p w14:paraId="504CB5AE" w14:textId="77777777" w:rsidR="008C44AA" w:rsidRPr="008C44AA" w:rsidRDefault="008C44AA" w:rsidP="008C44AA">
            <w:pPr>
              <w:spacing w:after="0" w:line="240" w:lineRule="auto"/>
              <w:contextualSpacing/>
              <w:jc w:val="center"/>
              <w:rPr>
                <w:rFonts w:ascii="Arial" w:hAnsi="Arial"/>
                <w:sz w:val="20"/>
                <w:szCs w:val="20"/>
              </w:rPr>
            </w:pPr>
            <w:r w:rsidRPr="008C44AA">
              <w:rPr>
                <w:rFonts w:ascii="Arial" w:hAnsi="Arial"/>
                <w:sz w:val="20"/>
                <w:szCs w:val="20"/>
              </w:rPr>
              <w:t>5 -</w:t>
            </w:r>
            <w:r w:rsidRPr="008C44AA">
              <w:rPr>
                <w:rFonts w:ascii="Segoe UI Symbol" w:hAnsi="Segoe UI Symbol" w:cs="Segoe UI Symbol"/>
                <w:b/>
                <w:bCs/>
                <w:color w:val="333333"/>
                <w:sz w:val="27"/>
                <w:szCs w:val="27"/>
              </w:rPr>
              <w:t>✗</w:t>
            </w:r>
          </w:p>
        </w:tc>
      </w:tr>
      <w:tr w:rsidR="008C44AA" w:rsidRPr="008C44AA" w14:paraId="759FD8B6" w14:textId="77777777" w:rsidTr="008C44AA">
        <w:tc>
          <w:tcPr>
            <w:tcW w:w="1416" w:type="dxa"/>
            <w:vAlign w:val="center"/>
          </w:tcPr>
          <w:p w14:paraId="7AF39B18" w14:textId="77777777" w:rsidR="008C44AA" w:rsidRPr="008C44AA" w:rsidRDefault="008C44AA" w:rsidP="008C44AA">
            <w:pPr>
              <w:spacing w:after="0" w:line="240" w:lineRule="auto"/>
              <w:contextualSpacing/>
              <w:jc w:val="center"/>
              <w:rPr>
                <w:rFonts w:ascii="Arial" w:hAnsi="Arial"/>
                <w:sz w:val="20"/>
                <w:szCs w:val="20"/>
              </w:rPr>
            </w:pPr>
            <w:r w:rsidRPr="008C44AA">
              <w:rPr>
                <w:rFonts w:ascii="Arial" w:hAnsi="Arial"/>
                <w:sz w:val="20"/>
                <w:szCs w:val="20"/>
              </w:rPr>
              <w:t>Peak bodies</w:t>
            </w:r>
          </w:p>
        </w:tc>
        <w:tc>
          <w:tcPr>
            <w:tcW w:w="1317" w:type="dxa"/>
            <w:vAlign w:val="center"/>
          </w:tcPr>
          <w:p w14:paraId="6E91E79E" w14:textId="77777777" w:rsidR="008C44AA" w:rsidRPr="008C44AA" w:rsidRDefault="008C44AA" w:rsidP="008C44AA">
            <w:pPr>
              <w:spacing w:after="0" w:line="240" w:lineRule="auto"/>
              <w:contextualSpacing/>
              <w:jc w:val="center"/>
              <w:rPr>
                <w:rFonts w:ascii="Arial" w:hAnsi="Arial"/>
                <w:sz w:val="20"/>
                <w:szCs w:val="20"/>
              </w:rPr>
            </w:pPr>
            <w:r w:rsidRPr="008C44AA">
              <w:rPr>
                <w:rFonts w:ascii="Arial" w:hAnsi="Arial"/>
                <w:sz w:val="20"/>
                <w:szCs w:val="20"/>
              </w:rPr>
              <w:t>3 original submissions</w:t>
            </w:r>
          </w:p>
        </w:tc>
        <w:tc>
          <w:tcPr>
            <w:tcW w:w="1680" w:type="dxa"/>
            <w:vAlign w:val="center"/>
          </w:tcPr>
          <w:p w14:paraId="6E6F9AFF" w14:textId="77777777" w:rsidR="008C44AA" w:rsidRPr="008C44AA" w:rsidRDefault="008C44AA" w:rsidP="00C36C8F">
            <w:pPr>
              <w:numPr>
                <w:ilvl w:val="0"/>
                <w:numId w:val="42"/>
              </w:numPr>
              <w:spacing w:after="0" w:line="240" w:lineRule="auto"/>
              <w:contextualSpacing/>
              <w:jc w:val="center"/>
              <w:rPr>
                <w:rFonts w:ascii="Arial" w:hAnsi="Arial"/>
                <w:sz w:val="20"/>
                <w:szCs w:val="20"/>
              </w:rPr>
            </w:pPr>
            <w:r w:rsidRPr="008C44AA">
              <w:rPr>
                <w:rFonts w:ascii="Arial" w:hAnsi="Arial"/>
                <w:sz w:val="20"/>
                <w:szCs w:val="20"/>
              </w:rPr>
              <w:t xml:space="preserve">- </w:t>
            </w:r>
            <w:r w:rsidRPr="008C44AA">
              <w:rPr>
                <w:rFonts w:ascii="Segoe UI Symbol" w:hAnsi="Segoe UI Symbol" w:cs="Segoe UI Symbol"/>
                <w:b/>
                <w:bCs/>
                <w:color w:val="333333"/>
                <w:sz w:val="27"/>
                <w:szCs w:val="27"/>
              </w:rPr>
              <w:t>✗</w:t>
            </w:r>
          </w:p>
        </w:tc>
        <w:tc>
          <w:tcPr>
            <w:tcW w:w="1683" w:type="dxa"/>
            <w:vAlign w:val="center"/>
          </w:tcPr>
          <w:p w14:paraId="4A9A198E" w14:textId="77777777" w:rsidR="008C44AA" w:rsidRPr="008C44AA" w:rsidRDefault="008C44AA" w:rsidP="008C44AA">
            <w:pPr>
              <w:spacing w:after="0" w:line="240" w:lineRule="auto"/>
              <w:jc w:val="center"/>
              <w:rPr>
                <w:rFonts w:ascii="Segoe UI Symbol" w:hAnsi="Segoe UI Symbol" w:cs="Segoe UI Symbol"/>
                <w:b/>
                <w:bCs/>
                <w:color w:val="333333"/>
                <w:sz w:val="27"/>
                <w:szCs w:val="27"/>
              </w:rPr>
            </w:pPr>
            <w:r w:rsidRPr="008C44AA">
              <w:rPr>
                <w:rFonts w:ascii="Arial" w:hAnsi="Arial"/>
                <w:sz w:val="20"/>
                <w:szCs w:val="20"/>
              </w:rPr>
              <w:t>1-</w:t>
            </w:r>
            <w:r w:rsidRPr="008C44AA">
              <w:rPr>
                <w:rFonts w:ascii="Segoe UI Symbol" w:hAnsi="Segoe UI Symbol" w:cs="Segoe UI Symbol"/>
                <w:b/>
                <w:bCs/>
                <w:color w:val="333333"/>
                <w:sz w:val="27"/>
                <w:szCs w:val="27"/>
              </w:rPr>
              <w:t>✗</w:t>
            </w:r>
          </w:p>
          <w:p w14:paraId="14D32C3D" w14:textId="77777777" w:rsidR="008C44AA" w:rsidRPr="008C44AA" w:rsidRDefault="008C44AA" w:rsidP="008C44AA">
            <w:pPr>
              <w:spacing w:after="0" w:line="240" w:lineRule="auto"/>
              <w:jc w:val="center"/>
              <w:rPr>
                <w:rFonts w:ascii="Segoe UI Symbol" w:hAnsi="Segoe UI Symbol" w:cs="Segoe UI Symbol"/>
                <w:b/>
                <w:bCs/>
                <w:color w:val="333333"/>
                <w:sz w:val="27"/>
                <w:szCs w:val="27"/>
              </w:rPr>
            </w:pPr>
            <w:r w:rsidRPr="008C44AA">
              <w:rPr>
                <w:rFonts w:ascii="Arial" w:hAnsi="Arial"/>
                <w:sz w:val="20"/>
                <w:szCs w:val="20"/>
              </w:rPr>
              <w:t>1-</w:t>
            </w:r>
            <w:r w:rsidRPr="008C44AA">
              <w:rPr>
                <w:rFonts w:ascii="Segoe UI Symbol" w:hAnsi="Segoe UI Symbol" w:cs="Segoe UI Symbol"/>
                <w:bCs/>
                <w:color w:val="333333"/>
                <w:sz w:val="27"/>
                <w:szCs w:val="27"/>
              </w:rPr>
              <w:t xml:space="preserve"> ✔</w:t>
            </w:r>
            <w:r w:rsidRPr="008C44AA">
              <w:rPr>
                <w:rFonts w:ascii="Arial" w:hAnsi="Arial" w:cs="Arial"/>
                <w:bCs/>
                <w:color w:val="333333"/>
                <w:sz w:val="16"/>
                <w:szCs w:val="16"/>
              </w:rPr>
              <w:t>(conditional)</w:t>
            </w:r>
          </w:p>
        </w:tc>
        <w:tc>
          <w:tcPr>
            <w:tcW w:w="1910" w:type="dxa"/>
            <w:vAlign w:val="center"/>
          </w:tcPr>
          <w:p w14:paraId="0454D6DD" w14:textId="77777777" w:rsidR="008C44AA" w:rsidRPr="008C44AA" w:rsidRDefault="008C44AA" w:rsidP="008C44AA">
            <w:pPr>
              <w:spacing w:after="0" w:line="240" w:lineRule="auto"/>
              <w:contextualSpacing/>
              <w:jc w:val="center"/>
              <w:rPr>
                <w:rFonts w:ascii="Segoe UI Symbol" w:hAnsi="Segoe UI Symbol" w:cs="Segoe UI Symbol"/>
                <w:b/>
                <w:bCs/>
                <w:color w:val="333333"/>
                <w:sz w:val="27"/>
                <w:szCs w:val="27"/>
              </w:rPr>
            </w:pPr>
            <w:r w:rsidRPr="008C44AA">
              <w:rPr>
                <w:rFonts w:ascii="Arial" w:hAnsi="Arial"/>
                <w:sz w:val="20"/>
                <w:szCs w:val="20"/>
              </w:rPr>
              <w:t>2-</w:t>
            </w:r>
            <w:r w:rsidRPr="008C44AA">
              <w:rPr>
                <w:rFonts w:ascii="Segoe UI Symbol" w:hAnsi="Segoe UI Symbol" w:cs="Segoe UI Symbol"/>
                <w:b/>
                <w:bCs/>
                <w:color w:val="333333"/>
                <w:sz w:val="27"/>
                <w:szCs w:val="27"/>
              </w:rPr>
              <w:t xml:space="preserve"> ✗</w:t>
            </w:r>
          </w:p>
          <w:p w14:paraId="45C38053" w14:textId="77777777" w:rsidR="008C44AA" w:rsidRPr="008C44AA" w:rsidRDefault="008C44AA" w:rsidP="008C44AA">
            <w:pPr>
              <w:spacing w:after="0" w:line="240" w:lineRule="auto"/>
              <w:jc w:val="center"/>
              <w:rPr>
                <w:rFonts w:ascii="Arial" w:hAnsi="Arial" w:cs="Arial"/>
                <w:bCs/>
                <w:color w:val="333333"/>
                <w:sz w:val="16"/>
                <w:szCs w:val="16"/>
              </w:rPr>
            </w:pPr>
            <w:r w:rsidRPr="008C44AA">
              <w:rPr>
                <w:rFonts w:ascii="Segoe UI Symbol" w:hAnsi="Segoe UI Symbol" w:cs="Segoe UI Symbol"/>
                <w:bCs/>
                <w:color w:val="333333"/>
                <w:sz w:val="20"/>
                <w:szCs w:val="20"/>
              </w:rPr>
              <w:t>1-</w:t>
            </w:r>
            <w:r w:rsidRPr="008C44AA">
              <w:rPr>
                <w:rFonts w:ascii="Segoe UI Symbol" w:hAnsi="Segoe UI Symbol" w:cs="Segoe UI Symbol"/>
                <w:bCs/>
                <w:color w:val="333333"/>
                <w:sz w:val="27"/>
                <w:szCs w:val="27"/>
              </w:rPr>
              <w:t xml:space="preserve"> ✔</w:t>
            </w:r>
            <w:r w:rsidRPr="008C44AA">
              <w:rPr>
                <w:rFonts w:ascii="Arial" w:hAnsi="Arial" w:cs="Arial"/>
                <w:bCs/>
                <w:color w:val="333333"/>
                <w:sz w:val="16"/>
                <w:szCs w:val="16"/>
              </w:rPr>
              <w:t>(conditional)</w:t>
            </w:r>
          </w:p>
          <w:p w14:paraId="781ED826" w14:textId="77777777" w:rsidR="008C44AA" w:rsidRPr="008C44AA" w:rsidRDefault="008C44AA" w:rsidP="008C44AA">
            <w:pPr>
              <w:spacing w:after="0" w:line="240" w:lineRule="auto"/>
              <w:contextualSpacing/>
              <w:jc w:val="center"/>
              <w:rPr>
                <w:rFonts w:ascii="Arial" w:hAnsi="Arial"/>
                <w:sz w:val="20"/>
                <w:szCs w:val="20"/>
              </w:rPr>
            </w:pPr>
          </w:p>
        </w:tc>
        <w:tc>
          <w:tcPr>
            <w:tcW w:w="1775" w:type="dxa"/>
            <w:vAlign w:val="center"/>
          </w:tcPr>
          <w:p w14:paraId="52572E80" w14:textId="77777777" w:rsidR="008C44AA" w:rsidRPr="008C44AA" w:rsidRDefault="008C44AA" w:rsidP="008C44AA">
            <w:pPr>
              <w:spacing w:after="0" w:line="240" w:lineRule="auto"/>
              <w:jc w:val="center"/>
              <w:rPr>
                <w:rFonts w:ascii="Arial" w:hAnsi="Arial"/>
                <w:sz w:val="20"/>
                <w:szCs w:val="20"/>
              </w:rPr>
            </w:pPr>
            <w:r w:rsidRPr="008C44AA">
              <w:rPr>
                <w:rFonts w:ascii="Arial" w:hAnsi="Arial"/>
                <w:sz w:val="20"/>
                <w:szCs w:val="20"/>
              </w:rPr>
              <w:t>2</w:t>
            </w:r>
            <w:r w:rsidRPr="008C44AA">
              <w:rPr>
                <w:rFonts w:ascii="Segoe UI Symbol" w:hAnsi="Segoe UI Symbol" w:cs="Segoe UI Symbol"/>
                <w:b/>
                <w:bCs/>
                <w:color w:val="333333"/>
                <w:sz w:val="27"/>
                <w:szCs w:val="27"/>
              </w:rPr>
              <w:t>-✗</w:t>
            </w:r>
          </w:p>
        </w:tc>
      </w:tr>
    </w:tbl>
    <w:p w14:paraId="1049B3C2" w14:textId="77777777" w:rsidR="00E36374" w:rsidRDefault="00E36374" w:rsidP="008C44AA">
      <w:pPr>
        <w:spacing w:after="0" w:line="240" w:lineRule="auto"/>
        <w:jc w:val="both"/>
        <w:rPr>
          <w:rFonts w:eastAsia="Calibri"/>
          <w:sz w:val="20"/>
          <w:szCs w:val="20"/>
        </w:rPr>
      </w:pPr>
      <w:r>
        <w:rPr>
          <w:rFonts w:eastAsia="Calibri"/>
          <w:sz w:val="20"/>
          <w:szCs w:val="20"/>
        </w:rPr>
        <w:t xml:space="preserve">Legend: </w:t>
      </w:r>
      <w:r>
        <w:rPr>
          <w:rFonts w:eastAsia="Calibri"/>
          <w:sz w:val="20"/>
          <w:szCs w:val="20"/>
        </w:rPr>
        <w:tab/>
      </w:r>
      <w:r w:rsidRPr="00E36374">
        <w:rPr>
          <w:rFonts w:ascii="Segoe UI Symbol" w:hAnsi="Segoe UI Symbol" w:cs="Segoe UI Symbol"/>
          <w:b/>
          <w:bCs/>
          <w:color w:val="333333"/>
          <w:sz w:val="20"/>
          <w:szCs w:val="20"/>
        </w:rPr>
        <w:t>✗</w:t>
      </w:r>
      <w:r>
        <w:rPr>
          <w:rFonts w:ascii="Segoe UI Symbol" w:hAnsi="Segoe UI Symbol" w:cs="Segoe UI Symbol"/>
          <w:b/>
          <w:bCs/>
          <w:color w:val="333333"/>
          <w:sz w:val="20"/>
          <w:szCs w:val="20"/>
        </w:rPr>
        <w:t xml:space="preserve"> </w:t>
      </w:r>
      <w:r w:rsidRPr="00E36374">
        <w:rPr>
          <w:rFonts w:eastAsia="Calibri"/>
          <w:sz w:val="20"/>
          <w:szCs w:val="20"/>
        </w:rPr>
        <w:t xml:space="preserve">denotes </w:t>
      </w:r>
      <w:r>
        <w:rPr>
          <w:rFonts w:eastAsia="Calibri"/>
          <w:sz w:val="20"/>
          <w:szCs w:val="20"/>
        </w:rPr>
        <w:t>the respondent does not agree with the recommendation</w:t>
      </w:r>
    </w:p>
    <w:p w14:paraId="7681D3D8" w14:textId="77777777" w:rsidR="00E36374" w:rsidRDefault="00E36374" w:rsidP="008C44AA">
      <w:pPr>
        <w:spacing w:after="0" w:line="240" w:lineRule="auto"/>
        <w:jc w:val="both"/>
        <w:rPr>
          <w:rFonts w:eastAsia="Calibri"/>
          <w:sz w:val="20"/>
          <w:szCs w:val="20"/>
        </w:rPr>
      </w:pPr>
      <w:r>
        <w:rPr>
          <w:rFonts w:eastAsia="Calibri"/>
          <w:sz w:val="20"/>
          <w:szCs w:val="20"/>
        </w:rPr>
        <w:tab/>
      </w:r>
      <w:r>
        <w:rPr>
          <w:rFonts w:eastAsia="Calibri"/>
          <w:sz w:val="20"/>
          <w:szCs w:val="20"/>
        </w:rPr>
        <w:tab/>
      </w:r>
      <w:r w:rsidRPr="00E36374">
        <w:rPr>
          <w:rFonts w:ascii="Segoe UI Symbol" w:hAnsi="Segoe UI Symbol" w:cs="Segoe UI Symbol"/>
          <w:bCs/>
          <w:color w:val="333333"/>
          <w:sz w:val="20"/>
          <w:szCs w:val="20"/>
        </w:rPr>
        <w:t>✔</w:t>
      </w:r>
      <w:r>
        <w:rPr>
          <w:rFonts w:ascii="Segoe UI Symbol" w:hAnsi="Segoe UI Symbol" w:cs="Segoe UI Symbol"/>
          <w:bCs/>
          <w:color w:val="333333"/>
          <w:sz w:val="27"/>
          <w:szCs w:val="27"/>
        </w:rPr>
        <w:t xml:space="preserve"> </w:t>
      </w:r>
      <w:r w:rsidRPr="00E36374">
        <w:rPr>
          <w:rFonts w:eastAsia="Calibri"/>
          <w:sz w:val="20"/>
          <w:szCs w:val="20"/>
        </w:rPr>
        <w:t xml:space="preserve">denotes </w:t>
      </w:r>
      <w:r>
        <w:rPr>
          <w:rFonts w:eastAsia="Calibri"/>
          <w:sz w:val="20"/>
          <w:szCs w:val="20"/>
        </w:rPr>
        <w:t>the respondent agrees with the recommendation</w:t>
      </w:r>
    </w:p>
    <w:p w14:paraId="6DA8F269" w14:textId="77777777" w:rsidR="00E36374" w:rsidRPr="00E36374" w:rsidRDefault="00E36374" w:rsidP="008C44AA">
      <w:pPr>
        <w:spacing w:after="0" w:line="240" w:lineRule="auto"/>
        <w:jc w:val="both"/>
        <w:rPr>
          <w:rFonts w:eastAsia="Calibri"/>
        </w:rPr>
      </w:pPr>
      <w:r>
        <w:rPr>
          <w:rFonts w:eastAsia="Calibri"/>
          <w:sz w:val="20"/>
          <w:szCs w:val="20"/>
        </w:rPr>
        <w:tab/>
      </w:r>
      <w:r>
        <w:rPr>
          <w:rFonts w:eastAsia="Calibri"/>
          <w:sz w:val="20"/>
          <w:szCs w:val="20"/>
        </w:rPr>
        <w:tab/>
      </w:r>
      <w:r w:rsidRPr="00E36374">
        <w:rPr>
          <w:rFonts w:ascii="Segoe UI Symbol" w:hAnsi="Segoe UI Symbol" w:cs="Segoe UI Symbol"/>
          <w:bCs/>
          <w:color w:val="333333"/>
        </w:rPr>
        <w:t xml:space="preserve">? </w:t>
      </w:r>
      <w:r w:rsidRPr="00E36374">
        <w:rPr>
          <w:rFonts w:eastAsia="Calibri"/>
          <w:sz w:val="20"/>
          <w:szCs w:val="20"/>
        </w:rPr>
        <w:t>d</w:t>
      </w:r>
      <w:r>
        <w:rPr>
          <w:rFonts w:eastAsia="Calibri"/>
          <w:sz w:val="20"/>
          <w:szCs w:val="20"/>
        </w:rPr>
        <w:t>enotes the respondent did not address the recommendation in the submission</w:t>
      </w:r>
    </w:p>
    <w:p w14:paraId="0568AA8C" w14:textId="77777777" w:rsidR="00E36374" w:rsidRDefault="00E36374" w:rsidP="00E36374">
      <w:pPr>
        <w:spacing w:after="0" w:line="240" w:lineRule="auto"/>
        <w:jc w:val="both"/>
        <w:rPr>
          <w:rFonts w:eastAsia="Calibri"/>
          <w:sz w:val="20"/>
          <w:szCs w:val="20"/>
        </w:rPr>
      </w:pPr>
      <w:r w:rsidRPr="008C44AA">
        <w:rPr>
          <w:rFonts w:eastAsia="Calibri"/>
          <w:szCs w:val="22"/>
        </w:rPr>
        <w:t xml:space="preserve">* </w:t>
      </w:r>
      <w:r w:rsidRPr="008C44AA">
        <w:rPr>
          <w:rFonts w:eastAsia="Calibri"/>
          <w:sz w:val="20"/>
          <w:szCs w:val="20"/>
        </w:rPr>
        <w:t>Note: one respondent submitted an original letter and a form letter response</w:t>
      </w:r>
    </w:p>
    <w:p w14:paraId="1B636ED7" w14:textId="77777777" w:rsidR="008C44AA" w:rsidRPr="008C44AA" w:rsidRDefault="008C44AA" w:rsidP="008C44AA">
      <w:pPr>
        <w:spacing w:after="0" w:line="240" w:lineRule="auto"/>
        <w:contextualSpacing/>
        <w:jc w:val="both"/>
        <w:rPr>
          <w:rFonts w:eastAsia="Calibri"/>
          <w:szCs w:val="22"/>
        </w:rPr>
      </w:pPr>
    </w:p>
    <w:p w14:paraId="509FE780" w14:textId="77777777" w:rsidR="008C44AA" w:rsidRPr="008C44AA" w:rsidRDefault="008C44AA" w:rsidP="00C607F2">
      <w:pPr>
        <w:pStyle w:val="Heading4FDC"/>
      </w:pPr>
      <w:bookmarkStart w:id="55" w:name="_Toc529175377"/>
      <w:r w:rsidRPr="008C44AA">
        <w:t>What we heard from the family day care sector</w:t>
      </w:r>
      <w:bookmarkEnd w:id="55"/>
    </w:p>
    <w:p w14:paraId="2180F896" w14:textId="77777777" w:rsidR="008C44AA" w:rsidRPr="008C44AA" w:rsidRDefault="008C44AA" w:rsidP="008C44AA">
      <w:pPr>
        <w:spacing w:line="240" w:lineRule="auto"/>
        <w:jc w:val="both"/>
        <w:rPr>
          <w:rFonts w:eastAsia="Calibri"/>
          <w:szCs w:val="22"/>
        </w:rPr>
      </w:pPr>
      <w:r w:rsidRPr="008C44AA">
        <w:rPr>
          <w:rFonts w:eastAsia="Calibri"/>
          <w:szCs w:val="22"/>
        </w:rPr>
        <w:t>Unsurprisingly, there was not a lot of support for recommendation 1 from the FDC sector, including respondents outside the metropolitan area, highlighting:</w:t>
      </w:r>
    </w:p>
    <w:p w14:paraId="6BCD5939" w14:textId="77777777" w:rsidR="008C44AA" w:rsidRPr="008C44AA" w:rsidRDefault="008C44AA" w:rsidP="00C36C8F">
      <w:pPr>
        <w:numPr>
          <w:ilvl w:val="0"/>
          <w:numId w:val="30"/>
        </w:numPr>
        <w:spacing w:after="60" w:line="240" w:lineRule="auto"/>
        <w:ind w:left="777" w:hanging="357"/>
        <w:jc w:val="both"/>
        <w:rPr>
          <w:rFonts w:eastAsia="Calibri"/>
          <w:szCs w:val="22"/>
        </w:rPr>
      </w:pPr>
      <w:r w:rsidRPr="008C44AA">
        <w:rPr>
          <w:rFonts w:eastAsia="Calibri"/>
          <w:szCs w:val="22"/>
        </w:rPr>
        <w:t>that more explicit requirements around supervision by FDC educators of children near water hazards have been imposed since 2015 and there has been overall compliance in the sector, whilst acknowledging the devastating scale of this drowning incident;</w:t>
      </w:r>
    </w:p>
    <w:p w14:paraId="3FE4CB87" w14:textId="77777777" w:rsidR="008C44AA" w:rsidRPr="008C44AA" w:rsidRDefault="008C44AA" w:rsidP="00C36C8F">
      <w:pPr>
        <w:numPr>
          <w:ilvl w:val="0"/>
          <w:numId w:val="30"/>
        </w:numPr>
        <w:spacing w:after="60" w:line="240" w:lineRule="auto"/>
        <w:ind w:left="777" w:hanging="357"/>
        <w:jc w:val="both"/>
        <w:rPr>
          <w:rFonts w:eastAsia="Calibri"/>
          <w:szCs w:val="22"/>
        </w:rPr>
      </w:pPr>
      <w:r w:rsidRPr="008C44AA">
        <w:rPr>
          <w:rFonts w:eastAsia="Calibri"/>
          <w:szCs w:val="22"/>
        </w:rPr>
        <w:t xml:space="preserve">the importance of maintaining supervision; </w:t>
      </w:r>
    </w:p>
    <w:p w14:paraId="4760E291" w14:textId="77777777" w:rsidR="008C44AA" w:rsidRPr="008C44AA" w:rsidRDefault="008C44AA" w:rsidP="00C36C8F">
      <w:pPr>
        <w:numPr>
          <w:ilvl w:val="0"/>
          <w:numId w:val="30"/>
        </w:numPr>
        <w:spacing w:after="60" w:line="240" w:lineRule="auto"/>
        <w:ind w:left="777" w:hanging="357"/>
        <w:jc w:val="both"/>
        <w:rPr>
          <w:rFonts w:eastAsia="Calibri"/>
          <w:szCs w:val="22"/>
        </w:rPr>
      </w:pPr>
      <w:r w:rsidRPr="008C44AA">
        <w:rPr>
          <w:rFonts w:eastAsia="Calibri"/>
          <w:szCs w:val="22"/>
        </w:rPr>
        <w:t>children under 5 years of age are exposed to water hazards outside of care, yet the recommendations target FDC residences;</w:t>
      </w:r>
    </w:p>
    <w:p w14:paraId="6AE0BD6C" w14:textId="77777777" w:rsidR="008C44AA" w:rsidRPr="008C44AA" w:rsidRDefault="008C44AA" w:rsidP="00C36C8F">
      <w:pPr>
        <w:numPr>
          <w:ilvl w:val="0"/>
          <w:numId w:val="30"/>
        </w:numPr>
        <w:spacing w:after="60" w:line="240" w:lineRule="auto"/>
        <w:ind w:left="777" w:hanging="357"/>
        <w:jc w:val="both"/>
        <w:rPr>
          <w:rFonts w:eastAsia="Calibri"/>
          <w:szCs w:val="22"/>
        </w:rPr>
      </w:pPr>
      <w:r w:rsidRPr="008C44AA">
        <w:rPr>
          <w:rFonts w:eastAsia="Calibri"/>
          <w:szCs w:val="22"/>
        </w:rPr>
        <w:t>restricting FDC services to over 5 years of age would be unviable, and many educators believe that over 5s pose a greater risk for FDC residences with pools;</w:t>
      </w:r>
    </w:p>
    <w:p w14:paraId="4ACFD5E4" w14:textId="0AA24AC0" w:rsidR="008C44AA" w:rsidRPr="008C44AA" w:rsidRDefault="008C44AA" w:rsidP="00C36C8F">
      <w:pPr>
        <w:numPr>
          <w:ilvl w:val="0"/>
          <w:numId w:val="30"/>
        </w:numPr>
        <w:spacing w:after="60" w:line="240" w:lineRule="auto"/>
        <w:ind w:left="777" w:hanging="357"/>
        <w:jc w:val="both"/>
        <w:rPr>
          <w:rFonts w:eastAsia="Calibri"/>
          <w:szCs w:val="22"/>
        </w:rPr>
      </w:pPr>
      <w:r w:rsidRPr="008C44AA">
        <w:rPr>
          <w:rFonts w:eastAsia="Calibri"/>
          <w:szCs w:val="22"/>
        </w:rPr>
        <w:t>families have a right to choose an education and care service with a pool, and the pool could be used as a teaching aid, particularly in assisting toddlers to start considering risks and hazards;</w:t>
      </w:r>
      <w:r w:rsidR="00EE3D40">
        <w:rPr>
          <w:rFonts w:eastAsia="Calibri"/>
          <w:szCs w:val="22"/>
        </w:rPr>
        <w:t xml:space="preserve"> and</w:t>
      </w:r>
    </w:p>
    <w:p w14:paraId="224D56D5" w14:textId="77777777" w:rsidR="008C44AA" w:rsidRPr="008C44AA" w:rsidRDefault="008C44AA" w:rsidP="00C36C8F">
      <w:pPr>
        <w:numPr>
          <w:ilvl w:val="0"/>
          <w:numId w:val="30"/>
        </w:numPr>
        <w:spacing w:after="0" w:line="240" w:lineRule="auto"/>
        <w:ind w:left="777" w:hanging="357"/>
        <w:jc w:val="both"/>
        <w:rPr>
          <w:rFonts w:eastAsia="Calibri"/>
          <w:szCs w:val="22"/>
        </w:rPr>
      </w:pPr>
      <w:r w:rsidRPr="008C44AA">
        <w:rPr>
          <w:rFonts w:eastAsia="Calibri"/>
          <w:szCs w:val="22"/>
        </w:rPr>
        <w:t xml:space="preserve">the negative social and financial impacts upon educators, families and the community generally. </w:t>
      </w:r>
    </w:p>
    <w:p w14:paraId="0C08FC67" w14:textId="77777777" w:rsidR="008C44AA" w:rsidRPr="008C44AA" w:rsidRDefault="008C44AA" w:rsidP="008C44AA">
      <w:pPr>
        <w:spacing w:after="0" w:line="240" w:lineRule="auto"/>
        <w:jc w:val="both"/>
        <w:rPr>
          <w:rFonts w:eastAsia="Calibri"/>
          <w:szCs w:val="22"/>
        </w:rPr>
      </w:pPr>
    </w:p>
    <w:p w14:paraId="4FC7B8C9" w14:textId="77777777" w:rsidR="008C44AA" w:rsidRPr="008C44AA" w:rsidRDefault="008C44AA" w:rsidP="008C44AA">
      <w:pPr>
        <w:spacing w:after="60" w:line="240" w:lineRule="auto"/>
        <w:jc w:val="both"/>
        <w:rPr>
          <w:rFonts w:eastAsia="Calibri"/>
          <w:szCs w:val="22"/>
        </w:rPr>
      </w:pPr>
      <w:r w:rsidRPr="008C44AA">
        <w:rPr>
          <w:rFonts w:eastAsia="Calibri"/>
          <w:szCs w:val="22"/>
        </w:rPr>
        <w:t xml:space="preserve">It is apparent many parents and educators who submitted original submissions did not address recommendation 2.  Respondents who submitted form letters and did not support recommendation 2, mentioned the likely reduction in supply of FDC, which would impact existing and future families in finding alternative, comparable quality care. </w:t>
      </w:r>
    </w:p>
    <w:p w14:paraId="3C08C7CB" w14:textId="77777777" w:rsidR="008C44AA" w:rsidRPr="008C44AA" w:rsidRDefault="008C44AA" w:rsidP="008C44AA">
      <w:pPr>
        <w:spacing w:after="60" w:line="240" w:lineRule="auto"/>
        <w:jc w:val="both"/>
        <w:rPr>
          <w:rFonts w:eastAsia="Calibri"/>
          <w:szCs w:val="22"/>
        </w:rPr>
      </w:pPr>
      <w:r w:rsidRPr="008C44AA">
        <w:rPr>
          <w:rFonts w:eastAsia="Calibri"/>
          <w:szCs w:val="22"/>
        </w:rPr>
        <w:t xml:space="preserve">For other respondents, there appeared to be mixed responses to this recommendation, particularly amongst approved providers.    </w:t>
      </w:r>
    </w:p>
    <w:p w14:paraId="37E5893E" w14:textId="77777777" w:rsidR="008C44AA" w:rsidRPr="008C44AA" w:rsidRDefault="008C44AA" w:rsidP="00C36C8F">
      <w:pPr>
        <w:numPr>
          <w:ilvl w:val="0"/>
          <w:numId w:val="44"/>
        </w:numPr>
        <w:spacing w:after="60" w:line="240" w:lineRule="auto"/>
        <w:jc w:val="both"/>
        <w:rPr>
          <w:rFonts w:eastAsia="Calibri"/>
          <w:szCs w:val="22"/>
        </w:rPr>
      </w:pPr>
      <w:r w:rsidRPr="008C44AA">
        <w:rPr>
          <w:rFonts w:eastAsia="Calibri"/>
          <w:szCs w:val="22"/>
        </w:rPr>
        <w:t>Some respondents queried the scope of this recommendation, particularly whether existing operators with pools would be considered ‘new’ educators by moving to another:</w:t>
      </w:r>
    </w:p>
    <w:p w14:paraId="7BCEE8D6" w14:textId="77777777" w:rsidR="008C44AA" w:rsidRPr="008C44AA" w:rsidRDefault="008C44AA" w:rsidP="00C36C8F">
      <w:pPr>
        <w:numPr>
          <w:ilvl w:val="0"/>
          <w:numId w:val="45"/>
        </w:numPr>
        <w:spacing w:after="60" w:line="240" w:lineRule="auto"/>
        <w:jc w:val="both"/>
        <w:rPr>
          <w:rFonts w:eastAsia="Calibri"/>
          <w:szCs w:val="22"/>
        </w:rPr>
      </w:pPr>
      <w:r w:rsidRPr="008C44AA">
        <w:rPr>
          <w:rFonts w:eastAsia="Calibri"/>
          <w:szCs w:val="22"/>
        </w:rPr>
        <w:t xml:space="preserve">FDC residence with a pool; or </w:t>
      </w:r>
    </w:p>
    <w:p w14:paraId="4BC7475D" w14:textId="77777777" w:rsidR="008C44AA" w:rsidRPr="008C44AA" w:rsidRDefault="008C44AA" w:rsidP="00C36C8F">
      <w:pPr>
        <w:numPr>
          <w:ilvl w:val="0"/>
          <w:numId w:val="45"/>
        </w:numPr>
        <w:spacing w:after="60" w:line="240" w:lineRule="auto"/>
        <w:jc w:val="both"/>
        <w:rPr>
          <w:rFonts w:eastAsia="Calibri"/>
          <w:szCs w:val="22"/>
        </w:rPr>
      </w:pPr>
      <w:r w:rsidRPr="008C44AA">
        <w:rPr>
          <w:rFonts w:eastAsia="Calibri"/>
          <w:szCs w:val="22"/>
        </w:rPr>
        <w:t xml:space="preserve">approved provider.  </w:t>
      </w:r>
    </w:p>
    <w:p w14:paraId="37098ABC" w14:textId="77777777" w:rsidR="008C44AA" w:rsidRPr="008C44AA" w:rsidRDefault="008C44AA" w:rsidP="00C36C8F">
      <w:pPr>
        <w:numPr>
          <w:ilvl w:val="0"/>
          <w:numId w:val="44"/>
        </w:numPr>
        <w:spacing w:after="60" w:line="240" w:lineRule="auto"/>
        <w:jc w:val="both"/>
        <w:rPr>
          <w:rFonts w:eastAsia="Calibri"/>
          <w:szCs w:val="22"/>
        </w:rPr>
      </w:pPr>
      <w:r w:rsidRPr="008C44AA">
        <w:rPr>
          <w:rFonts w:eastAsia="Calibri"/>
          <w:szCs w:val="22"/>
        </w:rPr>
        <w:t>Some respondents accepted the recommendation on the basis the sector was given sufficient lead time and existing educators were exempt.</w:t>
      </w:r>
    </w:p>
    <w:p w14:paraId="041C20DF" w14:textId="77777777" w:rsidR="008C44AA" w:rsidRPr="008C44AA" w:rsidRDefault="008C44AA" w:rsidP="00C36C8F">
      <w:pPr>
        <w:numPr>
          <w:ilvl w:val="0"/>
          <w:numId w:val="44"/>
        </w:numPr>
        <w:spacing w:after="0" w:line="240" w:lineRule="auto"/>
        <w:ind w:left="714" w:hanging="357"/>
        <w:jc w:val="both"/>
        <w:rPr>
          <w:rFonts w:eastAsia="Calibri"/>
          <w:szCs w:val="22"/>
        </w:rPr>
      </w:pPr>
      <w:r w:rsidRPr="008C44AA">
        <w:rPr>
          <w:rFonts w:eastAsia="Calibri"/>
          <w:szCs w:val="22"/>
        </w:rPr>
        <w:t>Some approved providers suggested services in regional and remote areas would have difficulty in recruiting new educators if this recommendation were to be implemented.</w:t>
      </w:r>
    </w:p>
    <w:p w14:paraId="4625C4EE" w14:textId="77777777" w:rsidR="008C44AA" w:rsidRPr="008C44AA" w:rsidRDefault="008C44AA" w:rsidP="008C44AA">
      <w:pPr>
        <w:spacing w:after="0" w:line="240" w:lineRule="auto"/>
        <w:jc w:val="both"/>
        <w:rPr>
          <w:rFonts w:eastAsia="Calibri"/>
          <w:szCs w:val="22"/>
        </w:rPr>
      </w:pPr>
    </w:p>
    <w:p w14:paraId="3200C7F6" w14:textId="77777777" w:rsidR="008C44AA" w:rsidRPr="008C44AA" w:rsidRDefault="008C44AA" w:rsidP="008C44AA">
      <w:pPr>
        <w:spacing w:after="0" w:line="240" w:lineRule="auto"/>
        <w:jc w:val="both"/>
        <w:rPr>
          <w:rFonts w:eastAsia="Calibri"/>
          <w:szCs w:val="22"/>
        </w:rPr>
      </w:pPr>
      <w:r w:rsidRPr="008C44AA">
        <w:rPr>
          <w:rFonts w:eastAsia="Calibri"/>
          <w:szCs w:val="22"/>
        </w:rPr>
        <w:t xml:space="preserve">Other than families who submitted a form letter, responses to recommendation 3 were mainly received from educators, approved providers and peaks.  The main reason given by respondents who rejected this recommendation was that it would increase service costs, which would be passed on to families as higher fees.  Some approved providers and peaks focussed on, and appeared to support, the monthly visit aspect of this recommendation, provided the sector received appropriate support, including training, and consideration is given to the type of visit required for regional and remote residences.  </w:t>
      </w:r>
    </w:p>
    <w:p w14:paraId="6303F89D" w14:textId="77777777" w:rsidR="008C44AA" w:rsidRPr="008C44AA" w:rsidRDefault="008C44AA" w:rsidP="008C44AA">
      <w:pPr>
        <w:spacing w:after="0" w:line="240" w:lineRule="auto"/>
        <w:jc w:val="both"/>
        <w:rPr>
          <w:rFonts w:eastAsia="Calibri"/>
          <w:szCs w:val="22"/>
        </w:rPr>
      </w:pPr>
    </w:p>
    <w:p w14:paraId="2A658D7B" w14:textId="77777777" w:rsidR="008C44AA" w:rsidRPr="008C44AA" w:rsidRDefault="008C44AA" w:rsidP="008C44AA">
      <w:pPr>
        <w:tabs>
          <w:tab w:val="left" w:pos="851"/>
        </w:tabs>
        <w:spacing w:after="0" w:line="240" w:lineRule="auto"/>
        <w:jc w:val="both"/>
        <w:rPr>
          <w:rFonts w:eastAsia="Calibri"/>
          <w:szCs w:val="22"/>
        </w:rPr>
      </w:pPr>
      <w:r w:rsidRPr="008C44AA">
        <w:rPr>
          <w:rFonts w:eastAsia="Calibri"/>
          <w:szCs w:val="22"/>
        </w:rPr>
        <w:t xml:space="preserve">Other than families who submitted a form letter, responses to recommendation 4 were mainly received from educators, approved providers and peaks.  This recommendation was either rejected or not opposed.  Those who rejected the recommendation suggested it was not necessary, as mobile devices were preferable, and more practical, in an emergency.  Other respondents who rejected the recommendation, or did not oppose it, queried the availability of a fixed copper line telephone service in all areas of WA.  </w:t>
      </w:r>
    </w:p>
    <w:p w14:paraId="14F1777C" w14:textId="77777777" w:rsidR="008C44AA" w:rsidRPr="008C44AA" w:rsidRDefault="008C44AA" w:rsidP="008C44AA">
      <w:pPr>
        <w:tabs>
          <w:tab w:val="left" w:pos="851"/>
        </w:tabs>
        <w:spacing w:after="0" w:line="240" w:lineRule="auto"/>
        <w:jc w:val="both"/>
        <w:rPr>
          <w:rFonts w:eastAsia="Calibri"/>
          <w:szCs w:val="22"/>
        </w:rPr>
      </w:pPr>
    </w:p>
    <w:p w14:paraId="0E8194AF" w14:textId="77777777" w:rsidR="008C44AA" w:rsidRPr="008C44AA" w:rsidRDefault="008C44AA" w:rsidP="008C44AA">
      <w:pPr>
        <w:tabs>
          <w:tab w:val="left" w:pos="851"/>
        </w:tabs>
        <w:spacing w:after="0" w:line="240" w:lineRule="auto"/>
        <w:jc w:val="both"/>
        <w:rPr>
          <w:rFonts w:eastAsia="Calibri"/>
          <w:szCs w:val="22"/>
        </w:rPr>
      </w:pPr>
      <w:r w:rsidRPr="008C44AA">
        <w:rPr>
          <w:rFonts w:eastAsia="Calibri"/>
          <w:szCs w:val="22"/>
        </w:rPr>
        <w:t>It is understood that universal access to the traditional landline telephone, which was the subject of Australia’s Universal Service Obligation (USO), is being reviewed</w:t>
      </w:r>
      <w:r w:rsidRPr="008C44AA">
        <w:rPr>
          <w:rFonts w:eastAsia="Calibri"/>
          <w:szCs w:val="22"/>
          <w:vertAlign w:val="superscript"/>
        </w:rPr>
        <w:footnoteReference w:id="49"/>
      </w:r>
      <w:r w:rsidRPr="008C44AA">
        <w:rPr>
          <w:rFonts w:eastAsia="Calibri"/>
          <w:szCs w:val="22"/>
        </w:rPr>
        <w:t xml:space="preserve">.  It appears, following the submissions received, access to a traditional landline telephone may not currently be available in all areas of WA and this situation may not be resolved until the USO has been reviewed and the National Broadband Network has been fully rolled out.    </w:t>
      </w:r>
    </w:p>
    <w:p w14:paraId="1C31BFBD" w14:textId="77777777" w:rsidR="008C44AA" w:rsidRPr="008C44AA" w:rsidRDefault="008C44AA" w:rsidP="008C44AA">
      <w:pPr>
        <w:spacing w:after="0" w:line="240" w:lineRule="auto"/>
        <w:jc w:val="both"/>
        <w:rPr>
          <w:rFonts w:eastAsia="Calibri"/>
          <w:szCs w:val="22"/>
        </w:rPr>
      </w:pPr>
    </w:p>
    <w:p w14:paraId="3B95780C" w14:textId="3BF69E7B" w:rsidR="008C44AA" w:rsidRPr="008C44AA" w:rsidRDefault="008C44AA" w:rsidP="008C44AA">
      <w:pPr>
        <w:spacing w:after="0" w:line="240" w:lineRule="auto"/>
        <w:jc w:val="both"/>
        <w:rPr>
          <w:rFonts w:eastAsia="Calibri"/>
          <w:szCs w:val="22"/>
        </w:rPr>
      </w:pPr>
      <w:r w:rsidRPr="008C44AA">
        <w:rPr>
          <w:rFonts w:eastAsia="Calibri"/>
          <w:szCs w:val="22"/>
        </w:rPr>
        <w:t xml:space="preserve">In many of the submissions above, where respondents did not agree with the recommendations, alternative suggestions were made.  These suggestions have been considered in developing the options that are presented in </w:t>
      </w:r>
      <w:r w:rsidR="00EE3D40">
        <w:rPr>
          <w:rFonts w:eastAsia="Calibri"/>
          <w:szCs w:val="22"/>
        </w:rPr>
        <w:t>the Policy Options</w:t>
      </w:r>
      <w:r w:rsidRPr="008C44AA">
        <w:rPr>
          <w:rFonts w:eastAsia="Calibri"/>
          <w:szCs w:val="22"/>
        </w:rPr>
        <w:t xml:space="preserve"> of this paper.</w:t>
      </w:r>
    </w:p>
    <w:p w14:paraId="702B3BA6" w14:textId="77777777" w:rsidR="008C44AA" w:rsidRPr="008C44AA" w:rsidRDefault="008C44AA" w:rsidP="008C44AA">
      <w:pPr>
        <w:spacing w:after="0" w:line="240" w:lineRule="auto"/>
        <w:jc w:val="both"/>
        <w:rPr>
          <w:rFonts w:eastAsia="Calibri"/>
          <w:szCs w:val="22"/>
        </w:rPr>
      </w:pPr>
    </w:p>
    <w:p w14:paraId="459C4099" w14:textId="77777777" w:rsidR="008C44AA" w:rsidRPr="008C44AA" w:rsidRDefault="008C44AA" w:rsidP="00C607F2">
      <w:pPr>
        <w:pStyle w:val="Heading3FDC"/>
      </w:pPr>
      <w:bookmarkStart w:id="56" w:name="_Toc529175378"/>
      <w:bookmarkStart w:id="57" w:name="_Toc534980049"/>
      <w:bookmarkStart w:id="58" w:name="r_m"/>
      <w:r w:rsidRPr="00EC51FB">
        <w:t>Response from Melanie Mitchell, Lachlan’s mother</w:t>
      </w:r>
      <w:bookmarkEnd w:id="56"/>
      <w:bookmarkEnd w:id="57"/>
    </w:p>
    <w:bookmarkEnd w:id="58"/>
    <w:p w14:paraId="1666F9A3" w14:textId="77777777" w:rsidR="008C44AA" w:rsidRPr="008C44AA" w:rsidRDefault="008C44AA" w:rsidP="008C44AA">
      <w:pPr>
        <w:spacing w:after="0" w:line="240" w:lineRule="auto"/>
        <w:jc w:val="both"/>
        <w:rPr>
          <w:rFonts w:eastAsia="Calibri"/>
          <w:szCs w:val="22"/>
        </w:rPr>
      </w:pPr>
      <w:r w:rsidRPr="008C44AA">
        <w:rPr>
          <w:rFonts w:eastAsia="Calibri"/>
          <w:szCs w:val="22"/>
        </w:rPr>
        <w:t xml:space="preserve">Since Lachlan’s drowning, Melanie Mitchell has become a parent ambassador for Royal Life Saving Society WA to advocate for the prevention of toddler drowning, and supports the proposed banning of pools from FDC services.  </w:t>
      </w:r>
    </w:p>
    <w:p w14:paraId="0783A3B5" w14:textId="77777777" w:rsidR="008C44AA" w:rsidRPr="008C44AA" w:rsidRDefault="008C44AA" w:rsidP="008C44AA">
      <w:pPr>
        <w:spacing w:after="0" w:line="240" w:lineRule="auto"/>
        <w:jc w:val="both"/>
        <w:rPr>
          <w:rFonts w:eastAsia="Calibri"/>
          <w:szCs w:val="22"/>
        </w:rPr>
      </w:pPr>
    </w:p>
    <w:p w14:paraId="602C00C9" w14:textId="77777777" w:rsidR="00686AA4" w:rsidRDefault="008C44AA" w:rsidP="008C44AA">
      <w:pPr>
        <w:spacing w:after="0" w:line="240" w:lineRule="auto"/>
        <w:jc w:val="both"/>
        <w:rPr>
          <w:rFonts w:eastAsia="Calibri"/>
          <w:szCs w:val="22"/>
        </w:rPr>
      </w:pPr>
      <w:r w:rsidRPr="008C44AA">
        <w:rPr>
          <w:rFonts w:eastAsia="Calibri"/>
          <w:szCs w:val="22"/>
        </w:rPr>
        <w:t xml:space="preserve">Melanie Mitchell provided a submission regarding the WA Coroner’s recommendations, stating that Lachlan’s death has proven pools are an unnecessary and unacceptable risk for children under five years of age in a childcare environment.  Mrs Mitchell is sympathetic towards educators who have swimming pools and who have operated without incident.  However, while a pool ban would prompt tough discussions with educators and approved providers, a further toddler drowning would provoke an even tougher discussion between the educator and the toddler’s family. At the very least, Mrs Mitchell supports tougher barrier and safety requirements around pools to reduce the risk of another toddler drowning. </w:t>
      </w:r>
    </w:p>
    <w:p w14:paraId="13271B67" w14:textId="77777777" w:rsidR="00686AA4" w:rsidRDefault="00686AA4">
      <w:pPr>
        <w:spacing w:after="0" w:line="240" w:lineRule="auto"/>
        <w:rPr>
          <w:rFonts w:eastAsia="Calibri"/>
          <w:szCs w:val="22"/>
        </w:rPr>
      </w:pPr>
    </w:p>
    <w:p w14:paraId="5E5305F9" w14:textId="77777777" w:rsidR="008C44AA" w:rsidRPr="008C44AA" w:rsidRDefault="008C44AA" w:rsidP="008C44AA">
      <w:pPr>
        <w:spacing w:after="0" w:line="240" w:lineRule="auto"/>
        <w:jc w:val="both"/>
        <w:rPr>
          <w:rFonts w:eastAsia="Calibri"/>
          <w:szCs w:val="22"/>
        </w:rPr>
      </w:pPr>
    </w:p>
    <w:p w14:paraId="32190D35" w14:textId="77777777" w:rsidR="008C44AA" w:rsidRPr="008C44AA" w:rsidRDefault="008C44AA" w:rsidP="008C44AA">
      <w:pPr>
        <w:spacing w:after="0" w:line="240" w:lineRule="auto"/>
        <w:jc w:val="both"/>
        <w:rPr>
          <w:rFonts w:eastAsia="Calibri"/>
          <w:szCs w:val="22"/>
        </w:rPr>
      </w:pPr>
    </w:p>
    <w:p w14:paraId="061C6560" w14:textId="77777777" w:rsidR="008C44AA" w:rsidRPr="008C44AA" w:rsidRDefault="008C44AA" w:rsidP="008C44AA">
      <w:pPr>
        <w:spacing w:after="0" w:line="240" w:lineRule="auto"/>
        <w:jc w:val="both"/>
        <w:rPr>
          <w:rFonts w:eastAsia="Calibri"/>
          <w:szCs w:val="22"/>
        </w:rPr>
      </w:pPr>
    </w:p>
    <w:p w14:paraId="0A69D36B" w14:textId="77777777" w:rsidR="008C44AA" w:rsidRPr="008C44AA" w:rsidRDefault="008C44AA" w:rsidP="008C44AA">
      <w:pPr>
        <w:spacing w:after="0" w:line="240" w:lineRule="auto"/>
        <w:jc w:val="both"/>
        <w:rPr>
          <w:rFonts w:eastAsia="Calibri"/>
          <w:szCs w:val="22"/>
        </w:rPr>
      </w:pPr>
    </w:p>
    <w:p w14:paraId="18E0648C" w14:textId="77777777" w:rsidR="008C44AA" w:rsidRPr="008C44AA" w:rsidRDefault="008C44AA" w:rsidP="008C44AA">
      <w:pPr>
        <w:spacing w:after="0" w:line="240" w:lineRule="auto"/>
        <w:jc w:val="both"/>
        <w:rPr>
          <w:rFonts w:eastAsia="Calibri"/>
          <w:szCs w:val="22"/>
        </w:rPr>
      </w:pPr>
    </w:p>
    <w:p w14:paraId="737E1CEF" w14:textId="77777777" w:rsidR="008C44AA" w:rsidRPr="008C44AA" w:rsidRDefault="008C44AA" w:rsidP="008C44AA">
      <w:pPr>
        <w:spacing w:after="0" w:line="240" w:lineRule="auto"/>
        <w:jc w:val="both"/>
        <w:rPr>
          <w:rFonts w:eastAsia="Calibri"/>
          <w:szCs w:val="22"/>
        </w:rPr>
      </w:pPr>
    </w:p>
    <w:p w14:paraId="4828E101" w14:textId="77777777" w:rsidR="009B2EAF" w:rsidRDefault="009B2EAF">
      <w:pPr>
        <w:spacing w:after="0" w:line="240" w:lineRule="auto"/>
        <w:rPr>
          <w:rFonts w:eastAsia="Calibri"/>
          <w:szCs w:val="22"/>
        </w:rPr>
      </w:pPr>
    </w:p>
    <w:p w14:paraId="634CB7A8" w14:textId="77777777" w:rsidR="009B2EAF" w:rsidRDefault="009B2EAF" w:rsidP="008C44AA">
      <w:pPr>
        <w:spacing w:after="0" w:line="240" w:lineRule="auto"/>
        <w:jc w:val="both"/>
        <w:rPr>
          <w:rFonts w:eastAsia="Calibri"/>
          <w:szCs w:val="22"/>
        </w:rPr>
      </w:pPr>
    </w:p>
    <w:p w14:paraId="112E8F23" w14:textId="77777777" w:rsidR="00654531" w:rsidRDefault="00654531" w:rsidP="008C44AA">
      <w:pPr>
        <w:spacing w:after="0" w:line="240" w:lineRule="auto"/>
        <w:jc w:val="both"/>
        <w:rPr>
          <w:rFonts w:eastAsia="Calibri"/>
          <w:szCs w:val="22"/>
        </w:rPr>
      </w:pPr>
    </w:p>
    <w:p w14:paraId="4235E2CB" w14:textId="77777777" w:rsidR="00654531" w:rsidRDefault="00654531" w:rsidP="008C44AA">
      <w:pPr>
        <w:spacing w:after="0" w:line="240" w:lineRule="auto"/>
        <w:jc w:val="both"/>
        <w:rPr>
          <w:rFonts w:eastAsia="Calibri"/>
          <w:szCs w:val="22"/>
        </w:rPr>
      </w:pPr>
    </w:p>
    <w:p w14:paraId="284A5E9D" w14:textId="77777777" w:rsidR="00654531" w:rsidRDefault="00654531" w:rsidP="008C44AA">
      <w:pPr>
        <w:spacing w:after="0" w:line="240" w:lineRule="auto"/>
        <w:jc w:val="both"/>
        <w:rPr>
          <w:rFonts w:eastAsia="Calibri"/>
          <w:szCs w:val="22"/>
        </w:rPr>
      </w:pPr>
    </w:p>
    <w:p w14:paraId="481C70D8" w14:textId="77777777" w:rsidR="00654531" w:rsidRDefault="00654531" w:rsidP="008C44AA">
      <w:pPr>
        <w:spacing w:after="0" w:line="240" w:lineRule="auto"/>
        <w:jc w:val="both"/>
        <w:rPr>
          <w:rFonts w:eastAsia="Calibri"/>
          <w:szCs w:val="22"/>
        </w:rPr>
      </w:pPr>
    </w:p>
    <w:p w14:paraId="0621F713" w14:textId="77777777" w:rsidR="00654531" w:rsidRDefault="00654531" w:rsidP="008C44AA">
      <w:pPr>
        <w:spacing w:after="0" w:line="240" w:lineRule="auto"/>
        <w:jc w:val="both"/>
        <w:rPr>
          <w:rFonts w:eastAsia="Calibri"/>
          <w:szCs w:val="22"/>
        </w:rPr>
      </w:pPr>
    </w:p>
    <w:p w14:paraId="601036E4" w14:textId="77777777" w:rsidR="00654531" w:rsidRDefault="00654531" w:rsidP="008C44AA">
      <w:pPr>
        <w:spacing w:after="0" w:line="240" w:lineRule="auto"/>
        <w:jc w:val="both"/>
        <w:rPr>
          <w:rFonts w:eastAsia="Calibri"/>
          <w:szCs w:val="22"/>
        </w:rPr>
      </w:pPr>
    </w:p>
    <w:p w14:paraId="6916C25C" w14:textId="77777777" w:rsidR="00654531" w:rsidRDefault="00654531" w:rsidP="008C44AA">
      <w:pPr>
        <w:spacing w:after="0" w:line="240" w:lineRule="auto"/>
        <w:jc w:val="both"/>
        <w:rPr>
          <w:rFonts w:eastAsia="Calibri"/>
          <w:szCs w:val="22"/>
        </w:rPr>
      </w:pPr>
    </w:p>
    <w:p w14:paraId="292B3517" w14:textId="77777777" w:rsidR="00654531" w:rsidRDefault="00654531" w:rsidP="008C44AA">
      <w:pPr>
        <w:spacing w:after="0" w:line="240" w:lineRule="auto"/>
        <w:jc w:val="both"/>
        <w:rPr>
          <w:rFonts w:eastAsia="Calibri"/>
          <w:szCs w:val="22"/>
        </w:rPr>
      </w:pPr>
    </w:p>
    <w:p w14:paraId="79A07BE2" w14:textId="77777777" w:rsidR="00654531" w:rsidRDefault="00654531" w:rsidP="008C44AA">
      <w:pPr>
        <w:spacing w:after="0" w:line="240" w:lineRule="auto"/>
        <w:jc w:val="both"/>
        <w:rPr>
          <w:rFonts w:eastAsia="Calibri"/>
          <w:szCs w:val="22"/>
        </w:rPr>
      </w:pPr>
    </w:p>
    <w:p w14:paraId="1CBD86B6" w14:textId="77777777" w:rsidR="00654531" w:rsidRDefault="00654531" w:rsidP="008C44AA">
      <w:pPr>
        <w:spacing w:after="0" w:line="240" w:lineRule="auto"/>
        <w:jc w:val="both"/>
        <w:rPr>
          <w:rFonts w:eastAsia="Calibri"/>
          <w:szCs w:val="22"/>
        </w:rPr>
      </w:pPr>
    </w:p>
    <w:p w14:paraId="2DE5C677" w14:textId="77777777" w:rsidR="00654531" w:rsidRDefault="00654531" w:rsidP="008C44AA">
      <w:pPr>
        <w:spacing w:after="0" w:line="240" w:lineRule="auto"/>
        <w:jc w:val="both"/>
        <w:rPr>
          <w:rFonts w:eastAsia="Calibri"/>
          <w:szCs w:val="22"/>
        </w:rPr>
      </w:pPr>
    </w:p>
    <w:p w14:paraId="62FB8E9B" w14:textId="77777777" w:rsidR="00654531" w:rsidRDefault="00654531" w:rsidP="008C44AA">
      <w:pPr>
        <w:spacing w:after="0" w:line="240" w:lineRule="auto"/>
        <w:jc w:val="both"/>
        <w:rPr>
          <w:rFonts w:eastAsia="Calibri"/>
          <w:szCs w:val="22"/>
        </w:rPr>
      </w:pPr>
    </w:p>
    <w:p w14:paraId="679AC62B" w14:textId="77777777" w:rsidR="00654531" w:rsidRDefault="00654531" w:rsidP="008C44AA">
      <w:pPr>
        <w:spacing w:after="0" w:line="240" w:lineRule="auto"/>
        <w:jc w:val="both"/>
        <w:rPr>
          <w:rFonts w:eastAsia="Calibri"/>
          <w:szCs w:val="22"/>
        </w:rPr>
      </w:pPr>
    </w:p>
    <w:p w14:paraId="37B1551C" w14:textId="77777777" w:rsidR="00654531" w:rsidRDefault="00654531" w:rsidP="008C44AA">
      <w:pPr>
        <w:spacing w:after="0" w:line="240" w:lineRule="auto"/>
        <w:jc w:val="both"/>
        <w:rPr>
          <w:rFonts w:eastAsia="Calibri"/>
          <w:szCs w:val="22"/>
        </w:rPr>
      </w:pPr>
    </w:p>
    <w:p w14:paraId="291AE5D2" w14:textId="77777777" w:rsidR="00654531" w:rsidRDefault="00654531" w:rsidP="008C44AA">
      <w:pPr>
        <w:spacing w:after="0" w:line="240" w:lineRule="auto"/>
        <w:jc w:val="both"/>
        <w:rPr>
          <w:rFonts w:eastAsia="Calibri"/>
          <w:szCs w:val="22"/>
        </w:rPr>
      </w:pPr>
    </w:p>
    <w:p w14:paraId="07EF6A2E" w14:textId="77777777" w:rsidR="00654531" w:rsidRDefault="00654531" w:rsidP="008C44AA">
      <w:pPr>
        <w:spacing w:after="0" w:line="240" w:lineRule="auto"/>
        <w:jc w:val="both"/>
        <w:rPr>
          <w:rFonts w:eastAsia="Calibri"/>
          <w:szCs w:val="22"/>
        </w:rPr>
      </w:pPr>
    </w:p>
    <w:p w14:paraId="06C925BB" w14:textId="77777777" w:rsidR="00654531" w:rsidRDefault="00654531" w:rsidP="008C44AA">
      <w:pPr>
        <w:spacing w:after="0" w:line="240" w:lineRule="auto"/>
        <w:jc w:val="both"/>
        <w:rPr>
          <w:rFonts w:eastAsia="Calibri"/>
          <w:szCs w:val="22"/>
        </w:rPr>
      </w:pPr>
    </w:p>
    <w:p w14:paraId="6DB92131" w14:textId="77777777" w:rsidR="00654531" w:rsidRDefault="00654531" w:rsidP="008C44AA">
      <w:pPr>
        <w:spacing w:after="0" w:line="240" w:lineRule="auto"/>
        <w:jc w:val="both"/>
        <w:rPr>
          <w:rFonts w:eastAsia="Calibri"/>
          <w:szCs w:val="22"/>
        </w:rPr>
      </w:pPr>
    </w:p>
    <w:p w14:paraId="723B3FB9" w14:textId="77777777" w:rsidR="00654531" w:rsidRDefault="00654531" w:rsidP="008C44AA">
      <w:pPr>
        <w:spacing w:after="0" w:line="240" w:lineRule="auto"/>
        <w:jc w:val="both"/>
        <w:rPr>
          <w:rFonts w:eastAsia="Calibri"/>
          <w:szCs w:val="22"/>
        </w:rPr>
      </w:pPr>
    </w:p>
    <w:p w14:paraId="66087DD6" w14:textId="77777777" w:rsidR="00654531" w:rsidRDefault="00654531" w:rsidP="008C44AA">
      <w:pPr>
        <w:spacing w:after="0" w:line="240" w:lineRule="auto"/>
        <w:jc w:val="both"/>
        <w:rPr>
          <w:rFonts w:eastAsia="Calibri"/>
          <w:szCs w:val="22"/>
        </w:rPr>
      </w:pPr>
    </w:p>
    <w:p w14:paraId="6ED06EA7" w14:textId="77777777" w:rsidR="00654531" w:rsidRDefault="00654531" w:rsidP="008C44AA">
      <w:pPr>
        <w:spacing w:after="0" w:line="240" w:lineRule="auto"/>
        <w:jc w:val="both"/>
        <w:rPr>
          <w:rFonts w:eastAsia="Calibri"/>
          <w:szCs w:val="22"/>
        </w:rPr>
      </w:pPr>
    </w:p>
    <w:p w14:paraId="4D31FCCB" w14:textId="77777777" w:rsidR="00654531" w:rsidRDefault="00654531" w:rsidP="008C44AA">
      <w:pPr>
        <w:spacing w:after="0" w:line="240" w:lineRule="auto"/>
        <w:jc w:val="both"/>
        <w:rPr>
          <w:rFonts w:eastAsia="Calibri"/>
          <w:szCs w:val="22"/>
        </w:rPr>
      </w:pPr>
    </w:p>
    <w:p w14:paraId="11BBE8F7" w14:textId="77777777" w:rsidR="00654531" w:rsidRDefault="00654531" w:rsidP="008C44AA">
      <w:pPr>
        <w:spacing w:after="0" w:line="240" w:lineRule="auto"/>
        <w:jc w:val="both"/>
        <w:rPr>
          <w:rFonts w:eastAsia="Calibri"/>
          <w:szCs w:val="22"/>
        </w:rPr>
      </w:pPr>
    </w:p>
    <w:p w14:paraId="70E510D0" w14:textId="77777777" w:rsidR="00073B8E" w:rsidRDefault="00073B8E">
      <w:pPr>
        <w:spacing w:after="0" w:line="240" w:lineRule="auto"/>
        <w:rPr>
          <w:rFonts w:cs="Arial"/>
          <w:b/>
          <w:bCs/>
          <w:color w:val="2C5C86"/>
          <w:sz w:val="48"/>
          <w:szCs w:val="32"/>
        </w:rPr>
      </w:pPr>
      <w:bookmarkStart w:id="59" w:name="_Hlk529457724"/>
      <w:r>
        <w:br w:type="page"/>
      </w:r>
    </w:p>
    <w:p w14:paraId="1EC2E789" w14:textId="77777777" w:rsidR="00654531" w:rsidRPr="00654531" w:rsidRDefault="00654531" w:rsidP="001755FD">
      <w:pPr>
        <w:pStyle w:val="Heading1"/>
      </w:pPr>
      <w:bookmarkStart w:id="60" w:name="_Toc534980050"/>
      <w:r w:rsidRPr="00654531">
        <w:lastRenderedPageBreak/>
        <w:t>Policy Options</w:t>
      </w:r>
      <w:bookmarkEnd w:id="60"/>
    </w:p>
    <w:p w14:paraId="363942DE" w14:textId="77777777" w:rsidR="00654531" w:rsidRDefault="00654531" w:rsidP="00654531">
      <w:pPr>
        <w:spacing w:after="160" w:line="259" w:lineRule="auto"/>
        <w:rPr>
          <w:rFonts w:eastAsia="Calibri" w:cs="Arial"/>
        </w:rPr>
      </w:pPr>
      <w:r w:rsidRPr="00654531">
        <w:rPr>
          <w:rFonts w:eastAsia="Calibri" w:cs="Arial"/>
        </w:rPr>
        <w:t>The policy options detailed in this document have been developed based on the Coroner’s recommendations. Whilst the Coroner’s recommendations form the basis of the policy options, additional options have also been identified based on suggestions made during the first stage of consultation.</w:t>
      </w:r>
      <w:r w:rsidR="00E27A3F">
        <w:rPr>
          <w:rFonts w:eastAsia="Calibri" w:cs="Arial"/>
        </w:rPr>
        <w:t xml:space="preserve"> </w:t>
      </w:r>
    </w:p>
    <w:p w14:paraId="4DC71F28" w14:textId="77777777" w:rsidR="00E27A3F" w:rsidRPr="00654531" w:rsidRDefault="00E27A3F" w:rsidP="00E27A3F">
      <w:pPr>
        <w:spacing w:after="160" w:line="259" w:lineRule="auto"/>
        <w:rPr>
          <w:rFonts w:eastAsia="Calibri" w:cs="Arial"/>
        </w:rPr>
      </w:pPr>
      <w:r>
        <w:rPr>
          <w:rFonts w:eastAsia="Calibri" w:cs="Arial"/>
        </w:rPr>
        <w:t>P</w:t>
      </w:r>
      <w:r w:rsidRPr="00E27A3F">
        <w:rPr>
          <w:rFonts w:eastAsia="Calibri" w:cs="Arial"/>
        </w:rPr>
        <w:t>reliminary costs and benefits under each option have</w:t>
      </w:r>
      <w:r>
        <w:rPr>
          <w:rFonts w:eastAsia="Calibri" w:cs="Arial"/>
        </w:rPr>
        <w:t xml:space="preserve"> </w:t>
      </w:r>
      <w:r w:rsidRPr="00E27A3F">
        <w:rPr>
          <w:rFonts w:eastAsia="Calibri" w:cs="Arial"/>
        </w:rPr>
        <w:t>been identified and quantified to the extent that the available data permits. In many instances, it is</w:t>
      </w:r>
      <w:r>
        <w:rPr>
          <w:rFonts w:eastAsia="Calibri" w:cs="Arial"/>
        </w:rPr>
        <w:t xml:space="preserve"> </w:t>
      </w:r>
      <w:r w:rsidRPr="00E27A3F">
        <w:rPr>
          <w:rFonts w:eastAsia="Calibri" w:cs="Arial"/>
        </w:rPr>
        <w:t>not possible to quantify these impacts at this time. Where quantification is not possible, the</w:t>
      </w:r>
      <w:r>
        <w:rPr>
          <w:rFonts w:eastAsia="Calibri" w:cs="Arial"/>
        </w:rPr>
        <w:t xml:space="preserve"> </w:t>
      </w:r>
      <w:r w:rsidRPr="00E27A3F">
        <w:rPr>
          <w:rFonts w:eastAsia="Calibri" w:cs="Arial"/>
        </w:rPr>
        <w:t>anticipated effects of each option have been described qualitatively.</w:t>
      </w:r>
    </w:p>
    <w:p w14:paraId="6B031992" w14:textId="386639C7" w:rsidR="00654531" w:rsidRPr="00654531" w:rsidRDefault="00F5122B" w:rsidP="00654531">
      <w:pPr>
        <w:spacing w:after="160" w:line="259" w:lineRule="auto"/>
        <w:rPr>
          <w:rFonts w:eastAsia="Calibri" w:cs="Arial"/>
        </w:rPr>
      </w:pPr>
      <w:r w:rsidRPr="00AB4F56">
        <w:rPr>
          <w:rFonts w:eastAsia="Calibri" w:cs="Arial"/>
        </w:rPr>
        <w:t xml:space="preserve">Stakeholders are requested to provide additional data in their submission, wherever possible, to assist in the preparation of the </w:t>
      </w:r>
      <w:r w:rsidR="008F03BA">
        <w:rPr>
          <w:rFonts w:eastAsia="Calibri" w:cs="Arial"/>
        </w:rPr>
        <w:t>Decision Statement</w:t>
      </w:r>
      <w:r w:rsidRPr="00AB4F56">
        <w:rPr>
          <w:rFonts w:eastAsia="Calibri" w:cs="Arial"/>
        </w:rPr>
        <w:t xml:space="preserve">.  Alternatively, </w:t>
      </w:r>
      <w:hyperlink w:anchor="_Submissions_Template" w:history="1">
        <w:r w:rsidRPr="00AB4F56">
          <w:rPr>
            <w:rStyle w:val="Hyperlink"/>
            <w:rFonts w:eastAsia="Calibri" w:cs="Arial"/>
          </w:rPr>
          <w:t>t</w:t>
        </w:r>
        <w:r w:rsidR="00654531" w:rsidRPr="00AB4F56">
          <w:rPr>
            <w:rStyle w:val="Hyperlink"/>
            <w:rFonts w:eastAsia="Calibri" w:cs="Arial"/>
          </w:rPr>
          <w:t>he submission template</w:t>
        </w:r>
      </w:hyperlink>
      <w:r w:rsidRPr="00AB4F56">
        <w:rPr>
          <w:rFonts w:eastAsia="Calibri" w:cs="Arial"/>
        </w:rPr>
        <w:t xml:space="preserve">, which is not mandatory, </w:t>
      </w:r>
      <w:r w:rsidR="00654531" w:rsidRPr="00AB4F56">
        <w:rPr>
          <w:rFonts w:eastAsia="Calibri" w:cs="Arial"/>
        </w:rPr>
        <w:t>seeks the nomination of a preferred option or combination of options for each recommendation along with relevant feedback</w:t>
      </w:r>
      <w:r w:rsidR="00654531" w:rsidRPr="00654531">
        <w:rPr>
          <w:rFonts w:eastAsia="Calibri" w:cs="Arial"/>
        </w:rPr>
        <w:t xml:space="preserve">. </w:t>
      </w:r>
    </w:p>
    <w:bookmarkStart w:id="61" w:name="_Toc534980051"/>
    <w:p w14:paraId="70F8E049" w14:textId="712D79D3" w:rsidR="00654531" w:rsidRDefault="0024545F" w:rsidP="00C607F2">
      <w:pPr>
        <w:pStyle w:val="Heading3FDC"/>
      </w:pPr>
      <w:r w:rsidRPr="00AB4F56">
        <w:rPr>
          <w:noProof/>
          <w:lang w:eastAsia="en-AU"/>
        </w:rPr>
        <mc:AlternateContent>
          <mc:Choice Requires="wps">
            <w:drawing>
              <wp:anchor distT="45720" distB="45720" distL="114300" distR="114300" simplePos="0" relativeHeight="251659264" behindDoc="0" locked="0" layoutInCell="1" allowOverlap="1" wp14:anchorId="0C9C38AC" wp14:editId="6036C991">
                <wp:simplePos x="0" y="0"/>
                <wp:positionH relativeFrom="column">
                  <wp:posOffset>29610</wp:posOffset>
                </wp:positionH>
                <wp:positionV relativeFrom="paragraph">
                  <wp:posOffset>370700</wp:posOffset>
                </wp:positionV>
                <wp:extent cx="5886450" cy="9525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952500"/>
                        </a:xfrm>
                        <a:prstGeom prst="rect">
                          <a:avLst/>
                        </a:prstGeom>
                        <a:solidFill>
                          <a:srgbClr val="FFFFFF"/>
                        </a:solidFill>
                        <a:ln w="9525">
                          <a:solidFill>
                            <a:srgbClr val="000000"/>
                          </a:solidFill>
                          <a:miter lim="800000"/>
                          <a:headEnd/>
                          <a:tailEnd/>
                        </a:ln>
                      </wps:spPr>
                      <wps:txbx>
                        <w:txbxContent>
                          <w:p w14:paraId="1543F05E" w14:textId="77777777" w:rsidR="00B37895" w:rsidRPr="00243018" w:rsidRDefault="00B37895" w:rsidP="00654531">
                            <w:bookmarkStart w:id="62" w:name="_Hlk529184024"/>
                            <w:bookmarkStart w:id="63" w:name="_Hlk529184025"/>
                            <w:bookmarkStart w:id="64" w:name="_Hlk529184026"/>
                            <w:r w:rsidRPr="00243018">
                              <w:t xml:space="preserve">Amend the relevant legislation in WA to </w:t>
                            </w:r>
                            <w:r w:rsidRPr="00243018">
                              <w:rPr>
                                <w:b/>
                              </w:rPr>
                              <w:t>exclude homes</w:t>
                            </w:r>
                            <w:r w:rsidRPr="00243018">
                              <w:t xml:space="preserve"> with a swimming pool, outdoor spa or jacuzzi from being used to operate a FDC service where children under the age of five are admitted to care, which should come into effect immediatel</w:t>
                            </w:r>
                            <w:bookmarkEnd w:id="62"/>
                            <w:bookmarkEnd w:id="63"/>
                            <w:bookmarkEnd w:id="64"/>
                            <w:r w:rsidRPr="00243018">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type w14:anchorId="0C9C38AC" id="_x0000_t202" coordsize="21600,21600" o:spt="202" path="m,l,21600r21600,l21600,xe">
                <v:stroke joinstyle="miter"/>
                <v:path gradientshapeok="t" o:connecttype="rect"/>
              </v:shapetype>
              <v:shape id="_x0000_s1026" type="#_x0000_t202" style="position:absolute;margin-left:2.35pt;margin-top:29.2pt;width:463.5pt;height: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j1iZIQIAAEYEAAAOAAAAZHJzL2Uyb0RvYy54bWysU9tu2zAMfR+wfxD0vjgxkjY14hRdugwD ugvQ7gNoWY6FyaImKbGzrx8lp1nQbS/D9CCIInVEnkOubodOs4N0XqEp+Wwy5UwagbUyu5J/fdq+ WXLmA5gaNBpZ8qP0/Hb9+tWqt4XMsUVdS8cIxPiityVvQ7BFlnnRyg78BK005GzQdRDIdLusdtAT eqezfDq9ynp0tXUopPd0ez86+TrhN40U4XPTeBmYLjnlFtLu0l7FPVuvoNg5sK0SpzTgH7LoQBn6 9Ax1DwHY3qnfoDolHHpswkRgl2HTKCFTDVTNbPqimscWrEy1EDnenmny/w9WfDp8cUzVJc9n15wZ 6EikJzkE9hYHlkd+eusLCnu0FBgGuiadU63ePqD45pnBTQtmJ++cw76VUFN+s/gyu3g64vgIUvUf saZvYB8wAQ2N6yJ5RAcjdNLpeNYmpiLocrFcXs0X5BLku1nki2kSL4Pi+bV1PryX2LF4KLkj7RM6 HB58iNlA8RwSP/OoVb1VWifD7aqNduwA1CfbtFIBL8K0Yf34+0jAXyGmaf0JolOBGl6rruTLcxAU kbZ3pk7tGEDp8Uwpa3PiMVI3khiGajjpUmF9JEYdjo1Ng0iHFt0Pznpq6pL773twkjP9wZAqN7P5 PE5BMuaL65wMd+mpLj1gBEGVPHA2HjchTU4kzOAdqdeoRGyUeczklCs1a+L7NFhxGi7tFPVr/Nc/ AQAA//8DAFBLAwQUAAYACAAAACEAthPw2N8AAAAIAQAADwAAAGRycy9kb3ducmV2LnhtbEyPzU7D MBCE70i8g7VIXFDrtA1tGrKpEBKI3qBFcHWTbRLhn2C7aXh7lhMcd2Y0+02xGY0WA/nQOYswmyYg yFau7myD8LZ/nGQgQlS2VtpZQvimAJvy8qJQee3O9pWGXWwEl9iQK4Q2xj6XMlQtGRWmrifL3tF5 oyKfvpG1V2cuN1rOk2Qpjeosf2hVTw8tVZ+7k0HI0ufhI2wXL+/V8qjX8WY1PH15xOur8f4ORKQx /oXhF5/RoWSmgzvZOgiNkK44iHCbpSDYXi9mLBwQ5gkrsizk/wHlDwAAAP//AwBQSwECLQAUAAYA CAAAACEAtoM4kv4AAADhAQAAEwAAAAAAAAAAAAAAAAAAAAAAW0NvbnRlbnRfVHlwZXNdLnhtbFBL AQItABQABgAIAAAAIQA4/SH/1gAAAJQBAAALAAAAAAAAAAAAAAAAAC8BAABfcmVscy8ucmVsc1BL AQItABQABgAIAAAAIQDpj1iZIQIAAEYEAAAOAAAAAAAAAAAAAAAAAC4CAABkcnMvZTJvRG9jLnht bFBLAQItABQABgAIAAAAIQC2E/DY3wAAAAgBAAAPAAAAAAAAAAAAAAAAAHsEAABkcnMvZG93bnJl di54bWxQSwUGAAAAAAQABADzAAAAhwUAAAAA ">
                <v:textbox>
                  <w:txbxContent>
                    <w:p w14:paraId="1543F05E" w14:textId="77777777" w:rsidR="00B37895" w:rsidRPr="00243018" w:rsidRDefault="00B37895" w:rsidP="00654531">
                      <w:bookmarkStart w:id="65" w:name="_Hlk529184024"/>
                      <w:bookmarkStart w:id="66" w:name="_Hlk529184025"/>
                      <w:bookmarkStart w:id="67" w:name="_Hlk529184026"/>
                      <w:r w:rsidRPr="00243018">
                        <w:t xml:space="preserve">Amend the relevant legislation in WA to </w:t>
                      </w:r>
                      <w:r w:rsidRPr="00243018">
                        <w:rPr>
                          <w:b/>
                        </w:rPr>
                        <w:t>exclude homes</w:t>
                      </w:r>
                      <w:r w:rsidRPr="00243018">
                        <w:t xml:space="preserve"> with a swimming pool, outdoor spa or jacuzzi from being used to operate a FDC service where children under the age of five are admitted to care, which should come into effect immediatel</w:t>
                      </w:r>
                      <w:bookmarkEnd w:id="65"/>
                      <w:bookmarkEnd w:id="66"/>
                      <w:bookmarkEnd w:id="67"/>
                      <w:r w:rsidRPr="00243018">
                        <w:t>y.</w:t>
                      </w:r>
                    </w:p>
                  </w:txbxContent>
                </v:textbox>
                <w10:wrap type="square"/>
              </v:shape>
            </w:pict>
          </mc:Fallback>
        </mc:AlternateContent>
      </w:r>
      <w:r w:rsidR="00654531" w:rsidRPr="00654531">
        <w:t xml:space="preserve">Recommendation </w:t>
      </w:r>
      <w:r w:rsidR="006F2339">
        <w:t>1</w:t>
      </w:r>
      <w:bookmarkEnd w:id="61"/>
    </w:p>
    <w:p w14:paraId="16C1403E" w14:textId="77777777" w:rsidR="00AB3D66" w:rsidRDefault="0024545F" w:rsidP="00AB3D66">
      <w:pPr>
        <w:spacing w:after="160" w:line="259" w:lineRule="auto"/>
        <w:rPr>
          <w:rFonts w:eastAsia="Calibri" w:cs="Arial"/>
        </w:rPr>
      </w:pPr>
      <w:r w:rsidRPr="00052672">
        <w:t xml:space="preserve">This recommendation relates to </w:t>
      </w:r>
      <w:r w:rsidR="003355FA" w:rsidRPr="00052672">
        <w:t>existing</w:t>
      </w:r>
      <w:r w:rsidRPr="00052672">
        <w:t xml:space="preserve"> FDC educators</w:t>
      </w:r>
      <w:r w:rsidR="00D3762C" w:rsidRPr="00052672">
        <w:t xml:space="preserve"> operating from a residence with a pool, spa or water hazard</w:t>
      </w:r>
      <w:r w:rsidRPr="00052672">
        <w:t>.</w:t>
      </w:r>
      <w:r w:rsidR="00AB3D66" w:rsidRPr="00052672">
        <w:rPr>
          <w:rFonts w:eastAsia="Calibri" w:cs="Arial"/>
        </w:rPr>
        <w:t xml:space="preserve">  </w:t>
      </w:r>
      <w:r w:rsidR="00772814" w:rsidRPr="00052672">
        <w:rPr>
          <w:rFonts w:eastAsia="Calibri" w:cs="Arial"/>
        </w:rPr>
        <w:t xml:space="preserve">The options outlined for this recommendation are proposals only, and we welcome your feedback and </w:t>
      </w:r>
      <w:r w:rsidR="00BC2241" w:rsidRPr="00052672">
        <w:rPr>
          <w:rFonts w:eastAsia="Calibri" w:cs="Arial"/>
        </w:rPr>
        <w:t xml:space="preserve">suggested </w:t>
      </w:r>
      <w:r w:rsidR="00772814" w:rsidRPr="00052672">
        <w:rPr>
          <w:rFonts w:eastAsia="Calibri" w:cs="Arial"/>
        </w:rPr>
        <w:t>alternative options</w:t>
      </w:r>
      <w:r w:rsidR="00BC2241" w:rsidRPr="00052672">
        <w:rPr>
          <w:rFonts w:eastAsia="Calibri" w:cs="Arial"/>
        </w:rPr>
        <w:t>, including details about how your proposal might work</w:t>
      </w:r>
      <w:r w:rsidR="0068062E" w:rsidRPr="00052672">
        <w:rPr>
          <w:rFonts w:eastAsia="Calibri" w:cs="Arial"/>
        </w:rPr>
        <w:t xml:space="preserve"> and to whom it applies</w:t>
      </w:r>
      <w:r w:rsidR="00772814" w:rsidRPr="00052672">
        <w:rPr>
          <w:rFonts w:eastAsia="Calibri" w:cs="Arial"/>
        </w:rPr>
        <w:t>.</w:t>
      </w:r>
    </w:p>
    <w:p w14:paraId="0ECA3769" w14:textId="77777777" w:rsidR="00654531" w:rsidRPr="00654531" w:rsidRDefault="00654531" w:rsidP="00654531">
      <w:pPr>
        <w:spacing w:after="160" w:line="259" w:lineRule="auto"/>
        <w:rPr>
          <w:rFonts w:eastAsia="Calibri" w:cs="Arial"/>
        </w:rPr>
      </w:pPr>
      <w:r w:rsidRPr="00654531">
        <w:rPr>
          <w:rFonts w:eastAsia="Calibri" w:cs="Arial"/>
          <w:b/>
        </w:rPr>
        <w:t>Optio</w:t>
      </w:r>
      <w:bookmarkStart w:id="65" w:name="_Hlk531185983"/>
      <w:r w:rsidRPr="00654531">
        <w:rPr>
          <w:rFonts w:eastAsia="Calibri" w:cs="Arial"/>
          <w:b/>
        </w:rPr>
        <w:t>n 1</w:t>
      </w:r>
      <w:r w:rsidRPr="00654531">
        <w:rPr>
          <w:rFonts w:eastAsia="Calibri" w:cs="Arial"/>
        </w:rPr>
        <w:t xml:space="preserve">: </w:t>
      </w:r>
      <w:r w:rsidRPr="00654531">
        <w:rPr>
          <w:rFonts w:eastAsia="Calibri" w:cs="Arial"/>
          <w:b/>
        </w:rPr>
        <w:t>Status Quo/No further change</w:t>
      </w:r>
    </w:p>
    <w:bookmarkEnd w:id="65"/>
    <w:p w14:paraId="7EBC630D" w14:textId="77777777" w:rsidR="00654531" w:rsidRPr="00654531" w:rsidRDefault="00654531" w:rsidP="00654531">
      <w:pPr>
        <w:spacing w:after="160" w:line="259" w:lineRule="auto"/>
        <w:rPr>
          <w:rFonts w:eastAsia="Calibri" w:cs="Arial"/>
        </w:rPr>
      </w:pPr>
      <w:r w:rsidRPr="00654531">
        <w:rPr>
          <w:rFonts w:eastAsia="Calibri" w:cs="Arial"/>
        </w:rPr>
        <w:t xml:space="preserve">Maintaining the Status Quo following the death of a child in </w:t>
      </w:r>
      <w:r w:rsidR="009B4E26">
        <w:rPr>
          <w:rFonts w:eastAsia="Calibri" w:cs="Arial"/>
        </w:rPr>
        <w:t>early childhood education and care</w:t>
      </w:r>
      <w:r w:rsidRPr="00654531">
        <w:rPr>
          <w:rFonts w:eastAsia="Calibri" w:cs="Arial"/>
        </w:rPr>
        <w:t xml:space="preserve"> is unlikely to satisfy community expectations. The major contributing factor to the death was the failure by the educator to ensure adequate supervision of a child in her care in a high-risk environment.</w:t>
      </w:r>
    </w:p>
    <w:p w14:paraId="1C30D47F" w14:textId="77777777" w:rsidR="00654531" w:rsidRPr="00654531" w:rsidRDefault="00654531" w:rsidP="00654531">
      <w:pPr>
        <w:spacing w:after="160" w:line="259" w:lineRule="auto"/>
        <w:rPr>
          <w:rFonts w:eastAsia="Calibri" w:cs="Arial"/>
        </w:rPr>
      </w:pPr>
      <w:r w:rsidRPr="00654531">
        <w:rPr>
          <w:rFonts w:eastAsia="Calibri" w:cs="Arial"/>
        </w:rPr>
        <w:t xml:space="preserve">The swimming pool was located within the approved </w:t>
      </w:r>
      <w:r w:rsidR="00995438">
        <w:rPr>
          <w:rFonts w:eastAsia="Calibri" w:cs="Arial"/>
        </w:rPr>
        <w:t>FDC</w:t>
      </w:r>
      <w:r w:rsidRPr="00654531">
        <w:rPr>
          <w:rFonts w:eastAsia="Calibri" w:cs="Arial"/>
        </w:rPr>
        <w:t xml:space="preserve"> residence and the approved provider complied with the legislated inspection requirements.  On the day of Lachlan’s death, the educator was caring for three children under the age of </w:t>
      </w:r>
      <w:r w:rsidR="009B4E26">
        <w:rPr>
          <w:rFonts w:eastAsia="Calibri" w:cs="Arial"/>
        </w:rPr>
        <w:t>three</w:t>
      </w:r>
      <w:r w:rsidRPr="00654531">
        <w:rPr>
          <w:rFonts w:eastAsia="Calibri" w:cs="Arial"/>
        </w:rPr>
        <w:t xml:space="preserve"> years. The current regulations allow one </w:t>
      </w:r>
      <w:r w:rsidR="00995438">
        <w:rPr>
          <w:rFonts w:eastAsia="Calibri" w:cs="Arial"/>
        </w:rPr>
        <w:t>FDC</w:t>
      </w:r>
      <w:r w:rsidRPr="00654531">
        <w:rPr>
          <w:rFonts w:eastAsia="Calibri" w:cs="Arial"/>
        </w:rPr>
        <w:t xml:space="preserve"> educator to care for up to four children of pre</w:t>
      </w:r>
      <w:r w:rsidR="00995438">
        <w:rPr>
          <w:rFonts w:eastAsia="Calibri" w:cs="Arial"/>
        </w:rPr>
        <w:t>-</w:t>
      </w:r>
      <w:r w:rsidRPr="00654531">
        <w:rPr>
          <w:rFonts w:eastAsia="Calibri" w:cs="Arial"/>
        </w:rPr>
        <w:t>school age or under</w:t>
      </w:r>
      <w:r w:rsidR="00995438">
        <w:rPr>
          <w:rFonts w:eastAsia="Calibri" w:cs="Arial"/>
        </w:rPr>
        <w:t xml:space="preserve">, plus </w:t>
      </w:r>
      <w:r w:rsidR="00622C10">
        <w:rPr>
          <w:rFonts w:eastAsia="Calibri" w:cs="Arial"/>
        </w:rPr>
        <w:t>three</w:t>
      </w:r>
      <w:r w:rsidR="00995438">
        <w:rPr>
          <w:rFonts w:eastAsia="Calibri" w:cs="Arial"/>
        </w:rPr>
        <w:t xml:space="preserve"> school age children</w:t>
      </w:r>
      <w:r w:rsidRPr="00654531">
        <w:rPr>
          <w:rFonts w:eastAsia="Calibri" w:cs="Arial"/>
        </w:rPr>
        <w:t>.</w:t>
      </w:r>
      <w:r w:rsidR="00995438">
        <w:rPr>
          <w:rFonts w:eastAsia="Calibri" w:cs="Arial"/>
        </w:rPr>
        <w:t xml:space="preserve"> This places high pressure on an educator, particularly at transition times when pre-school children</w:t>
      </w:r>
      <w:r w:rsidR="00A94CA1">
        <w:rPr>
          <w:rFonts w:eastAsia="Calibri" w:cs="Arial"/>
        </w:rPr>
        <w:t xml:space="preserve"> are engaged in activities</w:t>
      </w:r>
      <w:r w:rsidR="00995438">
        <w:rPr>
          <w:rFonts w:eastAsia="Calibri" w:cs="Arial"/>
        </w:rPr>
        <w:t xml:space="preserve"> </w:t>
      </w:r>
      <w:r w:rsidR="00A94CA1">
        <w:rPr>
          <w:rFonts w:eastAsia="Calibri" w:cs="Arial"/>
        </w:rPr>
        <w:t>whilst</w:t>
      </w:r>
      <w:r w:rsidR="00995438">
        <w:rPr>
          <w:rFonts w:eastAsia="Calibri" w:cs="Arial"/>
        </w:rPr>
        <w:t xml:space="preserve"> the school</w:t>
      </w:r>
      <w:r w:rsidR="00A94CA1">
        <w:rPr>
          <w:rFonts w:eastAsia="Calibri" w:cs="Arial"/>
        </w:rPr>
        <w:t>-</w:t>
      </w:r>
      <w:r w:rsidR="00995438">
        <w:rPr>
          <w:rFonts w:eastAsia="Calibri" w:cs="Arial"/>
        </w:rPr>
        <w:t>age children are departing for school or arriving back at the FDC residence.</w:t>
      </w:r>
    </w:p>
    <w:p w14:paraId="1854DFD6" w14:textId="77777777" w:rsidR="00654531" w:rsidRPr="00654531" w:rsidRDefault="00654531" w:rsidP="00654531">
      <w:pPr>
        <w:spacing w:after="160" w:line="259" w:lineRule="auto"/>
        <w:rPr>
          <w:rFonts w:eastAsia="Calibri" w:cs="Arial"/>
        </w:rPr>
      </w:pPr>
      <w:r w:rsidRPr="00654531">
        <w:rPr>
          <w:rFonts w:eastAsia="Calibri" w:cs="Arial"/>
        </w:rPr>
        <w:t xml:space="preserve">Following Lachlan’s death, the Education and Care Regulatory Unit (ECRU) imposed a service condition on all </w:t>
      </w:r>
      <w:r w:rsidR="00A94CA1">
        <w:rPr>
          <w:rFonts w:eastAsia="Calibri" w:cs="Arial"/>
        </w:rPr>
        <w:t>FDC</w:t>
      </w:r>
      <w:r w:rsidRPr="00654531">
        <w:rPr>
          <w:rFonts w:eastAsia="Calibri" w:cs="Arial"/>
        </w:rPr>
        <w:t xml:space="preserve"> service approvals stating:</w:t>
      </w:r>
    </w:p>
    <w:p w14:paraId="0B1BC41A" w14:textId="77777777" w:rsidR="00654531" w:rsidRPr="00654531" w:rsidRDefault="00654531" w:rsidP="00654531">
      <w:pPr>
        <w:spacing w:after="160" w:line="259" w:lineRule="auto"/>
        <w:rPr>
          <w:rFonts w:eastAsia="Calibri" w:cs="Arial"/>
        </w:rPr>
      </w:pPr>
      <w:r w:rsidRPr="00654531">
        <w:rPr>
          <w:rFonts w:eastAsia="Calibri" w:cs="Arial"/>
        </w:rPr>
        <w:t>‘The approved provider must ensure that, where there is a swimming pool, spa or other water feature at the residence of an educator who is registered with the service, the educator must be directly supervising and physically in proximity to any child in their care who is near the swimming pool, spa or other water feature.’</w:t>
      </w:r>
    </w:p>
    <w:p w14:paraId="433EC521" w14:textId="77777777" w:rsidR="00654531" w:rsidRPr="00654531" w:rsidRDefault="00654531" w:rsidP="00654531">
      <w:pPr>
        <w:spacing w:after="160" w:line="259" w:lineRule="auto"/>
        <w:rPr>
          <w:rFonts w:eastAsia="Calibri" w:cs="Arial"/>
        </w:rPr>
      </w:pPr>
      <w:r w:rsidRPr="00654531">
        <w:rPr>
          <w:rFonts w:eastAsia="Calibri" w:cs="Arial"/>
        </w:rPr>
        <w:lastRenderedPageBreak/>
        <w:t xml:space="preserve">However, this requirement was already a feature of the water safety policies of most approved providers at the time </w:t>
      </w:r>
      <w:r w:rsidRPr="00AB4F56">
        <w:rPr>
          <w:rFonts w:eastAsia="Calibri" w:cs="Arial"/>
        </w:rPr>
        <w:t xml:space="preserve">and </w:t>
      </w:r>
      <w:r w:rsidR="00795C54" w:rsidRPr="00AB4F56">
        <w:rPr>
          <w:rFonts w:eastAsia="Calibri" w:cs="Arial"/>
        </w:rPr>
        <w:t>failed</w:t>
      </w:r>
      <w:r w:rsidRPr="00AB4F56">
        <w:rPr>
          <w:rFonts w:eastAsia="Calibri" w:cs="Arial"/>
        </w:rPr>
        <w:t xml:space="preserve"> to prevent</w:t>
      </w:r>
      <w:r w:rsidRPr="00654531">
        <w:rPr>
          <w:rFonts w:eastAsia="Calibri" w:cs="Arial"/>
        </w:rPr>
        <w:t xml:space="preserve"> the tragedy. Supervision of multiple children by a lone educator in her own home, is fallible and must be reinforced by a safe physical environment.</w:t>
      </w:r>
    </w:p>
    <w:p w14:paraId="5A1D58DB" w14:textId="77777777" w:rsidR="00863B62" w:rsidRDefault="00863B62" w:rsidP="00F73A31">
      <w:pPr>
        <w:spacing w:line="259" w:lineRule="auto"/>
        <w:rPr>
          <w:rFonts w:eastAsia="Calibri" w:cs="Arial"/>
        </w:rPr>
      </w:pPr>
      <w:r>
        <w:rPr>
          <w:rFonts w:eastAsia="Calibri" w:cs="Arial"/>
          <w:b/>
        </w:rPr>
        <w:t>Advantages</w:t>
      </w:r>
    </w:p>
    <w:p w14:paraId="32E6A98B" w14:textId="77777777" w:rsidR="00863B62" w:rsidRPr="00E54D89" w:rsidRDefault="00863B62" w:rsidP="009969DB">
      <w:pPr>
        <w:pStyle w:val="ListParagraph"/>
        <w:numPr>
          <w:ilvl w:val="0"/>
          <w:numId w:val="55"/>
        </w:numPr>
      </w:pPr>
      <w:r w:rsidRPr="00E54D89">
        <w:t>No decrease in availability of family day care places;</w:t>
      </w:r>
    </w:p>
    <w:p w14:paraId="5603071F" w14:textId="77777777" w:rsidR="00863B62" w:rsidRPr="00E54D89" w:rsidRDefault="00863B62" w:rsidP="009969DB">
      <w:pPr>
        <w:pStyle w:val="ListParagraph"/>
        <w:numPr>
          <w:ilvl w:val="0"/>
          <w:numId w:val="55"/>
        </w:numPr>
      </w:pPr>
      <w:r w:rsidRPr="00E54D89">
        <w:t>No increase in cost of family day care;</w:t>
      </w:r>
    </w:p>
    <w:p w14:paraId="4D3510FE" w14:textId="77777777" w:rsidR="00863B62" w:rsidRPr="00E54D89" w:rsidRDefault="00863B62" w:rsidP="009969DB">
      <w:pPr>
        <w:pStyle w:val="ListParagraph"/>
        <w:numPr>
          <w:ilvl w:val="0"/>
          <w:numId w:val="55"/>
        </w:numPr>
      </w:pPr>
      <w:r w:rsidRPr="00E54D89">
        <w:t>No impediment to recruitment of new educators;</w:t>
      </w:r>
    </w:p>
    <w:p w14:paraId="07D9CD39" w14:textId="77777777" w:rsidR="00863B62" w:rsidRPr="00E54D89" w:rsidRDefault="00863B62" w:rsidP="009969DB">
      <w:pPr>
        <w:pStyle w:val="ListParagraph"/>
        <w:numPr>
          <w:ilvl w:val="0"/>
          <w:numId w:val="55"/>
        </w:numPr>
      </w:pPr>
      <w:r w:rsidRPr="00E54D89">
        <w:t>No added risk to sustainability of current family day care services.</w:t>
      </w:r>
    </w:p>
    <w:p w14:paraId="49A2BB3B" w14:textId="77777777" w:rsidR="00F73A31" w:rsidRDefault="00F73A31" w:rsidP="00F73A31">
      <w:pPr>
        <w:spacing w:after="0" w:line="259" w:lineRule="auto"/>
        <w:rPr>
          <w:b/>
        </w:rPr>
      </w:pPr>
    </w:p>
    <w:p w14:paraId="02F590C4" w14:textId="77777777" w:rsidR="00863B62" w:rsidRPr="00863B62" w:rsidRDefault="00863B62" w:rsidP="009E306E">
      <w:pPr>
        <w:rPr>
          <w:b/>
        </w:rPr>
      </w:pPr>
      <w:r w:rsidRPr="00863B62">
        <w:rPr>
          <w:b/>
        </w:rPr>
        <w:t>Disadvantages:</w:t>
      </w:r>
    </w:p>
    <w:p w14:paraId="21BF69E0" w14:textId="77777777" w:rsidR="00863B62" w:rsidRDefault="00863B62" w:rsidP="009969DB">
      <w:pPr>
        <w:pStyle w:val="ListParagraph"/>
        <w:numPr>
          <w:ilvl w:val="0"/>
          <w:numId w:val="53"/>
        </w:numPr>
      </w:pPr>
      <w:r>
        <w:t>Safety of children in family day care is not improved</w:t>
      </w:r>
      <w:r w:rsidR="006935A7">
        <w:t>;</w:t>
      </w:r>
    </w:p>
    <w:p w14:paraId="474D7278" w14:textId="77777777" w:rsidR="007A0101" w:rsidRDefault="00863B62" w:rsidP="009969DB">
      <w:pPr>
        <w:pStyle w:val="ListParagraph"/>
        <w:numPr>
          <w:ilvl w:val="0"/>
          <w:numId w:val="53"/>
        </w:numPr>
      </w:pPr>
      <w:r>
        <w:t>No acknowledgment of the seriousness of the incident</w:t>
      </w:r>
      <w:r w:rsidR="006935A7">
        <w:t>.</w:t>
      </w:r>
    </w:p>
    <w:p w14:paraId="012D4A00" w14:textId="77777777" w:rsidR="007A0101" w:rsidRDefault="007A0101" w:rsidP="00F73A31">
      <w:pPr>
        <w:spacing w:line="259" w:lineRule="auto"/>
        <w:ind w:left="357"/>
      </w:pPr>
    </w:p>
    <w:p w14:paraId="417CA4C3" w14:textId="77777777" w:rsidR="00E27A3F" w:rsidRPr="00AE1A0D" w:rsidRDefault="00E27A3F" w:rsidP="00E27A3F">
      <w:pPr>
        <w:jc w:val="both"/>
        <w:rPr>
          <w:b/>
        </w:rPr>
      </w:pPr>
      <w:r w:rsidRPr="00AE1A0D">
        <w:rPr>
          <w:b/>
        </w:rPr>
        <w:t>Cost to sector</w:t>
      </w:r>
      <w:r>
        <w:rPr>
          <w:b/>
        </w:rPr>
        <w:t>:</w:t>
      </w:r>
    </w:p>
    <w:p w14:paraId="65C9A09C" w14:textId="77777777" w:rsidR="007A0101" w:rsidRDefault="00A524D7" w:rsidP="007A0101">
      <w:pPr>
        <w:ind w:left="360"/>
      </w:pPr>
      <w:r>
        <w:rPr>
          <w:noProof/>
          <w:lang w:eastAsia="en-AU"/>
        </w:rPr>
        <mc:AlternateContent>
          <mc:Choice Requires="wps">
            <w:drawing>
              <wp:inline distT="0" distB="0" distL="0" distR="0" wp14:anchorId="30DFAA86" wp14:editId="0F9DB145">
                <wp:extent cx="4712970" cy="355600"/>
                <wp:effectExtent l="0" t="0" r="11430" b="2540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2970" cy="355600"/>
                        </a:xfrm>
                        <a:prstGeom prst="rect">
                          <a:avLst/>
                        </a:prstGeom>
                        <a:solidFill>
                          <a:srgbClr val="FFFFFF"/>
                        </a:solidFill>
                        <a:ln w="9525">
                          <a:solidFill>
                            <a:srgbClr val="000000"/>
                          </a:solidFill>
                          <a:miter lim="800000"/>
                          <a:headEnd/>
                          <a:tailEnd/>
                        </a:ln>
                      </wps:spPr>
                      <wps:txbx>
                        <w:txbxContent>
                          <w:p w14:paraId="5B39DE65" w14:textId="77777777" w:rsidR="00B37895" w:rsidRDefault="00B37895" w:rsidP="009B2039">
                            <w:r>
                              <w:t>Nil</w:t>
                            </w:r>
                          </w:p>
                        </w:txbxContent>
                      </wps:txbx>
                      <wps:bodyPr rot="0" vert="horz" wrap="square" lIns="91440" tIns="45720" rIns="91440" bIns="45720" anchor="t" anchorCtr="0">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 w14:anchorId="30DFAA86" id="Text Box 2" o:spid="_x0000_s1027" type="#_x0000_t202" style="width:371.1pt;height: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M6bhJgIAAEsEAAAOAAAAZHJzL2Uyb0RvYy54bWysVNtu2zAMfR+wfxD0vtjxkrQx4hRdugwD ugvQ7gNkWY6FSaImKbGzrx8lp2nQbS/D/CCIInV0eEh6dTNoRQ7CeQmmotNJTokwHBppdhX99rh9 c02JD8w0TIERFT0KT2/Wr1+teluKAjpQjXAEQYwve1vRLgRbZpnnndDMT8AKg84WnGYBTbfLGsd6 RNcqK/J8kfXgGuuAC+/x9G500nXCb1vBw5e29SIQVVHkFtLq0lrHNVuvWLlzzHaSn2iwf2ChmTT4 6BnqjgVG9k7+BqUld+ChDRMOOoO2lVykHDCbaf4im4eOWZFyQXG8Pcvk/x8s/3z46ohsKrqgxDCN JXoUQyDvYCBFVKe3vsSgB4thYcBjrHLK1Nt74N89MbDpmNmJW+eg7wRrkN003swuro44PoLU/Sdo 8Bm2D5CAhtbpKB2KQRAdq3Q8VyZS4Xg4u5oWyyt0cfS9nc8XeSpdxsqn29b58EGAJnFTUYeVT+js cO9DZMPKp5D4mAclm61UKhluV2+UIweGXbJNX0rgRZgypK/ocl7MRwH+CpGn708QWgZsdyV1Ra/P QayMsr03TWrGwKQa90hZmZOOUbpRxDDUQypYEjlqXENzRGEdjN2N04ibDtxPSnrs7Ir6H3vmBCXq o8HiLKezWRyFZMzmVwUa7tJTX3qY4QhV0UDJuN2END5RNwO3WMRWJn2fmZwoY8cm2U/TFUfi0k5R z/+A9S8AAAD//wMAUEsDBBQABgAIAAAAIQDYB9HM3AAAAAQBAAAPAAAAZHJzL2Rvd25yZXYueG1s TI/BTsMwEETvSPyDtUhcEHUIJS0hToWQQPQGBcF1G2+TCHsdbDcNf4/hApeVRjOaeVutJmvESD70 jhVczDIQxI3TPbcKXl/uz5cgQkTWaByTgi8KsKqPjyostTvwM42b2IpUwqFEBV2MQyllaDqyGGZu IE7eznmLMUnfSu3xkMqtkXmWFdJiz2mhw4HuOmo+NnurYDl/HN/D+vLprSl25jqeLcaHT6/U6cl0 ewMi0hT/wvCDn9ChTkxbt2cdhFGQHom/N3mLeZ6D2Cq4KjKQdSX/w9ffAAAA//8DAFBLAQItABQA BgAIAAAAIQC2gziS/gAAAOEBAAATAAAAAAAAAAAAAAAAAAAAAABbQ29udGVudF9UeXBlc10ueG1s UEsBAi0AFAAGAAgAAAAhADj9If/WAAAAlAEAAAsAAAAAAAAAAAAAAAAALwEAAF9yZWxzLy5yZWxz UEsBAi0AFAAGAAgAAAAhAIszpuEmAgAASwQAAA4AAAAAAAAAAAAAAAAALgIAAGRycy9lMm9Eb2Mu eG1sUEsBAi0AFAAGAAgAAAAhANgH0czcAAAABAEAAA8AAAAAAAAAAAAAAAAAgAQAAGRycy9kb3du cmV2LnhtbFBLBQYAAAAABAAEAPMAAACJBQAAAAA= ">
                <v:textbox>
                  <w:txbxContent>
                    <w:p w14:paraId="5B39DE65" w14:textId="77777777" w:rsidR="00B37895" w:rsidRDefault="00B37895" w:rsidP="009B2039">
                      <w:r>
                        <w:t>Nil</w:t>
                      </w:r>
                    </w:p>
                  </w:txbxContent>
                </v:textbox>
                <w10:anchorlock/>
              </v:shape>
            </w:pict>
          </mc:Fallback>
        </mc:AlternateContent>
      </w:r>
    </w:p>
    <w:p w14:paraId="032368D4" w14:textId="77777777" w:rsidR="00AE1A0D" w:rsidRDefault="00AE1A0D" w:rsidP="00F73A31">
      <w:pPr>
        <w:spacing w:after="0" w:line="259" w:lineRule="auto"/>
      </w:pPr>
      <w:bookmarkStart w:id="66" w:name="_Hlk531186002"/>
    </w:p>
    <w:p w14:paraId="00792C91" w14:textId="6B7037FF" w:rsidR="00654531" w:rsidRPr="008A5119" w:rsidRDefault="00654531" w:rsidP="008046B3">
      <w:pPr>
        <w:rPr>
          <w:b/>
        </w:rPr>
      </w:pPr>
      <w:r w:rsidRPr="008A5119">
        <w:rPr>
          <w:rFonts w:eastAsia="Calibri" w:cs="Arial"/>
          <w:b/>
        </w:rPr>
        <w:t xml:space="preserve">Option 2: </w:t>
      </w:r>
      <w:r w:rsidR="00931F79" w:rsidRPr="008A5119">
        <w:rPr>
          <w:rFonts w:eastAsia="Calibri" w:cs="Arial"/>
          <w:b/>
        </w:rPr>
        <w:t>B</w:t>
      </w:r>
      <w:r w:rsidRPr="008A5119">
        <w:rPr>
          <w:rFonts w:eastAsia="Calibri" w:cs="Arial"/>
          <w:b/>
        </w:rPr>
        <w:t xml:space="preserve">an </w:t>
      </w:r>
      <w:r w:rsidR="00AD24AA" w:rsidRPr="008A5119">
        <w:rPr>
          <w:rFonts w:eastAsia="Calibri" w:cs="Arial"/>
          <w:b/>
        </w:rPr>
        <w:t xml:space="preserve">FDC </w:t>
      </w:r>
      <w:r w:rsidR="00931F79" w:rsidRPr="008A5119">
        <w:rPr>
          <w:rFonts w:eastAsia="Calibri" w:cs="Arial"/>
          <w:b/>
        </w:rPr>
        <w:t xml:space="preserve">for children under </w:t>
      </w:r>
      <w:r w:rsidR="008E4AE4">
        <w:rPr>
          <w:rFonts w:eastAsia="Calibri" w:cs="Arial"/>
          <w:b/>
        </w:rPr>
        <w:t>five</w:t>
      </w:r>
      <w:r w:rsidR="008E4AE4" w:rsidRPr="008A5119">
        <w:rPr>
          <w:rFonts w:eastAsia="Calibri" w:cs="Arial"/>
          <w:b/>
        </w:rPr>
        <w:t xml:space="preserve"> </w:t>
      </w:r>
      <w:r w:rsidR="00931F79" w:rsidRPr="008A5119">
        <w:rPr>
          <w:rFonts w:eastAsia="Calibri" w:cs="Arial"/>
          <w:b/>
        </w:rPr>
        <w:t>at homes with water hazard/s</w:t>
      </w:r>
      <w:r w:rsidR="000E2D78" w:rsidRPr="008A5119">
        <w:rPr>
          <w:rFonts w:eastAsia="Calibri" w:cs="Arial"/>
          <w:b/>
        </w:rPr>
        <w:t>, with transition period</w:t>
      </w:r>
    </w:p>
    <w:bookmarkEnd w:id="66"/>
    <w:p w14:paraId="43AF55D9" w14:textId="77777777" w:rsidR="00C46549" w:rsidRPr="008A5119" w:rsidRDefault="00654531" w:rsidP="00C46549">
      <w:pPr>
        <w:spacing w:after="160" w:line="259" w:lineRule="auto"/>
        <w:rPr>
          <w:rFonts w:eastAsia="Calibri" w:cs="Arial"/>
        </w:rPr>
      </w:pPr>
      <w:r w:rsidRPr="008A5119">
        <w:rPr>
          <w:rFonts w:eastAsia="Calibri" w:cs="Arial"/>
        </w:rPr>
        <w:t xml:space="preserve">The </w:t>
      </w:r>
      <w:r w:rsidRPr="008A5119">
        <w:rPr>
          <w:rFonts w:eastAsia="Calibri" w:cs="Arial"/>
          <w:i/>
        </w:rPr>
        <w:t>Education and Care Services National Regulations 2012 (WA)</w:t>
      </w:r>
      <w:r w:rsidRPr="008A5119">
        <w:rPr>
          <w:rFonts w:eastAsia="Calibri" w:cs="Arial"/>
        </w:rPr>
        <w:t xml:space="preserve"> </w:t>
      </w:r>
      <w:r w:rsidR="00A94CA1" w:rsidRPr="008A5119">
        <w:rPr>
          <w:rFonts w:eastAsia="Calibri" w:cs="Arial"/>
        </w:rPr>
        <w:t>may</w:t>
      </w:r>
      <w:r w:rsidRPr="008A5119">
        <w:rPr>
          <w:rFonts w:eastAsia="Calibri" w:cs="Arial"/>
        </w:rPr>
        <w:t xml:space="preserve"> be amended to prohibit </w:t>
      </w:r>
      <w:r w:rsidR="00E96185" w:rsidRPr="008A5119">
        <w:rPr>
          <w:rFonts w:eastAsia="Calibri" w:cs="Arial"/>
        </w:rPr>
        <w:t xml:space="preserve">existing </w:t>
      </w:r>
      <w:r w:rsidR="00A94CA1" w:rsidRPr="008A5119">
        <w:rPr>
          <w:rFonts w:eastAsia="Calibri" w:cs="Arial"/>
        </w:rPr>
        <w:t>FDC</w:t>
      </w:r>
      <w:r w:rsidRPr="008A5119">
        <w:rPr>
          <w:rFonts w:eastAsia="Calibri" w:cs="Arial"/>
        </w:rPr>
        <w:t xml:space="preserve"> educators operating from a residence with a pool</w:t>
      </w:r>
      <w:r w:rsidR="006935A7" w:rsidRPr="008A5119">
        <w:rPr>
          <w:rFonts w:eastAsia="Calibri" w:cs="Arial"/>
        </w:rPr>
        <w:t>, spa or water hazard</w:t>
      </w:r>
      <w:r w:rsidRPr="008A5119">
        <w:rPr>
          <w:rFonts w:eastAsia="Calibri" w:cs="Arial"/>
        </w:rPr>
        <w:t xml:space="preserve"> enrolling children under the age of </w:t>
      </w:r>
      <w:r w:rsidR="00775958" w:rsidRPr="008A5119">
        <w:rPr>
          <w:rFonts w:eastAsia="Calibri" w:cs="Arial"/>
        </w:rPr>
        <w:t xml:space="preserve">five </w:t>
      </w:r>
      <w:r w:rsidRPr="008A5119">
        <w:rPr>
          <w:rFonts w:eastAsia="Calibri" w:cs="Arial"/>
        </w:rPr>
        <w:t>years old and the ban will take effect immediately the amended regulations commence.</w:t>
      </w:r>
      <w:r w:rsidR="00C46549" w:rsidRPr="008A5119">
        <w:rPr>
          <w:rFonts w:eastAsia="Calibri" w:cs="Arial"/>
        </w:rPr>
        <w:t xml:space="preserve">  Notwithstanding the immediate ban, </w:t>
      </w:r>
      <w:r w:rsidR="00E933F7" w:rsidRPr="008A5119">
        <w:rPr>
          <w:rFonts w:eastAsia="Calibri" w:cs="Arial"/>
        </w:rPr>
        <w:t xml:space="preserve">currently enrolled children </w:t>
      </w:r>
      <w:r w:rsidR="00104116" w:rsidRPr="008A5119">
        <w:rPr>
          <w:rFonts w:eastAsia="Calibri" w:cs="Arial"/>
        </w:rPr>
        <w:t xml:space="preserve">under the age of five </w:t>
      </w:r>
      <w:r w:rsidR="00E933F7" w:rsidRPr="008A5119">
        <w:rPr>
          <w:rFonts w:eastAsia="Calibri" w:cs="Arial"/>
        </w:rPr>
        <w:t xml:space="preserve">would be permitted to remain in the care of an educator operating from a residence with a swimming pool </w:t>
      </w:r>
      <w:r w:rsidR="00E933F7" w:rsidRPr="008A5119">
        <w:rPr>
          <w:rFonts w:eastAsia="Calibri" w:cs="Arial"/>
          <w:shd w:val="clear" w:color="auto" w:fill="FFFFFF" w:themeFill="background1"/>
        </w:rPr>
        <w:t>or water hazard</w:t>
      </w:r>
      <w:r w:rsidR="004D0152" w:rsidRPr="008A5119">
        <w:rPr>
          <w:rFonts w:eastAsia="Calibri" w:cs="Arial"/>
        </w:rPr>
        <w:t>.  However, such an educator would be</w:t>
      </w:r>
      <w:r w:rsidR="00E933F7" w:rsidRPr="008A5119">
        <w:rPr>
          <w:rFonts w:eastAsia="Calibri" w:cs="Arial"/>
        </w:rPr>
        <w:t xml:space="preserve"> </w:t>
      </w:r>
      <w:r w:rsidR="004D0152" w:rsidRPr="008A5119">
        <w:rPr>
          <w:rFonts w:eastAsia="Calibri" w:cs="Arial"/>
        </w:rPr>
        <w:t>prohibited from taking</w:t>
      </w:r>
      <w:r w:rsidR="00E933F7" w:rsidRPr="008A5119">
        <w:rPr>
          <w:rFonts w:eastAsia="Calibri" w:cs="Arial"/>
        </w:rPr>
        <w:t xml:space="preserve"> any new enrolments of children under the age of five years</w:t>
      </w:r>
      <w:r w:rsidR="00EA7204" w:rsidRPr="008A5119">
        <w:rPr>
          <w:rFonts w:eastAsia="Calibri" w:cs="Arial"/>
        </w:rPr>
        <w:t>, or moving to another residence with a water hazard</w:t>
      </w:r>
      <w:r w:rsidR="00E933F7" w:rsidRPr="008A5119">
        <w:rPr>
          <w:rFonts w:eastAsia="Calibri" w:cs="Arial"/>
        </w:rPr>
        <w:t>.</w:t>
      </w:r>
    </w:p>
    <w:p w14:paraId="387D45E3" w14:textId="77777777" w:rsidR="006574B0" w:rsidRPr="008A5119" w:rsidRDefault="002C0ED6" w:rsidP="002C0ED6">
      <w:pPr>
        <w:autoSpaceDE w:val="0"/>
        <w:autoSpaceDN w:val="0"/>
        <w:adjustRightInd w:val="0"/>
        <w:spacing w:line="259" w:lineRule="auto"/>
        <w:rPr>
          <w:rFonts w:eastAsia="Calibri" w:cs="Arial"/>
          <w:shd w:val="clear" w:color="auto" w:fill="FFFFFF" w:themeFill="background1"/>
        </w:rPr>
      </w:pPr>
      <w:r w:rsidRPr="008A5119">
        <w:rPr>
          <w:rFonts w:eastAsia="Calibri" w:cs="Arial"/>
          <w:shd w:val="clear" w:color="auto" w:fill="FFFFFF" w:themeFill="background1"/>
        </w:rPr>
        <w:t>Under this option</w:t>
      </w:r>
      <w:r w:rsidR="006574B0" w:rsidRPr="008A5119">
        <w:rPr>
          <w:rFonts w:eastAsia="Calibri" w:cs="Arial"/>
          <w:shd w:val="clear" w:color="auto" w:fill="FFFFFF" w:themeFill="background1"/>
        </w:rPr>
        <w:t>:</w:t>
      </w:r>
    </w:p>
    <w:p w14:paraId="38EED6F4" w14:textId="10918984" w:rsidR="006574B0" w:rsidRPr="008A5119" w:rsidRDefault="006574B0" w:rsidP="009969DB">
      <w:pPr>
        <w:pStyle w:val="ListParagraph"/>
      </w:pPr>
      <w:r w:rsidRPr="008A5119">
        <w:rPr>
          <w:shd w:val="clear" w:color="auto" w:fill="FFFFFF" w:themeFill="background1"/>
        </w:rPr>
        <w:t xml:space="preserve">the existing FDC educator would be required to provide the </w:t>
      </w:r>
      <w:r w:rsidR="00741417" w:rsidRPr="008A5119">
        <w:rPr>
          <w:shd w:val="clear" w:color="auto" w:fill="FFFFFF" w:themeFill="background1"/>
        </w:rPr>
        <w:t>ages</w:t>
      </w:r>
      <w:r w:rsidRPr="008A5119">
        <w:rPr>
          <w:shd w:val="clear" w:color="auto" w:fill="FFFFFF" w:themeFill="background1"/>
        </w:rPr>
        <w:t xml:space="preserve"> </w:t>
      </w:r>
      <w:r w:rsidR="00741417" w:rsidRPr="008A5119">
        <w:rPr>
          <w:shd w:val="clear" w:color="auto" w:fill="FFFFFF" w:themeFill="background1"/>
        </w:rPr>
        <w:t xml:space="preserve">and numbers </w:t>
      </w:r>
      <w:r w:rsidRPr="008A5119">
        <w:rPr>
          <w:shd w:val="clear" w:color="auto" w:fill="FFFFFF" w:themeFill="background1"/>
        </w:rPr>
        <w:t xml:space="preserve">of children </w:t>
      </w:r>
      <w:r w:rsidR="00543340" w:rsidRPr="008A5119">
        <w:rPr>
          <w:shd w:val="clear" w:color="auto" w:fill="FFFFFF" w:themeFill="background1"/>
        </w:rPr>
        <w:t xml:space="preserve">under </w:t>
      </w:r>
      <w:r w:rsidR="009756A4">
        <w:rPr>
          <w:shd w:val="clear" w:color="auto" w:fill="FFFFFF" w:themeFill="background1"/>
        </w:rPr>
        <w:t>five</w:t>
      </w:r>
      <w:r w:rsidR="009756A4" w:rsidRPr="008A5119">
        <w:rPr>
          <w:shd w:val="clear" w:color="auto" w:fill="FFFFFF" w:themeFill="background1"/>
        </w:rPr>
        <w:t xml:space="preserve"> </w:t>
      </w:r>
      <w:r w:rsidR="00543340" w:rsidRPr="008A5119">
        <w:rPr>
          <w:shd w:val="clear" w:color="auto" w:fill="FFFFFF" w:themeFill="background1"/>
        </w:rPr>
        <w:t xml:space="preserve">years </w:t>
      </w:r>
      <w:r w:rsidRPr="008A5119">
        <w:rPr>
          <w:shd w:val="clear" w:color="auto" w:fill="FFFFFF" w:themeFill="background1"/>
        </w:rPr>
        <w:t xml:space="preserve">currently enrolled at the </w:t>
      </w:r>
      <w:r w:rsidR="00543340" w:rsidRPr="008A5119">
        <w:rPr>
          <w:shd w:val="clear" w:color="auto" w:fill="FFFFFF" w:themeFill="background1"/>
        </w:rPr>
        <w:t xml:space="preserve">residence </w:t>
      </w:r>
      <w:r w:rsidR="00741417" w:rsidRPr="008A5119">
        <w:rPr>
          <w:shd w:val="clear" w:color="auto" w:fill="FFFFFF" w:themeFill="background1"/>
        </w:rPr>
        <w:t xml:space="preserve">on </w:t>
      </w:r>
      <w:r w:rsidR="009756A4">
        <w:rPr>
          <w:shd w:val="clear" w:color="auto" w:fill="FFFFFF" w:themeFill="background1"/>
        </w:rPr>
        <w:t>the</w:t>
      </w:r>
      <w:r w:rsidR="009756A4" w:rsidRPr="008A5119">
        <w:rPr>
          <w:shd w:val="clear" w:color="auto" w:fill="FFFFFF" w:themeFill="background1"/>
        </w:rPr>
        <w:t xml:space="preserve"> </w:t>
      </w:r>
      <w:r w:rsidR="00741417" w:rsidRPr="008A5119">
        <w:rPr>
          <w:shd w:val="clear" w:color="auto" w:fill="FFFFFF" w:themeFill="background1"/>
        </w:rPr>
        <w:t>FDC register</w:t>
      </w:r>
      <w:r w:rsidR="00543340" w:rsidRPr="008A5119">
        <w:rPr>
          <w:shd w:val="clear" w:color="auto" w:fill="FFFFFF" w:themeFill="background1"/>
        </w:rPr>
        <w:t>; and</w:t>
      </w:r>
    </w:p>
    <w:p w14:paraId="3DB91F0A" w14:textId="77777777" w:rsidR="002C0ED6" w:rsidRPr="008A5119" w:rsidRDefault="002C0ED6" w:rsidP="009969DB">
      <w:pPr>
        <w:pStyle w:val="ListParagraph"/>
      </w:pPr>
      <w:r w:rsidRPr="008A5119">
        <w:rPr>
          <w:shd w:val="clear" w:color="auto" w:fill="FFFFFF" w:themeFill="background1"/>
        </w:rPr>
        <w:t xml:space="preserve">the </w:t>
      </w:r>
      <w:r w:rsidRPr="008A5119">
        <w:t>Education and Care Regulatory Unit would be given the power, on reasonable grounds, such as co</w:t>
      </w:r>
      <w:r w:rsidR="005E29D9" w:rsidRPr="008A5119">
        <w:t>mpliance issues</w:t>
      </w:r>
      <w:r w:rsidRPr="008A5119">
        <w:t xml:space="preserve">, to prohibit an existing FDC educator from continuing to operate from a residence with a swimming pool or other water hazard. </w:t>
      </w:r>
    </w:p>
    <w:p w14:paraId="01E898A8" w14:textId="77777777" w:rsidR="00654531" w:rsidRPr="008A5119" w:rsidRDefault="00654531" w:rsidP="00654531">
      <w:pPr>
        <w:spacing w:after="160" w:line="259" w:lineRule="auto"/>
        <w:rPr>
          <w:rFonts w:eastAsia="Calibri" w:cs="Arial"/>
        </w:rPr>
      </w:pPr>
      <w:r w:rsidRPr="008A5119">
        <w:rPr>
          <w:rFonts w:eastAsia="Calibri" w:cs="Arial"/>
        </w:rPr>
        <w:t xml:space="preserve">An immediate ban on </w:t>
      </w:r>
      <w:r w:rsidR="00AD24AA" w:rsidRPr="008A5119">
        <w:rPr>
          <w:rFonts w:eastAsia="Calibri" w:cs="Arial"/>
        </w:rPr>
        <w:t xml:space="preserve">existing </w:t>
      </w:r>
      <w:r w:rsidR="00A94CA1" w:rsidRPr="008A5119">
        <w:rPr>
          <w:rFonts w:eastAsia="Calibri" w:cs="Arial"/>
        </w:rPr>
        <w:t xml:space="preserve">FDC </w:t>
      </w:r>
      <w:r w:rsidRPr="008A5119">
        <w:rPr>
          <w:rFonts w:eastAsia="Calibri" w:cs="Arial"/>
        </w:rPr>
        <w:t>educators operating from a residence with a pool</w:t>
      </w:r>
      <w:r w:rsidR="006935A7" w:rsidRPr="008A5119">
        <w:rPr>
          <w:rFonts w:eastAsia="Calibri" w:cs="Arial"/>
        </w:rPr>
        <w:t>, spa or water hazard</w:t>
      </w:r>
      <w:r w:rsidRPr="008A5119">
        <w:rPr>
          <w:rFonts w:eastAsia="Calibri" w:cs="Arial"/>
        </w:rPr>
        <w:t xml:space="preserve"> enrolling children under the age of </w:t>
      </w:r>
      <w:r w:rsidR="00C8651C" w:rsidRPr="008A5119">
        <w:rPr>
          <w:rFonts w:eastAsia="Calibri" w:cs="Arial"/>
        </w:rPr>
        <w:t>five</w:t>
      </w:r>
      <w:r w:rsidRPr="008A5119">
        <w:rPr>
          <w:rFonts w:eastAsia="Calibri" w:cs="Arial"/>
        </w:rPr>
        <w:t xml:space="preserve"> years old is unlikely to be supported by the family day care sector. </w:t>
      </w:r>
    </w:p>
    <w:p w14:paraId="53350639" w14:textId="77777777" w:rsidR="00654531" w:rsidRPr="00654531" w:rsidRDefault="00654531" w:rsidP="006935A7">
      <w:pPr>
        <w:spacing w:after="160" w:line="259" w:lineRule="auto"/>
        <w:rPr>
          <w:rFonts w:eastAsia="Calibri" w:cs="Arial"/>
        </w:rPr>
      </w:pPr>
      <w:r w:rsidRPr="008A5119">
        <w:rPr>
          <w:rFonts w:eastAsia="Calibri" w:cs="Arial"/>
        </w:rPr>
        <w:t xml:space="preserve">Family day care is predominantly used by families with children under the age of </w:t>
      </w:r>
      <w:r w:rsidR="00C8651C" w:rsidRPr="008A5119">
        <w:rPr>
          <w:rFonts w:eastAsia="Calibri" w:cs="Arial"/>
        </w:rPr>
        <w:t>five</w:t>
      </w:r>
      <w:r w:rsidRPr="008A5119">
        <w:rPr>
          <w:rFonts w:eastAsia="Calibri" w:cs="Arial"/>
        </w:rPr>
        <w:t xml:space="preserve"> years. Most children aged </w:t>
      </w:r>
      <w:r w:rsidR="00C8651C" w:rsidRPr="008A5119">
        <w:rPr>
          <w:rFonts w:eastAsia="Calibri" w:cs="Arial"/>
        </w:rPr>
        <w:t>five</w:t>
      </w:r>
      <w:r w:rsidRPr="008A5119">
        <w:rPr>
          <w:rFonts w:eastAsia="Calibri" w:cs="Arial"/>
        </w:rPr>
        <w:t xml:space="preserve"> and over are enrolled in part-time or full-time school and therefore need little, if any, long day care.</w:t>
      </w:r>
      <w:r w:rsidRPr="00654531">
        <w:rPr>
          <w:rFonts w:eastAsia="Calibri" w:cs="Arial"/>
        </w:rPr>
        <w:t xml:space="preserve"> </w:t>
      </w:r>
    </w:p>
    <w:p w14:paraId="343CA475" w14:textId="77777777" w:rsidR="00654531" w:rsidRDefault="00654531" w:rsidP="00F73A31">
      <w:pPr>
        <w:spacing w:line="259" w:lineRule="auto"/>
        <w:rPr>
          <w:rFonts w:eastAsia="Calibri" w:cs="Arial"/>
        </w:rPr>
      </w:pPr>
      <w:r w:rsidRPr="00654531">
        <w:rPr>
          <w:rFonts w:eastAsia="Calibri" w:cs="Arial"/>
        </w:rPr>
        <w:lastRenderedPageBreak/>
        <w:t xml:space="preserve">Approved providers and educators have advised that the demand for out of school hours and vacation family day care is not sufficient to maintain a viable business. Removing all children under the age of </w:t>
      </w:r>
      <w:r w:rsidR="00C8651C">
        <w:rPr>
          <w:rFonts w:eastAsia="Calibri" w:cs="Arial"/>
        </w:rPr>
        <w:t>five</w:t>
      </w:r>
      <w:r w:rsidRPr="00654531">
        <w:rPr>
          <w:rFonts w:eastAsia="Calibri" w:cs="Arial"/>
        </w:rPr>
        <w:t xml:space="preserve"> years old would have a major detrimental effect on the approved providers, educators and the families using family day care.</w:t>
      </w:r>
    </w:p>
    <w:p w14:paraId="157DEEA1" w14:textId="77777777" w:rsidR="00863B62" w:rsidRDefault="00863B62" w:rsidP="00E27A3F">
      <w:pPr>
        <w:spacing w:line="259" w:lineRule="auto"/>
        <w:rPr>
          <w:rFonts w:eastAsia="Calibri" w:cs="Arial"/>
          <w:b/>
        </w:rPr>
      </w:pPr>
      <w:r>
        <w:rPr>
          <w:rFonts w:eastAsia="Calibri" w:cs="Arial"/>
          <w:b/>
        </w:rPr>
        <w:t>Advantages:</w:t>
      </w:r>
    </w:p>
    <w:p w14:paraId="1B384CF7" w14:textId="3686D49A" w:rsidR="00C8651C" w:rsidRDefault="00EC16B2" w:rsidP="009969DB">
      <w:pPr>
        <w:pStyle w:val="ListParagraph"/>
      </w:pPr>
      <w:r>
        <w:t>Eventual r</w:t>
      </w:r>
      <w:r w:rsidR="006935A7" w:rsidRPr="00E54D89">
        <w:t xml:space="preserve">emoval of risk </w:t>
      </w:r>
      <w:r w:rsidR="008E4AE4">
        <w:t>to a</w:t>
      </w:r>
      <w:r w:rsidR="008E4AE4" w:rsidRPr="00E54D89">
        <w:t xml:space="preserve"> </w:t>
      </w:r>
      <w:r w:rsidR="006935A7" w:rsidRPr="00E54D89">
        <w:t xml:space="preserve">child under </w:t>
      </w:r>
      <w:r w:rsidR="00C8651C" w:rsidRPr="00E54D89">
        <w:t>five</w:t>
      </w:r>
      <w:r w:rsidR="006935A7" w:rsidRPr="00E54D89">
        <w:t xml:space="preserve"> years drowning while being cared for at family day care.</w:t>
      </w:r>
    </w:p>
    <w:p w14:paraId="59ED553A" w14:textId="77777777" w:rsidR="00EC16B2" w:rsidRPr="00EC16B2" w:rsidRDefault="00287F21" w:rsidP="009969DB">
      <w:pPr>
        <w:pStyle w:val="ListParagraph"/>
      </w:pPr>
      <w:r>
        <w:t>Provides FDC educators and families with a means of transitioning to the new policy.</w:t>
      </w:r>
    </w:p>
    <w:p w14:paraId="00EB8670" w14:textId="77777777" w:rsidR="006935A7" w:rsidRDefault="006935A7" w:rsidP="009E306E">
      <w:pPr>
        <w:spacing w:line="259" w:lineRule="auto"/>
        <w:rPr>
          <w:b/>
        </w:rPr>
      </w:pPr>
      <w:r>
        <w:rPr>
          <w:b/>
        </w:rPr>
        <w:t>Disadvantages:</w:t>
      </w:r>
    </w:p>
    <w:p w14:paraId="66912D88" w14:textId="77777777" w:rsidR="006935A7" w:rsidRDefault="006935A7" w:rsidP="009969DB">
      <w:pPr>
        <w:pStyle w:val="ListParagraph"/>
      </w:pPr>
      <w:r>
        <w:t>Disruption to children and families currently using family day care residences with a pool;</w:t>
      </w:r>
    </w:p>
    <w:p w14:paraId="6A8CB91C" w14:textId="77777777" w:rsidR="006935A7" w:rsidRDefault="006935A7" w:rsidP="009969DB">
      <w:pPr>
        <w:pStyle w:val="ListParagraph"/>
      </w:pPr>
      <w:r>
        <w:t>Loss of educator’s business and income;</w:t>
      </w:r>
    </w:p>
    <w:p w14:paraId="33A65265" w14:textId="77777777" w:rsidR="006935A7" w:rsidRDefault="006935A7" w:rsidP="009969DB">
      <w:pPr>
        <w:pStyle w:val="ListParagraph"/>
      </w:pPr>
      <w:r>
        <w:t xml:space="preserve">Risk </w:t>
      </w:r>
      <w:r w:rsidR="00272D7C">
        <w:t>to viability of f</w:t>
      </w:r>
      <w:r w:rsidR="00E54D89">
        <w:t>amily day care services.</w:t>
      </w:r>
    </w:p>
    <w:p w14:paraId="0EB3C3C3" w14:textId="77777777" w:rsidR="002D4E3F" w:rsidRPr="00AE1A0D" w:rsidRDefault="002D4E3F" w:rsidP="002D4E3F">
      <w:pPr>
        <w:rPr>
          <w:b/>
        </w:rPr>
      </w:pPr>
      <w:r w:rsidRPr="00AE1A0D">
        <w:rPr>
          <w:b/>
        </w:rPr>
        <w:t>Cost to sector</w:t>
      </w:r>
      <w:r>
        <w:rPr>
          <w:rStyle w:val="FootnoteReference"/>
          <w:b/>
        </w:rPr>
        <w:footnoteReference w:id="50"/>
      </w:r>
      <w:r>
        <w:rPr>
          <w:b/>
        </w:rPr>
        <w:t>:</w:t>
      </w:r>
    </w:p>
    <w:bookmarkStart w:id="67" w:name="_Hlk531186017"/>
    <w:p w14:paraId="2169C5DE" w14:textId="77777777" w:rsidR="00272D7C" w:rsidRDefault="00601C16" w:rsidP="00654531">
      <w:pPr>
        <w:spacing w:after="160" w:line="259" w:lineRule="auto"/>
        <w:rPr>
          <w:rFonts w:eastAsia="Calibri" w:cs="Arial"/>
          <w:b/>
        </w:rPr>
      </w:pPr>
      <w:r w:rsidRPr="00A524D7">
        <w:rPr>
          <w:rFonts w:eastAsia="Calibri" w:cs="Arial"/>
          <w:b/>
          <w:noProof/>
          <w:lang w:eastAsia="en-AU"/>
        </w:rPr>
        <mc:AlternateContent>
          <mc:Choice Requires="wps">
            <w:drawing>
              <wp:inline distT="0" distB="0" distL="0" distR="0" wp14:anchorId="2FA66EB2" wp14:editId="1EF17935">
                <wp:extent cx="6031523" cy="2095500"/>
                <wp:effectExtent l="0" t="0" r="26670" b="1905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1523" cy="2095500"/>
                        </a:xfrm>
                        <a:prstGeom prst="rect">
                          <a:avLst/>
                        </a:prstGeom>
                        <a:solidFill>
                          <a:srgbClr val="FFFFFF"/>
                        </a:solidFill>
                        <a:ln w="9525">
                          <a:solidFill>
                            <a:srgbClr val="000000"/>
                          </a:solidFill>
                          <a:miter lim="800000"/>
                          <a:headEnd/>
                          <a:tailEnd/>
                        </a:ln>
                      </wps:spPr>
                      <wps:txbx>
                        <w:txbxContent>
                          <w:p w14:paraId="196A71AA" w14:textId="77777777" w:rsidR="00B37895" w:rsidRDefault="00B37895" w:rsidP="002D4E3F">
                            <w:pPr>
                              <w:spacing w:line="259" w:lineRule="auto"/>
                            </w:pPr>
                            <w:r>
                              <w:t>Educators:</w:t>
                            </w:r>
                          </w:p>
                          <w:p w14:paraId="2397427A" w14:textId="77777777" w:rsidR="00B37895" w:rsidRDefault="00B37895" w:rsidP="00751FA3">
                            <w:pPr>
                              <w:shd w:val="clear" w:color="auto" w:fill="FFFFFF" w:themeFill="background1"/>
                              <w:spacing w:line="259" w:lineRule="auto"/>
                            </w:pPr>
                            <w:r w:rsidRPr="00751FA3">
                              <w:rPr>
                                <w:shd w:val="clear" w:color="auto" w:fill="FFFFFF" w:themeFill="background1"/>
                              </w:rPr>
                              <w:t>Average loss of educator income - $109 per child per day</w:t>
                            </w:r>
                          </w:p>
                          <w:p w14:paraId="7CDE133D" w14:textId="77777777" w:rsidR="00B37895" w:rsidRDefault="00B37895" w:rsidP="002D4E3F">
                            <w:pPr>
                              <w:spacing w:after="0" w:line="259" w:lineRule="auto"/>
                            </w:pPr>
                            <w:r>
                              <w:t>(calculated using average hourly rate for care: $10.90</w:t>
                            </w:r>
                          </w:p>
                          <w:p w14:paraId="6E9511F4" w14:textId="77777777" w:rsidR="00B37895" w:rsidRDefault="00B37895" w:rsidP="002D4E3F">
                            <w:pPr>
                              <w:spacing w:after="0" w:line="259" w:lineRule="auto"/>
                            </w:pPr>
                            <w:r>
                              <w:t>Average length of care day: 10 hours)</w:t>
                            </w:r>
                          </w:p>
                          <w:p w14:paraId="67DEB526" w14:textId="77777777" w:rsidR="00B37895" w:rsidRDefault="00B37895" w:rsidP="002D4E3F">
                            <w:pPr>
                              <w:spacing w:after="0" w:line="259" w:lineRule="auto"/>
                            </w:pPr>
                          </w:p>
                          <w:p w14:paraId="65D86837" w14:textId="77777777" w:rsidR="00B37895" w:rsidRDefault="00B37895" w:rsidP="002D4E3F">
                            <w:pPr>
                              <w:spacing w:line="259" w:lineRule="auto"/>
                            </w:pPr>
                            <w:r>
                              <w:t>Approved Providers:</w:t>
                            </w:r>
                          </w:p>
                          <w:p w14:paraId="3A22F806" w14:textId="77777777" w:rsidR="00B37895" w:rsidRDefault="00B37895" w:rsidP="002D4E3F">
                            <w:pPr>
                              <w:spacing w:line="259" w:lineRule="auto"/>
                            </w:pPr>
                            <w:r>
                              <w:t>Family Day Care Services charge membership and/or administration fees in addition to this daily rate. These fees vary across the sector and an indicative cost could not be calculated due to the variance.</w:t>
                            </w:r>
                          </w:p>
                          <w:p w14:paraId="6A91C330" w14:textId="77777777" w:rsidR="00B37895" w:rsidRDefault="00B37895" w:rsidP="002D4E3F">
                            <w:pPr>
                              <w:spacing w:after="0" w:line="259" w:lineRule="auto"/>
                            </w:pPr>
                          </w:p>
                        </w:txbxContent>
                      </wps:txbx>
                      <wps:bodyPr rot="0" vert="horz" wrap="square" lIns="91440" tIns="45720" rIns="91440" bIns="45720" anchor="t" anchorCtr="0">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 w14:anchorId="2FA66EB2" id="_x0000_s1028" type="#_x0000_t202" style="width:474.9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thB2JgIAAEwEAAAOAAAAZHJzL2Uyb0RvYy54bWysVNtu2zAMfR+wfxD0vthx464x4hRdugwD ugvQ7gNkWY6FSaImKbG7ry8lp1nQbS/D/CCIInVEnkN6dT1qRQ7CeQmmpvNZTokwHFppdjX99rB9 c0WJD8y0TIERNX0Unl6vX79aDbYSBfSgWuEIghhfDbamfQi2yjLPe6GZn4EVBp0dOM0Cmm6XtY4N iK5VVuT5ZTaAa60DLrzH09vJSdcJv+sED1+6zotAVE0xt5BWl9Ymrtl6xaqdY7aX/JgG+4csNJMG Hz1B3bLAyN7J36C05A48dGHGQWfQdZKLVANWM89fVHPfMytSLUiOtyea/P+D5Z8PXx2RbU2XlBim UaIHMQbyDkZSRHYG6ysMurcYFkY8RpVTpd7eAf/uiYFNz8xO3DgHQy9Yi9nN483s7OqE4yNIM3yC Fp9h+wAJaOycjtQhGQTRUaXHkzIxFY6Hl/nFvCwuKOHoK/JlWeZJu4xVz9et8+GDAE3ipqYOpU/w 7HDnQ0yHVc8h8TUPSrZbqVQy3K7ZKEcODNtkm75UwYswZciARJVFOTHwV4g8fX+C0DJgvyupa3p1 CmJV5O29aVM3BibVtMeUlTkSGbmbWAxjMybFTvo00D4isw6m9sZxxE0P7iclA7Z2Tf2PPXOCEvXR oDrL+WIRZyEZi/JtgYY79zTnHmY4QtU0UDJtNyHNT+TNwA2q2MnEb5R7yuSYMrZsov04XnEmzu0U 9esnsH4CAAD//wMAUEsDBBQABgAIAAAAIQC0LDY73AAAAAUBAAAPAAAAZHJzL2Rvd25yZXYueG1s TI/BTsMwEETvSPyDtUhcUOtAqtKEOBVCAsENSgVXN94mEfY62G4a/p6FC1xGWs1q5k21npwVI4bY e1JwOc9AIDXe9NQq2L7ez1YgYtJktPWECr4wwro+Pal0afyRXnDcpFZwCMVSK+hSGkopY9Oh03Hu ByT29j44nfgMrTRBHzncWXmVZUvpdE/c0OkB7zpsPjYHp2C1eBzf41P+/NYs97ZIF9fjw2dQ6vxs ur0BkXBKf8/wg8/oUDPTzh/IRGEV8JD0q+wVi4Jn7BTkeZaBrCv5n77+BgAA//8DAFBLAQItABQA BgAIAAAAIQC2gziS/gAAAOEBAAATAAAAAAAAAAAAAAAAAAAAAABbQ29udGVudF9UeXBlc10ueG1s UEsBAi0AFAAGAAgAAAAhADj9If/WAAAAlAEAAAsAAAAAAAAAAAAAAAAALwEAAF9yZWxzLy5yZWxz UEsBAi0AFAAGAAgAAAAhAI62EHYmAgAATAQAAA4AAAAAAAAAAAAAAAAALgIAAGRycy9lMm9Eb2Mu eG1sUEsBAi0AFAAGAAgAAAAhALQsNjvcAAAABQEAAA8AAAAAAAAAAAAAAAAAgAQAAGRycy9kb3du cmV2LnhtbFBLBQYAAAAABAAEAPMAAACJBQAAAAA= ">
                <v:textbox>
                  <w:txbxContent>
                    <w:p w14:paraId="196A71AA" w14:textId="77777777" w:rsidR="00B37895" w:rsidRDefault="00B37895" w:rsidP="002D4E3F">
                      <w:pPr>
                        <w:spacing w:line="259" w:lineRule="auto"/>
                      </w:pPr>
                      <w:r>
                        <w:t>Educators:</w:t>
                      </w:r>
                    </w:p>
                    <w:p w14:paraId="2397427A" w14:textId="77777777" w:rsidR="00B37895" w:rsidRDefault="00B37895" w:rsidP="00751FA3">
                      <w:pPr>
                        <w:shd w:val="clear" w:color="auto" w:fill="FFFFFF" w:themeFill="background1"/>
                        <w:spacing w:line="259" w:lineRule="auto"/>
                      </w:pPr>
                      <w:r w:rsidRPr="00751FA3">
                        <w:rPr>
                          <w:shd w:val="clear" w:color="auto" w:fill="FFFFFF" w:themeFill="background1"/>
                        </w:rPr>
                        <w:t>Average loss of educator income - $109 per child per day</w:t>
                      </w:r>
                    </w:p>
                    <w:p w14:paraId="7CDE133D" w14:textId="77777777" w:rsidR="00B37895" w:rsidRDefault="00B37895" w:rsidP="002D4E3F">
                      <w:pPr>
                        <w:spacing w:after="0" w:line="259" w:lineRule="auto"/>
                      </w:pPr>
                      <w:r>
                        <w:t>(calculated using average hourly rate for care: $10.90</w:t>
                      </w:r>
                    </w:p>
                    <w:p w14:paraId="6E9511F4" w14:textId="77777777" w:rsidR="00B37895" w:rsidRDefault="00B37895" w:rsidP="002D4E3F">
                      <w:pPr>
                        <w:spacing w:after="0" w:line="259" w:lineRule="auto"/>
                      </w:pPr>
                      <w:r>
                        <w:t>Average length of care day: 10 hours)</w:t>
                      </w:r>
                    </w:p>
                    <w:p w14:paraId="67DEB526" w14:textId="77777777" w:rsidR="00B37895" w:rsidRDefault="00B37895" w:rsidP="002D4E3F">
                      <w:pPr>
                        <w:spacing w:after="0" w:line="259" w:lineRule="auto"/>
                      </w:pPr>
                    </w:p>
                    <w:p w14:paraId="65D86837" w14:textId="77777777" w:rsidR="00B37895" w:rsidRDefault="00B37895" w:rsidP="002D4E3F">
                      <w:pPr>
                        <w:spacing w:line="259" w:lineRule="auto"/>
                      </w:pPr>
                      <w:r>
                        <w:t>Approved Providers:</w:t>
                      </w:r>
                    </w:p>
                    <w:p w14:paraId="3A22F806" w14:textId="77777777" w:rsidR="00B37895" w:rsidRDefault="00B37895" w:rsidP="002D4E3F">
                      <w:pPr>
                        <w:spacing w:line="259" w:lineRule="auto"/>
                      </w:pPr>
                      <w:r>
                        <w:t>Family Day Care Services charge membership and/or administration fees in addition to this daily rate. These fees vary across the sector and an indicative cost could not be calculated due to the variance.</w:t>
                      </w:r>
                    </w:p>
                    <w:p w14:paraId="6A91C330" w14:textId="77777777" w:rsidR="00B37895" w:rsidRDefault="00B37895" w:rsidP="002D4E3F">
                      <w:pPr>
                        <w:spacing w:after="0" w:line="259" w:lineRule="auto"/>
                      </w:pPr>
                    </w:p>
                  </w:txbxContent>
                </v:textbox>
                <w10:anchorlock/>
              </v:shape>
            </w:pict>
          </mc:Fallback>
        </mc:AlternateContent>
      </w:r>
    </w:p>
    <w:p w14:paraId="71D887B3" w14:textId="77777777" w:rsidR="00A524D7" w:rsidRDefault="00A524D7" w:rsidP="004D0ED4">
      <w:pPr>
        <w:spacing w:after="0" w:line="240" w:lineRule="auto"/>
        <w:rPr>
          <w:rFonts w:eastAsia="Calibri" w:cs="Arial"/>
          <w:b/>
        </w:rPr>
      </w:pPr>
    </w:p>
    <w:p w14:paraId="1ADAC4C2" w14:textId="77777777" w:rsidR="00654531" w:rsidRPr="008A5119" w:rsidRDefault="00654531" w:rsidP="00654531">
      <w:pPr>
        <w:spacing w:after="160" w:line="259" w:lineRule="auto"/>
        <w:rPr>
          <w:rFonts w:eastAsia="Calibri" w:cs="Arial"/>
          <w:b/>
        </w:rPr>
      </w:pPr>
      <w:r w:rsidRPr="008A5119">
        <w:rPr>
          <w:rFonts w:eastAsia="Calibri" w:cs="Arial"/>
          <w:b/>
        </w:rPr>
        <w:t>Option 3:</w:t>
      </w:r>
      <w:r w:rsidRPr="008A5119">
        <w:rPr>
          <w:rFonts w:eastAsia="Calibri" w:cs="Arial"/>
        </w:rPr>
        <w:t xml:space="preserve"> </w:t>
      </w:r>
      <w:r w:rsidR="0056119A" w:rsidRPr="008A5119">
        <w:rPr>
          <w:rFonts w:eastAsia="Calibri" w:cs="Arial"/>
          <w:b/>
        </w:rPr>
        <w:t>Allow existing FDC educators with water hazard/s to operate</w:t>
      </w:r>
    </w:p>
    <w:bookmarkEnd w:id="67"/>
    <w:p w14:paraId="55BAFB26" w14:textId="77777777" w:rsidR="00827E18" w:rsidRPr="008A5119" w:rsidRDefault="00654531" w:rsidP="00F73A31">
      <w:pPr>
        <w:spacing w:line="259" w:lineRule="auto"/>
        <w:rPr>
          <w:rFonts w:eastAsia="Calibri" w:cs="Arial"/>
          <w:shd w:val="clear" w:color="auto" w:fill="FFFFFF" w:themeFill="background1"/>
        </w:rPr>
      </w:pPr>
      <w:r w:rsidRPr="008A5119">
        <w:rPr>
          <w:rFonts w:eastAsia="Calibri" w:cs="Arial"/>
        </w:rPr>
        <w:t xml:space="preserve">The </w:t>
      </w:r>
      <w:r w:rsidRPr="008A5119">
        <w:rPr>
          <w:rFonts w:eastAsia="Calibri" w:cs="Arial"/>
          <w:i/>
        </w:rPr>
        <w:t>Education and Care Services National Regulations 2012 (WA)</w:t>
      </w:r>
      <w:r w:rsidRPr="008A5119">
        <w:rPr>
          <w:rFonts w:eastAsia="Calibri" w:cs="Arial"/>
        </w:rPr>
        <w:t xml:space="preserve"> </w:t>
      </w:r>
      <w:r w:rsidR="00A94CA1" w:rsidRPr="008A5119">
        <w:rPr>
          <w:rFonts w:eastAsia="Calibri" w:cs="Arial"/>
        </w:rPr>
        <w:t>may</w:t>
      </w:r>
      <w:r w:rsidRPr="008A5119">
        <w:rPr>
          <w:rFonts w:eastAsia="Calibri" w:cs="Arial"/>
        </w:rPr>
        <w:t xml:space="preserve"> be amended to allow </w:t>
      </w:r>
      <w:r w:rsidR="00104116" w:rsidRPr="008A5119">
        <w:rPr>
          <w:rFonts w:eastAsia="Calibri" w:cs="Arial"/>
        </w:rPr>
        <w:t xml:space="preserve">existing </w:t>
      </w:r>
      <w:r w:rsidR="006F1445" w:rsidRPr="008A5119">
        <w:rPr>
          <w:rFonts w:eastAsia="Calibri" w:cs="Arial"/>
        </w:rPr>
        <w:t xml:space="preserve">FDC </w:t>
      </w:r>
      <w:r w:rsidR="00104116" w:rsidRPr="008A5119">
        <w:rPr>
          <w:rFonts w:eastAsia="Calibri" w:cs="Arial"/>
        </w:rPr>
        <w:t xml:space="preserve">educators </w:t>
      </w:r>
      <w:r w:rsidR="00EC594B" w:rsidRPr="008A5119">
        <w:rPr>
          <w:rFonts w:eastAsia="Calibri" w:cs="Arial"/>
        </w:rPr>
        <w:t xml:space="preserve">with currently enrolled children under the age of five </w:t>
      </w:r>
      <w:r w:rsidR="006F1445" w:rsidRPr="008A5119">
        <w:rPr>
          <w:rFonts w:eastAsia="Calibri" w:cs="Arial"/>
        </w:rPr>
        <w:t xml:space="preserve">to continue to operate </w:t>
      </w:r>
      <w:r w:rsidR="006F1445" w:rsidRPr="008A5119">
        <w:rPr>
          <w:rFonts w:eastAsia="Calibri" w:cs="Arial"/>
          <w:u w:val="single"/>
        </w:rPr>
        <w:t xml:space="preserve">from a </w:t>
      </w:r>
      <w:r w:rsidR="00827E18" w:rsidRPr="008A5119">
        <w:rPr>
          <w:rFonts w:eastAsia="Calibri" w:cs="Arial"/>
          <w:u w:val="single"/>
        </w:rPr>
        <w:t xml:space="preserve">specific </w:t>
      </w:r>
      <w:r w:rsidR="006F1445" w:rsidRPr="008A5119">
        <w:rPr>
          <w:rFonts w:eastAsia="Calibri" w:cs="Arial"/>
          <w:u w:val="single"/>
        </w:rPr>
        <w:t>residence</w:t>
      </w:r>
      <w:r w:rsidR="006F1445" w:rsidRPr="008A5119">
        <w:rPr>
          <w:rFonts w:eastAsia="Calibri" w:cs="Arial"/>
        </w:rPr>
        <w:t xml:space="preserve"> with a swimming pool </w:t>
      </w:r>
      <w:r w:rsidR="006F1445" w:rsidRPr="008A5119">
        <w:rPr>
          <w:rFonts w:eastAsia="Calibri" w:cs="Arial"/>
          <w:shd w:val="clear" w:color="auto" w:fill="FFFFFF" w:themeFill="background1"/>
        </w:rPr>
        <w:t>or water hazard</w:t>
      </w:r>
      <w:r w:rsidR="00827E18" w:rsidRPr="008A5119">
        <w:rPr>
          <w:rFonts w:eastAsia="Calibri" w:cs="Arial"/>
        </w:rPr>
        <w:t>.  These existing FDC educators would also be permitted to accept new enrolments of children under the age of five years</w:t>
      </w:r>
      <w:r w:rsidR="006F1445" w:rsidRPr="008A5119">
        <w:rPr>
          <w:rFonts w:eastAsia="Calibri" w:cs="Arial"/>
          <w:shd w:val="clear" w:color="auto" w:fill="FFFFFF" w:themeFill="background1"/>
        </w:rPr>
        <w:t xml:space="preserve">.  </w:t>
      </w:r>
    </w:p>
    <w:p w14:paraId="0141D53F" w14:textId="77777777" w:rsidR="00CC778D" w:rsidRPr="008A5119" w:rsidRDefault="00CC778D" w:rsidP="00CC778D">
      <w:r w:rsidRPr="008A5119">
        <w:t xml:space="preserve">This option would be supported by a FDC register that is closed to new educators from a specified date.  The register would contain the name of existing educators who are linked to one specific residence with a pool or water hazard.  Only the educator named on the register would be able to operate a FDC service from that residence.  Therefore, a new, temporary or existing educator who buys the residence with a pool or water hazard from </w:t>
      </w:r>
      <w:r w:rsidRPr="008A5119">
        <w:lastRenderedPageBreak/>
        <w:t xml:space="preserve">the educator named on the register, would not be permitted to operate a FDC service from that residence.  </w:t>
      </w:r>
    </w:p>
    <w:p w14:paraId="559E8FB4" w14:textId="77777777" w:rsidR="00E36B7D" w:rsidRPr="008A5119" w:rsidRDefault="00E36B7D" w:rsidP="00E36B7D">
      <w:pPr>
        <w:autoSpaceDE w:val="0"/>
        <w:autoSpaceDN w:val="0"/>
        <w:adjustRightInd w:val="0"/>
        <w:spacing w:line="259" w:lineRule="auto"/>
        <w:rPr>
          <w:rFonts w:eastAsia="Calibri" w:cs="Arial"/>
        </w:rPr>
      </w:pPr>
      <w:r w:rsidRPr="008A5119">
        <w:rPr>
          <w:rFonts w:eastAsia="Calibri" w:cs="Arial"/>
          <w:shd w:val="clear" w:color="auto" w:fill="FFFFFF" w:themeFill="background1"/>
        </w:rPr>
        <w:t xml:space="preserve">Under this option, the </w:t>
      </w:r>
      <w:r w:rsidRPr="008A5119">
        <w:rPr>
          <w:rFonts w:eastAsia="Calibri" w:cs="Arial"/>
        </w:rPr>
        <w:t xml:space="preserve">Education and Care Regulatory Unit would be given the power, </w:t>
      </w:r>
      <w:r w:rsidR="006767CF" w:rsidRPr="008A5119">
        <w:rPr>
          <w:rFonts w:eastAsia="Calibri" w:cs="Arial"/>
        </w:rPr>
        <w:t xml:space="preserve">to be exercised at any time </w:t>
      </w:r>
      <w:r w:rsidRPr="008A5119">
        <w:rPr>
          <w:rFonts w:eastAsia="Calibri" w:cs="Arial"/>
        </w:rPr>
        <w:t xml:space="preserve">on reasonable grounds, such as </w:t>
      </w:r>
      <w:r w:rsidR="005E29D9" w:rsidRPr="008A5119">
        <w:rPr>
          <w:rFonts w:eastAsia="Calibri" w:cs="Arial"/>
        </w:rPr>
        <w:t>compliance issues</w:t>
      </w:r>
      <w:r w:rsidRPr="008A5119">
        <w:rPr>
          <w:rFonts w:eastAsia="Calibri" w:cs="Arial"/>
        </w:rPr>
        <w:t xml:space="preserve">, to prohibit an existing FDC educator </w:t>
      </w:r>
      <w:r w:rsidR="003B305A" w:rsidRPr="008A5119">
        <w:rPr>
          <w:rFonts w:eastAsia="Calibri" w:cs="Arial"/>
        </w:rPr>
        <w:t xml:space="preserve">from continuing to operate from a residence with a swimming pool or other water hazard. </w:t>
      </w:r>
    </w:p>
    <w:p w14:paraId="3EFBC09D" w14:textId="77777777" w:rsidR="007909DF" w:rsidRDefault="007909DF" w:rsidP="00F73A31">
      <w:pPr>
        <w:spacing w:line="259" w:lineRule="auto"/>
        <w:rPr>
          <w:rFonts w:eastAsia="Calibri" w:cs="Arial"/>
          <w:b/>
        </w:rPr>
      </w:pPr>
      <w:r w:rsidRPr="008A5119">
        <w:rPr>
          <w:rFonts w:eastAsia="Calibri" w:cs="Arial"/>
          <w:b/>
        </w:rPr>
        <w:t>Advantages:</w:t>
      </w:r>
      <w:r>
        <w:rPr>
          <w:rFonts w:eastAsia="Calibri" w:cs="Arial"/>
          <w:b/>
        </w:rPr>
        <w:t xml:space="preserve"> </w:t>
      </w:r>
    </w:p>
    <w:p w14:paraId="5B190C44" w14:textId="77777777" w:rsidR="007909DF" w:rsidRDefault="007909DF" w:rsidP="009969DB">
      <w:pPr>
        <w:pStyle w:val="ListParagraph"/>
      </w:pPr>
      <w:r w:rsidRPr="00654531">
        <w:t>minimises the disruption to children and their families</w:t>
      </w:r>
      <w:r>
        <w:t>;</w:t>
      </w:r>
    </w:p>
    <w:p w14:paraId="6AF8869C" w14:textId="77777777" w:rsidR="007909DF" w:rsidRDefault="007909DF" w:rsidP="009969DB">
      <w:pPr>
        <w:pStyle w:val="ListParagraph"/>
      </w:pPr>
      <w:r w:rsidRPr="00654531">
        <w:t>gives educators time to explore their future options.</w:t>
      </w:r>
    </w:p>
    <w:p w14:paraId="5B50FCD1" w14:textId="77777777" w:rsidR="00272D7C" w:rsidRDefault="00272D7C" w:rsidP="009E306E">
      <w:pPr>
        <w:spacing w:line="259" w:lineRule="auto"/>
        <w:rPr>
          <w:rFonts w:eastAsia="Calibri" w:cs="Arial"/>
          <w:b/>
        </w:rPr>
      </w:pPr>
      <w:r>
        <w:rPr>
          <w:rFonts w:eastAsia="Calibri" w:cs="Arial"/>
          <w:b/>
        </w:rPr>
        <w:t>Disadvantages:</w:t>
      </w:r>
    </w:p>
    <w:p w14:paraId="4CFFB85D" w14:textId="77777777" w:rsidR="00A3361E" w:rsidRPr="00F44C7A" w:rsidRDefault="00F44C7A" w:rsidP="009969DB">
      <w:pPr>
        <w:pStyle w:val="ListParagraph"/>
        <w:rPr>
          <w:b/>
        </w:rPr>
      </w:pPr>
      <w:r>
        <w:t>There is still a drowning risk for children attending this care.</w:t>
      </w:r>
    </w:p>
    <w:p w14:paraId="0950AAD8" w14:textId="77777777" w:rsidR="00E54D89" w:rsidRPr="00E54D89" w:rsidRDefault="00E54D89" w:rsidP="00EE3D40">
      <w:pPr>
        <w:rPr>
          <w:b/>
        </w:rPr>
      </w:pPr>
      <w:r w:rsidRPr="00E54D89">
        <w:rPr>
          <w:b/>
        </w:rPr>
        <w:t>Cost to sector:</w:t>
      </w:r>
    </w:p>
    <w:p w14:paraId="76B6D8E3" w14:textId="77777777" w:rsidR="00A524D7" w:rsidRDefault="00A524D7" w:rsidP="00B14AAE">
      <w:r>
        <w:rPr>
          <w:noProof/>
          <w:lang w:eastAsia="en-AU"/>
        </w:rPr>
        <mc:AlternateContent>
          <mc:Choice Requires="wps">
            <w:drawing>
              <wp:inline distT="0" distB="0" distL="0" distR="0" wp14:anchorId="30C3B83A" wp14:editId="5F7F57F8">
                <wp:extent cx="4839450" cy="381000"/>
                <wp:effectExtent l="0" t="0" r="18415" b="1905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9450" cy="381000"/>
                        </a:xfrm>
                        <a:prstGeom prst="rect">
                          <a:avLst/>
                        </a:prstGeom>
                        <a:solidFill>
                          <a:srgbClr val="FFFFFF"/>
                        </a:solidFill>
                        <a:ln w="9525">
                          <a:solidFill>
                            <a:srgbClr val="000000"/>
                          </a:solidFill>
                          <a:miter lim="800000"/>
                          <a:headEnd/>
                          <a:tailEnd/>
                        </a:ln>
                      </wps:spPr>
                      <wps:txbx>
                        <w:txbxContent>
                          <w:p w14:paraId="3316DC32" w14:textId="77777777" w:rsidR="00B37895" w:rsidRDefault="00B37895" w:rsidP="002D4E3F">
                            <w:r>
                              <w:t>Cost will be deferred, but ultimately similar to option 2.</w:t>
                            </w:r>
                          </w:p>
                          <w:p w14:paraId="0F0A4368" w14:textId="77777777" w:rsidR="00B37895" w:rsidRDefault="00B37895"/>
                        </w:txbxContent>
                      </wps:txbx>
                      <wps:bodyPr rot="0" vert="horz" wrap="square" lIns="91440" tIns="45720" rIns="91440" bIns="45720" anchor="t" anchorCtr="0">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 w14:anchorId="30C3B83A" id="_x0000_s1029" type="#_x0000_t202" style="width:381.0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ZJJNJwIAAEwEAAAOAAAAZHJzL2Uyb0RvYy54bWysVNuO2yAQfa/Uf0C8N3ZubWLFWW2zTVVp e5F2+wEY4xgVGAokdvr1O+Akm27Vl6p+QAwzHM6cmfHqpteKHITzEkxJx6OcEmE41NLsSvr9cftm QYkPzNRMgRElPQpPb9avX606W4gJtKBq4QiCGF90tqRtCLbIMs9boZkfgRUGnQ04zQKabpfVjnWI rlU2yfO3WQeutg648B5P7wYnXSf8phE8fG0aLwJRJUVuIa0urVVcs/WKFTvHbCv5iQb7BxaaSYOP XqDuWGBk7+QfUFpyBx6aMOKgM2gayUXKAbMZ5y+yeWiZFSkXFMfbi0z+/8HyL4dvjsgaa4fyGKax Ro+iD+Q99GQS5emsLzDqwWJc6PEYQ1Oq3t4D/+GJgU3LzE7cOgddK1iN9MbxZnZ1dcDxEaTqPkON z7B9gATUN05H7VANgujI43gpTaTC8XC2mC5nc3Rx9E0X4zxPtctYcb5tnQ8fBWgSNyV1WPqEzg73 PkQ2rDiHxMc8KFlvpVLJcLtqoxw5MGyTbfpSAi/ClCFdSZfzyXwQ4K8QyO6Z4G8vaRmw35XUJV1c glgRZftg6tSNgUk17JGyMicdo3SDiKGv+lSx6bk8FdRHFNbB0N44jrhpwf2ipMPWLqn/uWdOUKI+ GSzOcjybxVlIxmz+boKGu/ZU1x5mOEKVNFAybDchzU/UzcAtFrGRSd9Y7YHJiTK2bJL9NF5xJq7t FPX8E1g/AQAA//8DAFBLAwQUAAYACAAAACEAZYd3RtsAAAAEAQAADwAAAGRycy9kb3ducmV2Lnht bEyPwU7DMBBE70j8g7VIXBC1W1BaQjYVQgLBDQqCqxtvkwh7HWw3DX+P4QKXlUYzmnlbrSdnxUgh 9p4R5jMFgrjxpucW4fXl7nwFIibNRlvPhPBFEdb18VGlS+MP/EzjJrUil3AsNUKX0lBKGZuOnI4z PxBnb+eD0ynL0EoT9CGXOysXShXS6Z7zQqcHuu2o+djsHcLq8mF8j48XT29NsbNX6Ww53n8GxNOT 6eYaRKIp/YXhBz+jQ52Ztn7PJgqLkB9Jvzd7y2IxB7FFKJQCWVfyP3z9DQAA//8DAFBLAQItABQA BgAIAAAAIQC2gziS/gAAAOEBAAATAAAAAAAAAAAAAAAAAAAAAABbQ29udGVudF9UeXBlc10ueG1s UEsBAi0AFAAGAAgAAAAhADj9If/WAAAAlAEAAAsAAAAAAAAAAAAAAAAALwEAAF9yZWxzLy5yZWxz UEsBAi0AFAAGAAgAAAAhALBkkk0nAgAATAQAAA4AAAAAAAAAAAAAAAAALgIAAGRycy9lMm9Eb2Mu eG1sUEsBAi0AFAAGAAgAAAAhAGWHd0bbAAAABAEAAA8AAAAAAAAAAAAAAAAAgQQAAGRycy9kb3du cmV2LnhtbFBLBQYAAAAABAAEAPMAAACJBQAAAAA= ">
                <v:textbox>
                  <w:txbxContent>
                    <w:p w14:paraId="3316DC32" w14:textId="77777777" w:rsidR="00B37895" w:rsidRDefault="00B37895" w:rsidP="002D4E3F">
                      <w:r>
                        <w:t>Cost will be deferred, but ultimately similar to option 2.</w:t>
                      </w:r>
                    </w:p>
                    <w:p w14:paraId="0F0A4368" w14:textId="77777777" w:rsidR="00B37895" w:rsidRDefault="00B37895"/>
                  </w:txbxContent>
                </v:textbox>
                <w10:anchorlock/>
              </v:shape>
            </w:pict>
          </mc:Fallback>
        </mc:AlternateContent>
      </w:r>
    </w:p>
    <w:p w14:paraId="5FAB740C" w14:textId="77777777" w:rsidR="00654531" w:rsidRPr="00654531" w:rsidRDefault="00654531" w:rsidP="00654531">
      <w:pPr>
        <w:spacing w:after="160" w:line="259" w:lineRule="auto"/>
        <w:rPr>
          <w:rFonts w:eastAsia="Calibri" w:cs="Arial"/>
          <w:b/>
        </w:rPr>
      </w:pPr>
      <w:bookmarkStart w:id="68" w:name="_Hlk531186027"/>
      <w:r w:rsidRPr="00654531">
        <w:rPr>
          <w:rFonts w:eastAsia="Calibri" w:cs="Arial"/>
          <w:b/>
        </w:rPr>
        <w:t>Option 4: Discretionary power of regulator</w:t>
      </w:r>
    </w:p>
    <w:bookmarkEnd w:id="68"/>
    <w:p w14:paraId="4F8FECAA" w14:textId="77777777" w:rsidR="00795C54" w:rsidRDefault="00795C54" w:rsidP="00751FA3">
      <w:pPr>
        <w:shd w:val="clear" w:color="auto" w:fill="FFFFFF" w:themeFill="background1"/>
        <w:autoSpaceDE w:val="0"/>
        <w:autoSpaceDN w:val="0"/>
        <w:adjustRightInd w:val="0"/>
        <w:spacing w:after="0" w:line="240" w:lineRule="auto"/>
        <w:rPr>
          <w:rFonts w:eastAsia="Calibri" w:cs="Arial"/>
        </w:rPr>
      </w:pPr>
      <w:r>
        <w:rPr>
          <w:rFonts w:eastAsia="Calibri" w:cs="Arial"/>
        </w:rPr>
        <w:t xml:space="preserve">This option was suggested during the targeted consultation with the sector. </w:t>
      </w:r>
    </w:p>
    <w:p w14:paraId="5F771CB5" w14:textId="77777777" w:rsidR="00795C54" w:rsidRDefault="00795C54" w:rsidP="00654531">
      <w:pPr>
        <w:autoSpaceDE w:val="0"/>
        <w:autoSpaceDN w:val="0"/>
        <w:adjustRightInd w:val="0"/>
        <w:spacing w:after="0" w:line="240" w:lineRule="auto"/>
        <w:rPr>
          <w:rFonts w:eastAsia="Calibri" w:cs="Arial"/>
        </w:rPr>
      </w:pPr>
    </w:p>
    <w:p w14:paraId="77953B9E" w14:textId="77777777" w:rsidR="00795C54" w:rsidRPr="008A5119" w:rsidRDefault="00654531" w:rsidP="00471091">
      <w:pPr>
        <w:autoSpaceDE w:val="0"/>
        <w:autoSpaceDN w:val="0"/>
        <w:adjustRightInd w:val="0"/>
        <w:spacing w:line="259" w:lineRule="auto"/>
        <w:rPr>
          <w:rFonts w:eastAsia="Calibri" w:cs="Arial"/>
        </w:rPr>
      </w:pPr>
      <w:r w:rsidRPr="00654531">
        <w:rPr>
          <w:rFonts w:eastAsia="Calibri" w:cs="Arial"/>
        </w:rPr>
        <w:t xml:space="preserve">The </w:t>
      </w:r>
      <w:r w:rsidRPr="00654531">
        <w:rPr>
          <w:rFonts w:eastAsia="Calibri" w:cs="Arial"/>
          <w:i/>
        </w:rPr>
        <w:t>Education and Care Services National Regulations 2012 (WA)</w:t>
      </w:r>
      <w:r w:rsidRPr="00654531">
        <w:rPr>
          <w:rFonts w:eastAsia="Calibri" w:cs="Arial"/>
        </w:rPr>
        <w:t xml:space="preserve"> </w:t>
      </w:r>
      <w:r w:rsidR="00A94CA1">
        <w:rPr>
          <w:rFonts w:eastAsia="Calibri" w:cs="Arial"/>
        </w:rPr>
        <w:t>may</w:t>
      </w:r>
      <w:r w:rsidRPr="00654531">
        <w:rPr>
          <w:rFonts w:eastAsia="Calibri" w:cs="Arial"/>
        </w:rPr>
        <w:t xml:space="preserve"> be amended to empower the Education and Care Regulatory Unit to grant approval </w:t>
      </w:r>
      <w:r w:rsidR="005B5E8E">
        <w:rPr>
          <w:rFonts w:eastAsia="Calibri" w:cs="Arial"/>
        </w:rPr>
        <w:t xml:space="preserve">to allow </w:t>
      </w:r>
      <w:r w:rsidR="00CB0CFB" w:rsidRPr="008A5119">
        <w:rPr>
          <w:rFonts w:eastAsia="Calibri" w:cs="Arial"/>
        </w:rPr>
        <w:t xml:space="preserve">an </w:t>
      </w:r>
      <w:r w:rsidR="005B5E8E" w:rsidRPr="008A5119">
        <w:rPr>
          <w:rFonts w:eastAsia="Calibri" w:cs="Arial"/>
        </w:rPr>
        <w:t xml:space="preserve">existing FDC educator </w:t>
      </w:r>
      <w:r w:rsidR="00DD49CD" w:rsidRPr="008A5119">
        <w:rPr>
          <w:rFonts w:eastAsia="Calibri" w:cs="Arial"/>
        </w:rPr>
        <w:t>to</w:t>
      </w:r>
      <w:r w:rsidR="005B5E8E" w:rsidRPr="008A5119">
        <w:rPr>
          <w:rFonts w:eastAsia="Calibri" w:cs="Arial"/>
        </w:rPr>
        <w:t xml:space="preserve"> operate from </w:t>
      </w:r>
      <w:r w:rsidR="00DD49CD" w:rsidRPr="008A5119">
        <w:rPr>
          <w:rFonts w:eastAsia="Calibri" w:cs="Arial"/>
        </w:rPr>
        <w:t>their</w:t>
      </w:r>
      <w:r w:rsidR="005B5E8E" w:rsidRPr="008A5119">
        <w:rPr>
          <w:rFonts w:eastAsia="Calibri" w:cs="Arial"/>
        </w:rPr>
        <w:t xml:space="preserve"> </w:t>
      </w:r>
      <w:r w:rsidRPr="008A5119">
        <w:rPr>
          <w:rFonts w:eastAsia="Calibri" w:cs="Arial"/>
        </w:rPr>
        <w:t xml:space="preserve">residence with </w:t>
      </w:r>
      <w:r w:rsidR="00DD49CD" w:rsidRPr="008A5119">
        <w:rPr>
          <w:rFonts w:eastAsia="Calibri" w:cs="Arial"/>
        </w:rPr>
        <w:t xml:space="preserve">a </w:t>
      </w:r>
      <w:r w:rsidRPr="008A5119">
        <w:rPr>
          <w:rFonts w:eastAsia="Calibri" w:cs="Arial"/>
        </w:rPr>
        <w:t>swimming pool</w:t>
      </w:r>
      <w:r w:rsidR="00DD49CD" w:rsidRPr="008A5119">
        <w:rPr>
          <w:rFonts w:eastAsia="Calibri" w:cs="Arial"/>
        </w:rPr>
        <w:t xml:space="preserve"> or water hazard</w:t>
      </w:r>
      <w:r w:rsidRPr="008A5119">
        <w:rPr>
          <w:rFonts w:eastAsia="Calibri" w:cs="Arial"/>
        </w:rPr>
        <w:t xml:space="preserve"> to </w:t>
      </w:r>
      <w:r w:rsidR="005B5E8E" w:rsidRPr="008A5119">
        <w:rPr>
          <w:rFonts w:eastAsia="Calibri" w:cs="Arial"/>
        </w:rPr>
        <w:t xml:space="preserve">continue to </w:t>
      </w:r>
      <w:r w:rsidRPr="008A5119">
        <w:rPr>
          <w:rFonts w:eastAsia="Calibri" w:cs="Arial"/>
        </w:rPr>
        <w:t>enrol children</w:t>
      </w:r>
      <w:r w:rsidR="00CB20DB" w:rsidRPr="008A5119">
        <w:rPr>
          <w:rFonts w:eastAsia="Calibri" w:cs="Arial"/>
        </w:rPr>
        <w:t>, including those</w:t>
      </w:r>
      <w:r w:rsidRPr="008A5119">
        <w:rPr>
          <w:rFonts w:eastAsia="Calibri" w:cs="Arial"/>
        </w:rPr>
        <w:t xml:space="preserve"> under the age of </w:t>
      </w:r>
      <w:r w:rsidR="00C8651C" w:rsidRPr="008A5119">
        <w:rPr>
          <w:rFonts w:eastAsia="Calibri" w:cs="Arial"/>
        </w:rPr>
        <w:t>five</w:t>
      </w:r>
      <w:r w:rsidRPr="008A5119">
        <w:rPr>
          <w:rFonts w:eastAsia="Calibri" w:cs="Arial"/>
        </w:rPr>
        <w:t xml:space="preserve"> years on a case-by-case basis with consideration of factors including but not limited to:</w:t>
      </w:r>
    </w:p>
    <w:p w14:paraId="331D23DF" w14:textId="77777777" w:rsidR="003B305A" w:rsidRPr="008A5119" w:rsidRDefault="003B305A" w:rsidP="00471091">
      <w:pPr>
        <w:numPr>
          <w:ilvl w:val="0"/>
          <w:numId w:val="48"/>
        </w:numPr>
        <w:autoSpaceDE w:val="0"/>
        <w:autoSpaceDN w:val="0"/>
        <w:adjustRightInd w:val="0"/>
        <w:spacing w:line="259" w:lineRule="auto"/>
        <w:ind w:left="714" w:hanging="357"/>
        <w:jc w:val="both"/>
        <w:rPr>
          <w:rFonts w:eastAsia="Calibri" w:cs="Arial"/>
        </w:rPr>
      </w:pPr>
      <w:r w:rsidRPr="008A5119">
        <w:rPr>
          <w:rFonts w:eastAsia="Calibri" w:cs="Arial"/>
        </w:rPr>
        <w:t>The compliance record of the educator and the family day care service</w:t>
      </w:r>
    </w:p>
    <w:p w14:paraId="7FF5E512" w14:textId="77777777" w:rsidR="00654531" w:rsidRPr="008A5119" w:rsidRDefault="00654531" w:rsidP="00471091">
      <w:pPr>
        <w:numPr>
          <w:ilvl w:val="0"/>
          <w:numId w:val="48"/>
        </w:numPr>
        <w:autoSpaceDE w:val="0"/>
        <w:autoSpaceDN w:val="0"/>
        <w:adjustRightInd w:val="0"/>
        <w:spacing w:line="259" w:lineRule="auto"/>
        <w:ind w:left="714" w:hanging="357"/>
        <w:jc w:val="both"/>
        <w:rPr>
          <w:rFonts w:eastAsia="Calibri" w:cs="Arial"/>
        </w:rPr>
      </w:pPr>
      <w:r w:rsidRPr="008A5119">
        <w:rPr>
          <w:rFonts w:eastAsia="Calibri" w:cs="Arial"/>
        </w:rPr>
        <w:t>Allowing the younger and future children of currently enrolled families to remain with the educator</w:t>
      </w:r>
    </w:p>
    <w:p w14:paraId="1761D32F" w14:textId="77777777" w:rsidR="00654531" w:rsidRPr="008A5119" w:rsidRDefault="00654531" w:rsidP="00471091">
      <w:pPr>
        <w:numPr>
          <w:ilvl w:val="0"/>
          <w:numId w:val="48"/>
        </w:numPr>
        <w:autoSpaceDE w:val="0"/>
        <w:autoSpaceDN w:val="0"/>
        <w:adjustRightInd w:val="0"/>
        <w:spacing w:line="259" w:lineRule="auto"/>
        <w:ind w:left="714" w:hanging="357"/>
        <w:jc w:val="both"/>
        <w:rPr>
          <w:rFonts w:eastAsia="Calibri" w:cs="Arial"/>
        </w:rPr>
      </w:pPr>
      <w:r w:rsidRPr="008A5119">
        <w:rPr>
          <w:rFonts w:eastAsia="Calibri" w:cs="Arial"/>
        </w:rPr>
        <w:t>Location of swimming pool or water hazard on property</w:t>
      </w:r>
    </w:p>
    <w:p w14:paraId="1EEF7E6E" w14:textId="77777777" w:rsidR="00654531" w:rsidRPr="008A5119" w:rsidRDefault="00654531" w:rsidP="00471091">
      <w:pPr>
        <w:numPr>
          <w:ilvl w:val="0"/>
          <w:numId w:val="48"/>
        </w:numPr>
        <w:autoSpaceDE w:val="0"/>
        <w:autoSpaceDN w:val="0"/>
        <w:adjustRightInd w:val="0"/>
        <w:spacing w:line="259" w:lineRule="auto"/>
        <w:ind w:left="714" w:hanging="357"/>
        <w:jc w:val="both"/>
        <w:rPr>
          <w:rFonts w:eastAsia="Calibri" w:cs="Arial"/>
        </w:rPr>
      </w:pPr>
      <w:r w:rsidRPr="008A5119">
        <w:rPr>
          <w:rFonts w:eastAsia="Calibri" w:cs="Arial"/>
        </w:rPr>
        <w:t>Proximity of swimming pool or water hazard to areas used for family day care</w:t>
      </w:r>
    </w:p>
    <w:p w14:paraId="64D1F8F5" w14:textId="77777777" w:rsidR="00654531" w:rsidRPr="008A5119" w:rsidRDefault="00654531" w:rsidP="00471091">
      <w:pPr>
        <w:numPr>
          <w:ilvl w:val="0"/>
          <w:numId w:val="48"/>
        </w:numPr>
        <w:autoSpaceDE w:val="0"/>
        <w:autoSpaceDN w:val="0"/>
        <w:adjustRightInd w:val="0"/>
        <w:spacing w:line="259" w:lineRule="auto"/>
        <w:ind w:left="714" w:hanging="357"/>
        <w:jc w:val="both"/>
        <w:rPr>
          <w:rFonts w:eastAsia="Calibri" w:cs="Arial"/>
        </w:rPr>
      </w:pPr>
      <w:r w:rsidRPr="008A5119">
        <w:rPr>
          <w:rFonts w:eastAsia="Calibri" w:cs="Arial"/>
        </w:rPr>
        <w:t>Availability of alternative family day care places in area (actual places for immediate enrolment)</w:t>
      </w:r>
    </w:p>
    <w:p w14:paraId="6648B547" w14:textId="77777777" w:rsidR="00654531" w:rsidRPr="008A5119" w:rsidRDefault="00654531" w:rsidP="00471091">
      <w:pPr>
        <w:numPr>
          <w:ilvl w:val="0"/>
          <w:numId w:val="48"/>
        </w:numPr>
        <w:autoSpaceDE w:val="0"/>
        <w:autoSpaceDN w:val="0"/>
        <w:adjustRightInd w:val="0"/>
        <w:spacing w:line="259" w:lineRule="auto"/>
        <w:ind w:left="714" w:hanging="357"/>
        <w:jc w:val="both"/>
        <w:rPr>
          <w:rFonts w:eastAsia="Calibri" w:cs="Arial"/>
        </w:rPr>
      </w:pPr>
      <w:r w:rsidRPr="008A5119">
        <w:rPr>
          <w:rFonts w:eastAsia="Calibri" w:cs="Arial"/>
        </w:rPr>
        <w:t>Availability of centre-based care in local area</w:t>
      </w:r>
      <w:r w:rsidR="0083737A" w:rsidRPr="008A5119">
        <w:rPr>
          <w:rFonts w:eastAsia="Calibri" w:cs="Arial"/>
        </w:rPr>
        <w:t>.</w:t>
      </w:r>
    </w:p>
    <w:p w14:paraId="0E5F62AD" w14:textId="77777777" w:rsidR="002D4E3F" w:rsidRPr="008A5119" w:rsidRDefault="002D4E3F" w:rsidP="00076BF7">
      <w:pPr>
        <w:numPr>
          <w:ilvl w:val="0"/>
          <w:numId w:val="48"/>
        </w:numPr>
        <w:autoSpaceDE w:val="0"/>
        <w:autoSpaceDN w:val="0"/>
        <w:adjustRightInd w:val="0"/>
        <w:spacing w:after="0" w:line="259" w:lineRule="auto"/>
        <w:ind w:left="714" w:hanging="357"/>
        <w:jc w:val="both"/>
        <w:rPr>
          <w:rFonts w:eastAsia="Calibri" w:cs="Arial"/>
        </w:rPr>
      </w:pPr>
      <w:r w:rsidRPr="008A5119">
        <w:rPr>
          <w:rFonts w:eastAsia="Calibri" w:cs="Arial"/>
        </w:rPr>
        <w:t>Approving the use of a venue in place of the educator’s residence</w:t>
      </w:r>
    </w:p>
    <w:p w14:paraId="7C594050" w14:textId="77777777" w:rsidR="00795C54" w:rsidRPr="008A5119" w:rsidRDefault="00795C54" w:rsidP="004D0ED4">
      <w:pPr>
        <w:spacing w:after="0" w:line="240" w:lineRule="auto"/>
        <w:rPr>
          <w:rFonts w:eastAsia="Calibri" w:cs="Arial"/>
        </w:rPr>
      </w:pPr>
    </w:p>
    <w:p w14:paraId="0705497B" w14:textId="77777777" w:rsidR="00654531" w:rsidRDefault="00A94CA1" w:rsidP="00654531">
      <w:pPr>
        <w:spacing w:after="160" w:line="259" w:lineRule="auto"/>
        <w:rPr>
          <w:rFonts w:eastAsia="Calibri" w:cs="Arial"/>
        </w:rPr>
      </w:pPr>
      <w:r w:rsidRPr="008A5119">
        <w:rPr>
          <w:rFonts w:eastAsia="Calibri" w:cs="Arial"/>
          <w:shd w:val="clear" w:color="auto" w:fill="FFFFFF" w:themeFill="background1"/>
        </w:rPr>
        <w:t xml:space="preserve">If this option </w:t>
      </w:r>
      <w:r w:rsidR="00795C54" w:rsidRPr="008A5119">
        <w:rPr>
          <w:rFonts w:eastAsia="Calibri" w:cs="Arial"/>
          <w:shd w:val="clear" w:color="auto" w:fill="FFFFFF" w:themeFill="background1"/>
        </w:rPr>
        <w:t xml:space="preserve">is considered feasible and </w:t>
      </w:r>
      <w:r w:rsidR="005F5966" w:rsidRPr="008A5119">
        <w:rPr>
          <w:rFonts w:eastAsia="Calibri" w:cs="Arial"/>
          <w:shd w:val="clear" w:color="auto" w:fill="FFFFFF" w:themeFill="background1"/>
        </w:rPr>
        <w:t>agreed</w:t>
      </w:r>
      <w:r w:rsidRPr="008A5119">
        <w:rPr>
          <w:rFonts w:eastAsia="Calibri" w:cs="Arial"/>
          <w:shd w:val="clear" w:color="auto" w:fill="FFFFFF" w:themeFill="background1"/>
        </w:rPr>
        <w:t>, the</w:t>
      </w:r>
      <w:r w:rsidRPr="008A5119">
        <w:rPr>
          <w:rFonts w:eastAsia="Calibri" w:cs="Arial"/>
        </w:rPr>
        <w:t xml:space="preserve"> extent and basis of the discretionary power will be determined through consultation with </w:t>
      </w:r>
      <w:r w:rsidR="00C8651C" w:rsidRPr="008A5119">
        <w:rPr>
          <w:rFonts w:eastAsia="Calibri" w:cs="Arial"/>
        </w:rPr>
        <w:t xml:space="preserve">relevant legal </w:t>
      </w:r>
      <w:r w:rsidR="0083737A" w:rsidRPr="008A5119">
        <w:rPr>
          <w:rFonts w:eastAsia="Calibri" w:cs="Arial"/>
        </w:rPr>
        <w:t xml:space="preserve">professionals </w:t>
      </w:r>
      <w:r w:rsidR="00C8651C" w:rsidRPr="008A5119">
        <w:rPr>
          <w:rFonts w:eastAsia="Calibri" w:cs="Arial"/>
        </w:rPr>
        <w:t>such as</w:t>
      </w:r>
      <w:r w:rsidRPr="008A5119">
        <w:rPr>
          <w:rFonts w:eastAsia="Calibri" w:cs="Arial"/>
        </w:rPr>
        <w:t xml:space="preserve"> the State Solicitor’s Office.</w:t>
      </w:r>
    </w:p>
    <w:p w14:paraId="70E0B671" w14:textId="77777777" w:rsidR="00555DB3" w:rsidRDefault="00555DB3" w:rsidP="00654531">
      <w:pPr>
        <w:spacing w:after="160" w:line="259" w:lineRule="auto"/>
        <w:rPr>
          <w:rFonts w:eastAsia="Calibri" w:cs="Arial"/>
        </w:rPr>
      </w:pPr>
      <w:r>
        <w:rPr>
          <w:rFonts w:eastAsia="Calibri" w:cs="Arial"/>
          <w:b/>
        </w:rPr>
        <w:t>Advantages:</w:t>
      </w:r>
    </w:p>
    <w:p w14:paraId="77C4072E" w14:textId="77777777" w:rsidR="00555DB3" w:rsidRPr="00EE3D40" w:rsidRDefault="00555DB3" w:rsidP="009969DB">
      <w:pPr>
        <w:pStyle w:val="ListParagraph"/>
      </w:pPr>
      <w:r w:rsidRPr="00EE3D40">
        <w:t>Allows assessment of risk on a case-by-case basis.</w:t>
      </w:r>
    </w:p>
    <w:p w14:paraId="365472E9" w14:textId="77777777" w:rsidR="00555DB3" w:rsidRPr="00EE3D40" w:rsidRDefault="00555DB3" w:rsidP="009969DB">
      <w:pPr>
        <w:pStyle w:val="ListParagraph"/>
      </w:pPr>
      <w:r w:rsidRPr="00EE3D40">
        <w:t>Allows assessment of need for family day care on a case-by-case basis.</w:t>
      </w:r>
    </w:p>
    <w:p w14:paraId="60C93094" w14:textId="77777777" w:rsidR="00555DB3" w:rsidRPr="00E54D89" w:rsidRDefault="00555DB3" w:rsidP="00E54D89">
      <w:pPr>
        <w:spacing w:after="160" w:line="259" w:lineRule="auto"/>
        <w:rPr>
          <w:rFonts w:eastAsia="Calibri" w:cs="Arial"/>
          <w:b/>
        </w:rPr>
      </w:pPr>
      <w:r w:rsidRPr="00E54D89">
        <w:rPr>
          <w:rFonts w:eastAsia="Calibri" w:cs="Arial"/>
          <w:b/>
        </w:rPr>
        <w:t>Disadvantages:</w:t>
      </w:r>
    </w:p>
    <w:p w14:paraId="05532D2D" w14:textId="67826BCA" w:rsidR="00EC16B2" w:rsidRDefault="00EC16B2" w:rsidP="009969DB">
      <w:pPr>
        <w:pStyle w:val="BodyText"/>
      </w:pPr>
      <w:r w:rsidRPr="00EE3D40">
        <w:lastRenderedPageBreak/>
        <w:t>There is still a drowning risk for children attending this care.</w:t>
      </w:r>
    </w:p>
    <w:p w14:paraId="27A6E545" w14:textId="77777777" w:rsidR="00EE3D40" w:rsidRPr="00EC16B2" w:rsidRDefault="00EE3D40" w:rsidP="009969DB">
      <w:pPr>
        <w:pStyle w:val="BodyText"/>
      </w:pPr>
    </w:p>
    <w:p w14:paraId="2A2D3AC9" w14:textId="77777777" w:rsidR="00EE3D40" w:rsidRPr="002D4E3F" w:rsidRDefault="00EE3D40" w:rsidP="00EE3D40">
      <w:pPr>
        <w:rPr>
          <w:b/>
        </w:rPr>
      </w:pPr>
      <w:r w:rsidRPr="002D4E3F">
        <w:rPr>
          <w:b/>
        </w:rPr>
        <w:t>Cost to sector:</w:t>
      </w:r>
    </w:p>
    <w:p w14:paraId="7D5EB443" w14:textId="77777777" w:rsidR="00A524D7" w:rsidRDefault="0083737A" w:rsidP="00654531">
      <w:pPr>
        <w:spacing w:after="160" w:line="259" w:lineRule="auto"/>
        <w:rPr>
          <w:rFonts w:eastAsia="Calibri" w:cs="Arial"/>
          <w:b/>
        </w:rPr>
      </w:pPr>
      <w:r w:rsidRPr="0083737A">
        <w:rPr>
          <w:rFonts w:eastAsia="Calibri" w:cs="Arial"/>
          <w:b/>
          <w:noProof/>
          <w:lang w:eastAsia="en-AU"/>
        </w:rPr>
        <mc:AlternateContent>
          <mc:Choice Requires="wps">
            <w:drawing>
              <wp:inline distT="0" distB="0" distL="0" distR="0" wp14:anchorId="335EA933" wp14:editId="518DD6C7">
                <wp:extent cx="4741985" cy="1404620"/>
                <wp:effectExtent l="0" t="0" r="20955" b="1270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1985" cy="1404620"/>
                        </a:xfrm>
                        <a:prstGeom prst="rect">
                          <a:avLst/>
                        </a:prstGeom>
                        <a:solidFill>
                          <a:srgbClr val="FFFFFF"/>
                        </a:solidFill>
                        <a:ln w="9525">
                          <a:solidFill>
                            <a:srgbClr val="000000"/>
                          </a:solidFill>
                          <a:miter lim="800000"/>
                          <a:headEnd/>
                          <a:tailEnd/>
                        </a:ln>
                      </wps:spPr>
                      <wps:txbx>
                        <w:txbxContent>
                          <w:p w14:paraId="24F1D600" w14:textId="77777777" w:rsidR="00B37895" w:rsidRDefault="00B37895">
                            <w:r>
                              <w:t>Will vary according to circumstances.</w:t>
                            </w:r>
                          </w:p>
                        </w:txbxContent>
                      </wps:txbx>
                      <wps:bodyPr rot="0" vert="horz" wrap="square" lIns="91440" tIns="45720" rIns="91440" bIns="45720" anchor="t" anchorCtr="0">
                        <a:sp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 w14:anchorId="335EA933" id="_x0000_s1030" type="#_x0000_t202" style="width:373.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oUpTJgIAAEwEAAAOAAAAZHJzL2Uyb0RvYy54bWysVNtu2zAMfR+wfxD0vtgOnLYx6hRdugwD ugvQ7gNoWY6F6TZJiZ19/Sg5yYJuexnmB0EUqSPyHNK3d6OSZM+dF0bXtJjllHDNTCv0tqZfnzdv bijxAXQL0mhe0wP39G71+tXtYCs+N72RLXcEQbSvBlvTPgRbZZlnPVfgZ8Zyjc7OOAUBTbfNWgcD oiuZzfP8KhuMa60zjHuPpw+Tk64SftdxFj53neeByJpibiGtLq1NXLPVLVRbB7YX7JgG/EMWCoTG R89QDxCA7Jz4DUoJ5ow3XZgxozLTdYLxVANWU+QvqnnqwfJUC5Lj7Zkm//9g2af9F0dEW1MUSoNC iZ75GMhbM5J5ZGewvsKgJ4thYcRjVDlV6u2jYd880Wbdg97ye+fM0HNoMbsi3swurk44PoI0w0fT 4jOwCyYBjZ1TkTokgyA6qnQ4KxNTYXhYXpfF8mZBCUNfUebl1Txpl0F1um6dD++5USRuaupQ+gQP +0cfYjpQnULia95I0W6ElMlw22YtHdkDtskmfamCF2FSk6Gmy8V8MTHwV4g8fX+CUCJgv0uhkPBz EFSRt3e6Td0YQMhpjylLfSQycjexGMZmTIqVJ30a0x6QWWem9sZxxE1v3A9KBmztmvrvO3CcEvlB ozrLoizjLCSjXFwjlcRdeppLD2iGUDUNlEzbdUjzk3iz96jiRiR+o9xTJseUsWUT7cfxijNxaaeo Xz+B1U8AAAD//wMAUEsDBBQABgAIAAAAIQCrm0ir3AAAAAUBAAAPAAAAZHJzL2Rvd25yZXYueG1s TI/BTsMwEETvSPyDtUjcqNMICgpxKkTVM6VFQtwcextHjdchdtOUr2fhApeRVrOaeVMuJ9+JEYfY BlIwn2UgkEywLTUK3nbrmwcQMWmyuguECs4YYVldXpS6sOFErzhuUyM4hGKhFbiU+kLKaBx6HWeh R2JvHwavE59DI+2gTxzuO5ln2UJ63RI3ON3js0Nz2B69grjafPZmv6kPzp6/XlbjnXlffyh1fTU9 PYJIOKW/Z/jBZ3SomKkOR7JRdAp4SPpV9u5vFzyjVpDn8xxkVcr/9NU3AAAA//8DAFBLAQItABQA BgAIAAAAIQC2gziS/gAAAOEBAAATAAAAAAAAAAAAAAAAAAAAAABbQ29udGVudF9UeXBlc10ueG1s UEsBAi0AFAAGAAgAAAAhADj9If/WAAAAlAEAAAsAAAAAAAAAAAAAAAAALwEAAF9yZWxzLy5yZWxz UEsBAi0AFAAGAAgAAAAhACahSlMmAgAATAQAAA4AAAAAAAAAAAAAAAAALgIAAGRycy9lMm9Eb2Mu eG1sUEsBAi0AFAAGAAgAAAAhAKubSKvcAAAABQEAAA8AAAAAAAAAAAAAAAAAgAQAAGRycy9kb3du cmV2LnhtbFBLBQYAAAAABAAEAPMAAACJBQAAAAA= ">
                <v:textbox style="mso-fit-shape-to-text:t">
                  <w:txbxContent>
                    <w:p w14:paraId="24F1D600" w14:textId="77777777" w:rsidR="00B37895" w:rsidRDefault="00B37895">
                      <w:r>
                        <w:t>Will vary according to circumstances.</w:t>
                      </w:r>
                    </w:p>
                  </w:txbxContent>
                </v:textbox>
                <w10:anchorlock/>
              </v:shape>
            </w:pict>
          </mc:Fallback>
        </mc:AlternateContent>
      </w:r>
    </w:p>
    <w:p w14:paraId="35365F2F" w14:textId="77777777" w:rsidR="00BE3E82" w:rsidRDefault="00BE3E82" w:rsidP="00BE3E82">
      <w:pPr>
        <w:spacing w:after="160" w:line="259" w:lineRule="auto"/>
        <w:rPr>
          <w:rFonts w:eastAsia="Calibri" w:cs="Arial"/>
          <w:b/>
        </w:rPr>
      </w:pPr>
      <w:r w:rsidRPr="006E6976">
        <w:rPr>
          <w:b/>
          <w:i/>
          <w:noProof/>
          <w:lang w:eastAsia="en-AU"/>
        </w:rPr>
        <mc:AlternateContent>
          <mc:Choice Requires="wps">
            <w:drawing>
              <wp:anchor distT="45720" distB="45720" distL="114300" distR="114300" simplePos="0" relativeHeight="251675648" behindDoc="0" locked="0" layoutInCell="1" allowOverlap="1" wp14:anchorId="4975748C" wp14:editId="3A04FA0C">
                <wp:simplePos x="0" y="0"/>
                <wp:positionH relativeFrom="column">
                  <wp:posOffset>-36195</wp:posOffset>
                </wp:positionH>
                <wp:positionV relativeFrom="paragraph">
                  <wp:posOffset>297815</wp:posOffset>
                </wp:positionV>
                <wp:extent cx="6254115" cy="5702300"/>
                <wp:effectExtent l="0" t="0" r="13335" b="1270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4115" cy="5702300"/>
                        </a:xfrm>
                        <a:prstGeom prst="rect">
                          <a:avLst/>
                        </a:prstGeom>
                        <a:solidFill>
                          <a:sysClr val="window" lastClr="FFFFFF"/>
                        </a:solidFill>
                        <a:ln w="25400" cap="flat" cmpd="sng" algn="ctr">
                          <a:solidFill>
                            <a:srgbClr val="00AEEF"/>
                          </a:solidFill>
                          <a:prstDash val="solid"/>
                          <a:headEnd/>
                          <a:tailEnd/>
                        </a:ln>
                        <a:effectLst/>
                      </wps:spPr>
                      <wps:txbx>
                        <w:txbxContent>
                          <w:p w14:paraId="0A498EAF" w14:textId="77777777" w:rsidR="00B37895" w:rsidRDefault="00B37895" w:rsidP="009969DB">
                            <w:pPr>
                              <w:pStyle w:val="BodyText"/>
                            </w:pPr>
                            <w:r>
                              <w:t>1. W</w:t>
                            </w:r>
                            <w:r w:rsidRPr="006E6976">
                              <w:t>hich option</w:t>
                            </w:r>
                            <w:r>
                              <w:t>,</w:t>
                            </w:r>
                            <w:r w:rsidRPr="006E6976">
                              <w:t xml:space="preserve"> or combination of options</w:t>
                            </w:r>
                            <w:r>
                              <w:t>,</w:t>
                            </w:r>
                            <w:r w:rsidRPr="006E6976">
                              <w:t xml:space="preserve"> do you prefer</w:t>
                            </w:r>
                            <w:r>
                              <w:t xml:space="preserve"> regarding existing FDC educators</w:t>
                            </w:r>
                            <w:r w:rsidRPr="006E6976">
                              <w:t>? Why?</w:t>
                            </w:r>
                          </w:p>
                          <w:p w14:paraId="42F37B42" w14:textId="40B4D0E6" w:rsidR="00B37895" w:rsidRPr="001F2857" w:rsidRDefault="00B37895" w:rsidP="009969DB">
                            <w:pPr>
                              <w:pStyle w:val="BodyText"/>
                            </w:pPr>
                            <w:r>
                              <w:t>a. Do you have any comment about the</w:t>
                            </w:r>
                            <w:r w:rsidRPr="001F2857">
                              <w:t xml:space="preserve"> lead</w:t>
                            </w:r>
                            <w:r>
                              <w:t>-in</w:t>
                            </w:r>
                            <w:r w:rsidRPr="001F2857">
                              <w:t xml:space="preserve"> time</w:t>
                            </w:r>
                            <w:r>
                              <w:t xml:space="preserve"> required</w:t>
                            </w:r>
                            <w:r w:rsidRPr="001F2857">
                              <w:t xml:space="preserve"> to implement your preferred option/s?  Why? </w:t>
                            </w:r>
                          </w:p>
                          <w:p w14:paraId="11CC68D9" w14:textId="77777777" w:rsidR="00B37895" w:rsidRPr="001F2857" w:rsidRDefault="00B37895" w:rsidP="00186E5B">
                            <w:pPr>
                              <w:ind w:left="71"/>
                            </w:pPr>
                            <w:r w:rsidRPr="001F2857">
                              <w:t xml:space="preserve">2. Which options do you think won’t work? Why?  </w:t>
                            </w:r>
                          </w:p>
                          <w:p w14:paraId="69DF0673" w14:textId="77777777" w:rsidR="00B37895" w:rsidRPr="001F2857" w:rsidRDefault="00B37895" w:rsidP="00DB51B3">
                            <w:pPr>
                              <w:spacing w:line="240" w:lineRule="auto"/>
                              <w:ind w:left="360"/>
                              <w:jc w:val="both"/>
                              <w:rPr>
                                <w:rFonts w:eastAsia="Calibri"/>
                                <w:szCs w:val="22"/>
                              </w:rPr>
                            </w:pPr>
                            <w:r w:rsidRPr="001F2857">
                              <w:rPr>
                                <w:rFonts w:eastAsia="Calibri"/>
                                <w:szCs w:val="22"/>
                              </w:rPr>
                              <w:t xml:space="preserve">For example, is it possible for </w:t>
                            </w:r>
                            <w:r w:rsidRPr="001F2857">
                              <w:rPr>
                                <w:rFonts w:eastAsia="Calibri"/>
                                <w:i/>
                                <w:szCs w:val="22"/>
                              </w:rPr>
                              <w:t>any</w:t>
                            </w:r>
                            <w:r w:rsidRPr="009B514C">
                              <w:rPr>
                                <w:rFonts w:eastAsia="Calibri"/>
                                <w:szCs w:val="22"/>
                              </w:rPr>
                              <w:t xml:space="preserve"> </w:t>
                            </w:r>
                            <w:r w:rsidRPr="001F2857">
                              <w:rPr>
                                <w:rFonts w:eastAsia="Calibri"/>
                                <w:szCs w:val="22"/>
                              </w:rPr>
                              <w:t xml:space="preserve">educator with a swimming pool or water hazard on the premises to ensure the safety of children in care?  </w:t>
                            </w:r>
                          </w:p>
                          <w:p w14:paraId="2C075DC5" w14:textId="77777777" w:rsidR="00B37895" w:rsidRPr="001F2857" w:rsidRDefault="00B37895" w:rsidP="00186E5B">
                            <w:pPr>
                              <w:ind w:left="426" w:hanging="355"/>
                            </w:pPr>
                            <w:r w:rsidRPr="001F2857">
                              <w:t xml:space="preserve">3. Which options will </w:t>
                            </w:r>
                            <w:r w:rsidRPr="001F2857">
                              <w:rPr>
                                <w:u w:val="single"/>
                              </w:rPr>
                              <w:t>affect</w:t>
                            </w:r>
                            <w:r w:rsidRPr="001F2857">
                              <w:t xml:space="preserve"> you, the education and care sector and/or the general community?  Specifically:</w:t>
                            </w:r>
                          </w:p>
                          <w:p w14:paraId="31A508F0" w14:textId="77777777" w:rsidR="00B37895" w:rsidRPr="001F2857" w:rsidRDefault="00B37895" w:rsidP="00AA4DAC">
                            <w:pPr>
                              <w:numPr>
                                <w:ilvl w:val="1"/>
                                <w:numId w:val="56"/>
                              </w:numPr>
                              <w:spacing w:line="240" w:lineRule="auto"/>
                              <w:jc w:val="both"/>
                              <w:rPr>
                                <w:rFonts w:eastAsia="Calibri"/>
                                <w:szCs w:val="22"/>
                              </w:rPr>
                            </w:pPr>
                            <w:r w:rsidRPr="001F2857">
                              <w:rPr>
                                <w:rFonts w:eastAsia="Calibri"/>
                                <w:szCs w:val="22"/>
                              </w:rPr>
                              <w:t xml:space="preserve">Will any of the options </w:t>
                            </w:r>
                            <w:r w:rsidRPr="001F2857">
                              <w:rPr>
                                <w:rFonts w:eastAsia="Calibri"/>
                                <w:szCs w:val="22"/>
                                <w:u w:val="single"/>
                              </w:rPr>
                              <w:t>benefit</w:t>
                            </w:r>
                            <w:r w:rsidRPr="001F2857">
                              <w:rPr>
                                <w:rFonts w:eastAsia="Calibri"/>
                                <w:szCs w:val="22"/>
                              </w:rPr>
                              <w:t xml:space="preserve"> you, the education and care sector and/or the community?  In what ways and how much? </w:t>
                            </w:r>
                          </w:p>
                          <w:p w14:paraId="2354A5C6" w14:textId="77777777" w:rsidR="00B37895" w:rsidRPr="001F2857" w:rsidRDefault="00B37895" w:rsidP="00E54D89">
                            <w:pPr>
                              <w:ind w:left="1080"/>
                            </w:pPr>
                            <w:r w:rsidRPr="001F2857">
                              <w:t>(Note: these benefits might be financial, social and/or related to time and/or effort)</w:t>
                            </w:r>
                          </w:p>
                          <w:p w14:paraId="01685475" w14:textId="77777777" w:rsidR="00B37895" w:rsidRPr="001F2857" w:rsidRDefault="00B37895" w:rsidP="00AA4DAC">
                            <w:pPr>
                              <w:numPr>
                                <w:ilvl w:val="1"/>
                                <w:numId w:val="56"/>
                              </w:numPr>
                              <w:spacing w:line="240" w:lineRule="auto"/>
                              <w:jc w:val="both"/>
                              <w:rPr>
                                <w:rFonts w:eastAsia="Calibri"/>
                                <w:szCs w:val="22"/>
                              </w:rPr>
                            </w:pPr>
                            <w:r w:rsidRPr="001F2857">
                              <w:rPr>
                                <w:rFonts w:eastAsia="Calibri"/>
                                <w:szCs w:val="22"/>
                              </w:rPr>
                              <w:t xml:space="preserve">Will any of the options </w:t>
                            </w:r>
                            <w:r w:rsidRPr="001F2857">
                              <w:rPr>
                                <w:rFonts w:eastAsia="Calibri"/>
                                <w:szCs w:val="22"/>
                                <w:u w:val="single"/>
                              </w:rPr>
                              <w:t xml:space="preserve">cost </w:t>
                            </w:r>
                            <w:r w:rsidRPr="001F2857">
                              <w:rPr>
                                <w:rFonts w:eastAsia="Calibri"/>
                                <w:szCs w:val="22"/>
                              </w:rPr>
                              <w:t>you, the education and care sector and/or the community time, effort and/or money?  In what ways and how much?</w:t>
                            </w:r>
                          </w:p>
                          <w:p w14:paraId="1A7CB079" w14:textId="77777777" w:rsidR="00B37895" w:rsidRPr="001F2857" w:rsidRDefault="00B37895" w:rsidP="00E54D89">
                            <w:pPr>
                              <w:ind w:left="1080"/>
                            </w:pPr>
                            <w:r w:rsidRPr="001F2857">
                              <w:t>(Note: these costs might be financial, social and/or related to time and/or effort)</w:t>
                            </w:r>
                          </w:p>
                          <w:p w14:paraId="3C8ACCA1" w14:textId="77777777" w:rsidR="00B37895" w:rsidRPr="001F2857" w:rsidRDefault="00B37895" w:rsidP="00CD06AF">
                            <w:pPr>
                              <w:ind w:left="720"/>
                            </w:pPr>
                            <w:r w:rsidRPr="001F2857">
                              <w:t>c. Are you able to provide an estimate of the costs (if any) you would incur that are associated with a ban on FDC services with a swimming pool or water feature from providing care to children under 5 years?</w:t>
                            </w:r>
                          </w:p>
                          <w:p w14:paraId="33D90415" w14:textId="77777777" w:rsidR="00B37895" w:rsidRPr="009C1CB3" w:rsidRDefault="00B37895" w:rsidP="00485C67">
                            <w:pPr>
                              <w:ind w:left="426" w:hanging="355"/>
                            </w:pPr>
                            <w:r w:rsidRPr="001F2857">
                              <w:t>4</w:t>
                            </w:r>
                            <w:r w:rsidRPr="009C1CB3">
                              <w:t xml:space="preserve">.  Do you have any comments about who might be considered an ‘existing’ FDC educator under this option? </w:t>
                            </w:r>
                          </w:p>
                          <w:p w14:paraId="277E75A5" w14:textId="77777777" w:rsidR="00B37895" w:rsidRDefault="00B37895" w:rsidP="00186E5B">
                            <w:pPr>
                              <w:ind w:left="426" w:hanging="355"/>
                            </w:pPr>
                            <w:r>
                              <w:t xml:space="preserve">5.  </w:t>
                            </w:r>
                            <w:r w:rsidRPr="001F2857">
                              <w:t>If you live in a non-metropolitan area, are there specific costs or benefits, or implementation issues, associated with any of the</w:t>
                            </w:r>
                            <w:r w:rsidRPr="004D0ED4">
                              <w:t xml:space="preserve"> proposals that are not relevant to those in the metropolitan area?</w:t>
                            </w:r>
                          </w:p>
                          <w:p w14:paraId="3973F084" w14:textId="77777777" w:rsidR="00B37895" w:rsidRPr="004D0ED4" w:rsidRDefault="00B37895" w:rsidP="009969DB">
                            <w:pPr>
                              <w:pStyle w:val="BodyText"/>
                            </w:pPr>
                          </w:p>
                          <w:p w14:paraId="2FDECCEC" w14:textId="77777777" w:rsidR="00B37895" w:rsidRDefault="00B3789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 w14:anchorId="4975748C" id="_x0000_s1031" type="#_x0000_t202" style="position:absolute;margin-left:-2.85pt;margin-top:23.45pt;width:492.45pt;height:449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JU5oUwIAAI8EAAAOAAAAZHJzL2Uyb0RvYy54bWysVMtu2zAQvBfoPxC8N5JVO2kFy4Frx0WB 9AEk/YAVRT1QisuSjCX367OkHMdNeyrqg0ByydnZmV0vr8desb20rkNd8NlFypnUAqtONwX/fr97 844z50FXoFDLgh+k49er16+Wg8llhi2qSlpGINrlgyl4673Jk8SJVvbgLtBITcEabQ+etrZJKgsD ofcqydL0MhnQVsaikM7R6XYK8lXEr2sp/Ne6dtIzVXDi5uPXxm8ZvslqCXljwbSdONKAf2DRQ6cp 6QlqCx7Yg+3+gOo7YdFh7S8E9gnWdSdkrIGqmaUvqrlrwchYC4njzEkm9/9gxZf9N8u6quDZFWca evLoXo6efcCRZUGewbicbt0ZuudHOiabY6nO3KL44ZjGTQu6kWtrcWglVERvFl4mZ08nHBdAyuEz VpQGHjxGoLG2fdCO1GCETjYdTtYEKoIOL7PFfDZbcCYotrhKs7dpNC+B/Om5sc5/lNizsCi4Je8j POxvnQ90IH+6ErI5VF2165SKm4PbKMv2QG1C3VXhwJkC5+mw4Lv4ixW9eKY0G0i5xZzIMAHUv7UC T8vekKJON5yBamgwhLeTZr8ltU15ypqm65ub3d+SBNJbcO3ELtIO1yAPWt/oKq49dGpaU5lKh7CM 7X+sPVgR1J988GM5RtMXASnESqwO5I3FaUJoomnRov3F2UDTQcX8fAArSZVPmvx9P5vPwzjFzXxx ldHGnkfK8whoQVAFJ2Wm5cbHEQwsNa6pD+ouOvTM5Ng91PXRuOOEhrE638dbz/8jq0cAAAD//wMA UEsDBBQABgAIAAAAIQAKjUMq4gAAAAkBAAAPAAAAZHJzL2Rvd25yZXYueG1sTI9BT8JAEIXvJv6H zZh4gy1NKbR2S4zGxIskgAnxtm3HttqdLd0Fir+e8aS3N3kv732TrUbTiRMOrrWkYDYNQCCVtmqp VvC+e5ksQTivqdKdJVRwQQer/PYm02llz7TB09bXgkvIpVpB432fSunKBo12U9sjsfdpB6M9n0Mt q0Gfudx0MgyCWBrdEi80usenBsvv7dEo+Hre78KNj9/Wh5/D+uLnH6/FrFfq/m58fADhcfR/YfjF Z3TImamwR6qc6BRM5gtOKojiBAT7ySIJQRQsoigBmWfy/wf5FQAA//8DAFBLAQItABQABgAIAAAA IQC2gziS/gAAAOEBAAATAAAAAAAAAAAAAAAAAAAAAABbQ29udGVudF9UeXBlc10ueG1sUEsBAi0A FAAGAAgAAAAhADj9If/WAAAAlAEAAAsAAAAAAAAAAAAAAAAALwEAAF9yZWxzLy5yZWxzUEsBAi0A FAAGAAgAAAAhAIElTmhTAgAAjwQAAA4AAAAAAAAAAAAAAAAALgIAAGRycy9lMm9Eb2MueG1sUEsB Ai0AFAAGAAgAAAAhAAqNQyriAAAACQEAAA8AAAAAAAAAAAAAAAAArQQAAGRycy9kb3ducmV2Lnht bFBLBQYAAAAABAAEAPMAAAC8BQAAAAA= " fillcolor="window" strokecolor="#00aeef" strokeweight="2pt">
                <v:textbox>
                  <w:txbxContent>
                    <w:p w14:paraId="0A498EAF" w14:textId="77777777" w:rsidR="00B37895" w:rsidRDefault="00B37895" w:rsidP="009969DB">
                      <w:pPr>
                        <w:pStyle w:val="BodyText"/>
                      </w:pPr>
                      <w:r>
                        <w:t>1. W</w:t>
                      </w:r>
                      <w:r w:rsidRPr="006E6976">
                        <w:t>hich option</w:t>
                      </w:r>
                      <w:r>
                        <w:t>,</w:t>
                      </w:r>
                      <w:r w:rsidRPr="006E6976">
                        <w:t xml:space="preserve"> or combination of options</w:t>
                      </w:r>
                      <w:r>
                        <w:t>,</w:t>
                      </w:r>
                      <w:r w:rsidRPr="006E6976">
                        <w:t xml:space="preserve"> do you prefer</w:t>
                      </w:r>
                      <w:r>
                        <w:t xml:space="preserve"> regarding existing FDC educators</w:t>
                      </w:r>
                      <w:r w:rsidRPr="006E6976">
                        <w:t>? Why?</w:t>
                      </w:r>
                    </w:p>
                    <w:p w14:paraId="42F37B42" w14:textId="40B4D0E6" w:rsidR="00B37895" w:rsidRPr="001F2857" w:rsidRDefault="00B37895" w:rsidP="009969DB">
                      <w:pPr>
                        <w:pStyle w:val="BodyText"/>
                      </w:pPr>
                      <w:r>
                        <w:t>a. Do you have any comment about the</w:t>
                      </w:r>
                      <w:r w:rsidRPr="001F2857">
                        <w:t xml:space="preserve"> lead</w:t>
                      </w:r>
                      <w:r>
                        <w:t>-in</w:t>
                      </w:r>
                      <w:r w:rsidRPr="001F2857">
                        <w:t xml:space="preserve"> time</w:t>
                      </w:r>
                      <w:r>
                        <w:t xml:space="preserve"> required</w:t>
                      </w:r>
                      <w:r w:rsidRPr="001F2857">
                        <w:t xml:space="preserve"> to implement your preferred option/s?  Why? </w:t>
                      </w:r>
                    </w:p>
                    <w:p w14:paraId="11CC68D9" w14:textId="77777777" w:rsidR="00B37895" w:rsidRPr="001F2857" w:rsidRDefault="00B37895" w:rsidP="00186E5B">
                      <w:pPr>
                        <w:ind w:left="71"/>
                      </w:pPr>
                      <w:r w:rsidRPr="001F2857">
                        <w:t xml:space="preserve">2. Which options do you think won’t work? Why?  </w:t>
                      </w:r>
                    </w:p>
                    <w:p w14:paraId="69DF0673" w14:textId="77777777" w:rsidR="00B37895" w:rsidRPr="001F2857" w:rsidRDefault="00B37895" w:rsidP="00DB51B3">
                      <w:pPr>
                        <w:spacing w:line="240" w:lineRule="auto"/>
                        <w:ind w:left="360"/>
                        <w:jc w:val="both"/>
                        <w:rPr>
                          <w:rFonts w:eastAsia="Calibri"/>
                          <w:szCs w:val="22"/>
                        </w:rPr>
                      </w:pPr>
                      <w:r w:rsidRPr="001F2857">
                        <w:rPr>
                          <w:rFonts w:eastAsia="Calibri"/>
                          <w:szCs w:val="22"/>
                        </w:rPr>
                        <w:t xml:space="preserve">For example, is it possible for </w:t>
                      </w:r>
                      <w:r w:rsidRPr="001F2857">
                        <w:rPr>
                          <w:rFonts w:eastAsia="Calibri"/>
                          <w:i/>
                          <w:szCs w:val="22"/>
                        </w:rPr>
                        <w:t>any</w:t>
                      </w:r>
                      <w:r w:rsidRPr="009B514C">
                        <w:rPr>
                          <w:rFonts w:eastAsia="Calibri"/>
                          <w:szCs w:val="22"/>
                        </w:rPr>
                        <w:t xml:space="preserve"> </w:t>
                      </w:r>
                      <w:r w:rsidRPr="001F2857">
                        <w:rPr>
                          <w:rFonts w:eastAsia="Calibri"/>
                          <w:szCs w:val="22"/>
                        </w:rPr>
                        <w:t xml:space="preserve">educator with a swimming pool or water hazard on the premises to ensure the safety of children in care?  </w:t>
                      </w:r>
                    </w:p>
                    <w:p w14:paraId="2C075DC5" w14:textId="77777777" w:rsidR="00B37895" w:rsidRPr="001F2857" w:rsidRDefault="00B37895" w:rsidP="00186E5B">
                      <w:pPr>
                        <w:ind w:left="426" w:hanging="355"/>
                      </w:pPr>
                      <w:r w:rsidRPr="001F2857">
                        <w:t xml:space="preserve">3. Which options will </w:t>
                      </w:r>
                      <w:r w:rsidRPr="001F2857">
                        <w:rPr>
                          <w:u w:val="single"/>
                        </w:rPr>
                        <w:t>affect</w:t>
                      </w:r>
                      <w:r w:rsidRPr="001F2857">
                        <w:t xml:space="preserve"> you, the education and care sector and/or the general community?  Specifically:</w:t>
                      </w:r>
                    </w:p>
                    <w:p w14:paraId="31A508F0" w14:textId="77777777" w:rsidR="00B37895" w:rsidRPr="001F2857" w:rsidRDefault="00B37895" w:rsidP="00AA4DAC">
                      <w:pPr>
                        <w:numPr>
                          <w:ilvl w:val="1"/>
                          <w:numId w:val="56"/>
                        </w:numPr>
                        <w:spacing w:line="240" w:lineRule="auto"/>
                        <w:jc w:val="both"/>
                        <w:rPr>
                          <w:rFonts w:eastAsia="Calibri"/>
                          <w:szCs w:val="22"/>
                        </w:rPr>
                      </w:pPr>
                      <w:r w:rsidRPr="001F2857">
                        <w:rPr>
                          <w:rFonts w:eastAsia="Calibri"/>
                          <w:szCs w:val="22"/>
                        </w:rPr>
                        <w:t xml:space="preserve">Will any of the options </w:t>
                      </w:r>
                      <w:r w:rsidRPr="001F2857">
                        <w:rPr>
                          <w:rFonts w:eastAsia="Calibri"/>
                          <w:szCs w:val="22"/>
                          <w:u w:val="single"/>
                        </w:rPr>
                        <w:t>benefit</w:t>
                      </w:r>
                      <w:r w:rsidRPr="001F2857">
                        <w:rPr>
                          <w:rFonts w:eastAsia="Calibri"/>
                          <w:szCs w:val="22"/>
                        </w:rPr>
                        <w:t xml:space="preserve"> you, the education and care sector and/or the community?  In what ways and how much? </w:t>
                      </w:r>
                    </w:p>
                    <w:p w14:paraId="2354A5C6" w14:textId="77777777" w:rsidR="00B37895" w:rsidRPr="001F2857" w:rsidRDefault="00B37895" w:rsidP="00E54D89">
                      <w:pPr>
                        <w:ind w:left="1080"/>
                      </w:pPr>
                      <w:r w:rsidRPr="001F2857">
                        <w:t>(Note: these benefits might be financial, social and/or related to time and/or effort)</w:t>
                      </w:r>
                    </w:p>
                    <w:p w14:paraId="01685475" w14:textId="77777777" w:rsidR="00B37895" w:rsidRPr="001F2857" w:rsidRDefault="00B37895" w:rsidP="00AA4DAC">
                      <w:pPr>
                        <w:numPr>
                          <w:ilvl w:val="1"/>
                          <w:numId w:val="56"/>
                        </w:numPr>
                        <w:spacing w:line="240" w:lineRule="auto"/>
                        <w:jc w:val="both"/>
                        <w:rPr>
                          <w:rFonts w:eastAsia="Calibri"/>
                          <w:szCs w:val="22"/>
                        </w:rPr>
                      </w:pPr>
                      <w:r w:rsidRPr="001F2857">
                        <w:rPr>
                          <w:rFonts w:eastAsia="Calibri"/>
                          <w:szCs w:val="22"/>
                        </w:rPr>
                        <w:t xml:space="preserve">Will any of the options </w:t>
                      </w:r>
                      <w:r w:rsidRPr="001F2857">
                        <w:rPr>
                          <w:rFonts w:eastAsia="Calibri"/>
                          <w:szCs w:val="22"/>
                          <w:u w:val="single"/>
                        </w:rPr>
                        <w:t xml:space="preserve">cost </w:t>
                      </w:r>
                      <w:r w:rsidRPr="001F2857">
                        <w:rPr>
                          <w:rFonts w:eastAsia="Calibri"/>
                          <w:szCs w:val="22"/>
                        </w:rPr>
                        <w:t>you, the education and care sector and/or the community time, effort and/or money?  In what ways and how much?</w:t>
                      </w:r>
                    </w:p>
                    <w:p w14:paraId="1A7CB079" w14:textId="77777777" w:rsidR="00B37895" w:rsidRPr="001F2857" w:rsidRDefault="00B37895" w:rsidP="00E54D89">
                      <w:pPr>
                        <w:ind w:left="1080"/>
                      </w:pPr>
                      <w:r w:rsidRPr="001F2857">
                        <w:t>(Note: these costs might be financial, social and/or related to time and/or effort)</w:t>
                      </w:r>
                    </w:p>
                    <w:p w14:paraId="3C8ACCA1" w14:textId="77777777" w:rsidR="00B37895" w:rsidRPr="001F2857" w:rsidRDefault="00B37895" w:rsidP="00CD06AF">
                      <w:pPr>
                        <w:ind w:left="720"/>
                      </w:pPr>
                      <w:r w:rsidRPr="001F2857">
                        <w:t>c. Are you able to provide an estimate of the costs (if any) you would incur that are associated with a ban on FDC services with a swimming pool or water feature from providing care to children under 5 years?</w:t>
                      </w:r>
                    </w:p>
                    <w:p w14:paraId="33D90415" w14:textId="77777777" w:rsidR="00B37895" w:rsidRPr="009C1CB3" w:rsidRDefault="00B37895" w:rsidP="00485C67">
                      <w:pPr>
                        <w:ind w:left="426" w:hanging="355"/>
                      </w:pPr>
                      <w:r w:rsidRPr="001F2857">
                        <w:t>4</w:t>
                      </w:r>
                      <w:r w:rsidRPr="009C1CB3">
                        <w:t xml:space="preserve">.  Do you have any comments about who might be considered an ‘existing’ FDC educator under this option? </w:t>
                      </w:r>
                    </w:p>
                    <w:p w14:paraId="277E75A5" w14:textId="77777777" w:rsidR="00B37895" w:rsidRDefault="00B37895" w:rsidP="00186E5B">
                      <w:pPr>
                        <w:ind w:left="426" w:hanging="355"/>
                      </w:pPr>
                      <w:r>
                        <w:t xml:space="preserve">5.  </w:t>
                      </w:r>
                      <w:r w:rsidRPr="001F2857">
                        <w:t>If you live in a non-metropolitan area, are there specific costs or benefits, or implementation issues, associated with any of the</w:t>
                      </w:r>
                      <w:r w:rsidRPr="004D0ED4">
                        <w:t xml:space="preserve"> proposals that are not relevant to those in the metropolitan area?</w:t>
                      </w:r>
                    </w:p>
                    <w:p w14:paraId="3973F084" w14:textId="77777777" w:rsidR="00B37895" w:rsidRPr="004D0ED4" w:rsidRDefault="00B37895" w:rsidP="009969DB">
                      <w:pPr>
                        <w:pStyle w:val="BodyText"/>
                      </w:pPr>
                    </w:p>
                    <w:p w14:paraId="2FDECCEC" w14:textId="77777777" w:rsidR="00B37895" w:rsidRDefault="00B37895"/>
                  </w:txbxContent>
                </v:textbox>
                <w10:wrap type="square"/>
              </v:shape>
            </w:pict>
          </mc:Fallback>
        </mc:AlternateContent>
      </w:r>
      <w:r w:rsidRPr="006E6976">
        <w:rPr>
          <w:b/>
          <w:i/>
        </w:rPr>
        <w:t>Guiding questions</w:t>
      </w:r>
      <w:r>
        <w:rPr>
          <w:b/>
          <w:i/>
        </w:rPr>
        <w:t xml:space="preserve"> – </w:t>
      </w:r>
      <w:r w:rsidRPr="001F2857">
        <w:rPr>
          <w:b/>
          <w:i/>
        </w:rPr>
        <w:t>policy options to deal with recommendation 1:</w:t>
      </w:r>
    </w:p>
    <w:p w14:paraId="01EE56D5" w14:textId="77777777" w:rsidR="00654531" w:rsidRDefault="00654531" w:rsidP="00C607F2">
      <w:pPr>
        <w:pStyle w:val="Heading3FDC"/>
      </w:pPr>
      <w:bookmarkStart w:id="69" w:name="_Toc534980052"/>
      <w:r w:rsidRPr="00654531">
        <w:t>Recommendation 2</w:t>
      </w:r>
      <w:bookmarkEnd w:id="69"/>
    </w:p>
    <w:p w14:paraId="2F85EB2B" w14:textId="77777777" w:rsidR="00C607F2" w:rsidRPr="008C44AA" w:rsidRDefault="00C607F2" w:rsidP="00C607F2">
      <w:pPr>
        <w:pBdr>
          <w:top w:val="single" w:sz="4" w:space="1" w:color="auto"/>
          <w:left w:val="single" w:sz="4" w:space="4" w:color="auto"/>
          <w:bottom w:val="single" w:sz="4" w:space="1" w:color="auto"/>
          <w:right w:val="single" w:sz="4" w:space="4" w:color="auto"/>
        </w:pBdr>
        <w:jc w:val="both"/>
        <w:rPr>
          <w:rFonts w:eastAsia="Calibri"/>
          <w:szCs w:val="22"/>
        </w:rPr>
      </w:pPr>
      <w:r>
        <w:rPr>
          <w:rFonts w:eastAsia="Calibri"/>
          <w:szCs w:val="22"/>
        </w:rPr>
        <w:t>Amend</w:t>
      </w:r>
      <w:r w:rsidRPr="008C44AA">
        <w:rPr>
          <w:rFonts w:eastAsia="Calibri"/>
          <w:szCs w:val="22"/>
        </w:rPr>
        <w:t xml:space="preserve"> the relevant legislation in WA to </w:t>
      </w:r>
      <w:r w:rsidRPr="00C607F2">
        <w:rPr>
          <w:rFonts w:eastAsia="Calibri"/>
          <w:b/>
          <w:szCs w:val="22"/>
        </w:rPr>
        <w:t>exclude new FDC educators</w:t>
      </w:r>
      <w:r w:rsidRPr="008C44AA">
        <w:rPr>
          <w:rFonts w:eastAsia="Calibri"/>
          <w:szCs w:val="22"/>
        </w:rPr>
        <w:t xml:space="preserve"> from being approved to operate a FDC from a home with a swimming pool, outdoor spa or jacuzzi</w:t>
      </w:r>
      <w:r>
        <w:rPr>
          <w:rFonts w:eastAsia="Calibri"/>
          <w:szCs w:val="22"/>
        </w:rPr>
        <w:t>.</w:t>
      </w:r>
    </w:p>
    <w:p w14:paraId="3F9B9688" w14:textId="77777777" w:rsidR="00772814" w:rsidRDefault="0024545F" w:rsidP="00BC2241">
      <w:pPr>
        <w:spacing w:after="160" w:line="259" w:lineRule="auto"/>
        <w:rPr>
          <w:rFonts w:eastAsia="Calibri" w:cs="Arial"/>
          <w:b/>
        </w:rPr>
      </w:pPr>
      <w:r w:rsidRPr="009C1CB3">
        <w:t xml:space="preserve">This recommendation relates to new FDC educators and </w:t>
      </w:r>
      <w:r w:rsidRPr="009C1CB3">
        <w:rPr>
          <w:rFonts w:eastAsia="Calibri" w:cs="Arial"/>
        </w:rPr>
        <w:t>operates alongside recommendation one, it is not intended to be a stand-alone recommendation.</w:t>
      </w:r>
      <w:r w:rsidR="00772814" w:rsidRPr="009C1CB3">
        <w:rPr>
          <w:rFonts w:eastAsia="Calibri" w:cs="Arial"/>
        </w:rPr>
        <w:t xml:space="preserve"> </w:t>
      </w:r>
      <w:r w:rsidR="00BC2241" w:rsidRPr="009C1CB3">
        <w:rPr>
          <w:rFonts w:eastAsia="Calibri" w:cs="Arial"/>
        </w:rPr>
        <w:t>The options outlined for this recommendation are proposals only, and we welcome your feedback and suggested alternative options, including details about how your proposal might work</w:t>
      </w:r>
      <w:r w:rsidR="0068062E" w:rsidRPr="009C1CB3">
        <w:rPr>
          <w:rFonts w:eastAsia="Calibri" w:cs="Arial"/>
        </w:rPr>
        <w:t xml:space="preserve"> and to whom it applies.</w:t>
      </w:r>
    </w:p>
    <w:p w14:paraId="4EEABBF1" w14:textId="77777777" w:rsidR="00654531" w:rsidRPr="00654531" w:rsidRDefault="00654531" w:rsidP="00654531">
      <w:pPr>
        <w:spacing w:after="160" w:line="259" w:lineRule="auto"/>
        <w:rPr>
          <w:rFonts w:eastAsia="Calibri" w:cs="Arial"/>
          <w:b/>
        </w:rPr>
      </w:pPr>
      <w:r w:rsidRPr="00654531">
        <w:rPr>
          <w:rFonts w:eastAsia="Calibri" w:cs="Arial"/>
          <w:b/>
        </w:rPr>
        <w:lastRenderedPageBreak/>
        <w:t>O</w:t>
      </w:r>
      <w:bookmarkStart w:id="70" w:name="_Hlk531186050"/>
      <w:r w:rsidRPr="00654531">
        <w:rPr>
          <w:rFonts w:eastAsia="Calibri" w:cs="Arial"/>
          <w:b/>
        </w:rPr>
        <w:t>ption 1</w:t>
      </w:r>
      <w:r w:rsidRPr="00654531">
        <w:rPr>
          <w:rFonts w:eastAsia="Calibri" w:cs="Arial"/>
        </w:rPr>
        <w:t xml:space="preserve">: </w:t>
      </w:r>
      <w:r w:rsidRPr="00654531">
        <w:rPr>
          <w:rFonts w:eastAsia="Calibri" w:cs="Arial"/>
          <w:b/>
        </w:rPr>
        <w:t>Status Quo/No further change</w:t>
      </w:r>
    </w:p>
    <w:bookmarkEnd w:id="70"/>
    <w:p w14:paraId="1E38F2E8" w14:textId="77777777" w:rsidR="00654531" w:rsidRPr="00654531" w:rsidRDefault="00654531" w:rsidP="00654531">
      <w:pPr>
        <w:spacing w:after="160" w:line="259" w:lineRule="auto"/>
        <w:rPr>
          <w:rFonts w:eastAsia="Calibri" w:cs="Arial"/>
        </w:rPr>
      </w:pPr>
      <w:r w:rsidRPr="00654531">
        <w:rPr>
          <w:rFonts w:eastAsia="Calibri" w:cs="Arial"/>
        </w:rPr>
        <w:t xml:space="preserve">Maintaining the Status Quo following the death of a child in </w:t>
      </w:r>
      <w:r w:rsidR="0083737A">
        <w:rPr>
          <w:rFonts w:eastAsia="Calibri" w:cs="Arial"/>
        </w:rPr>
        <w:t>early childhood education and</w:t>
      </w:r>
      <w:r w:rsidRPr="00654531">
        <w:rPr>
          <w:rFonts w:eastAsia="Calibri" w:cs="Arial"/>
        </w:rPr>
        <w:t xml:space="preserve"> care is unlikely to meet community expectations. The major contributing factor to the death was the failure by the educator to ensure adequate supervision of a child in her care in a high-risk environment. </w:t>
      </w:r>
    </w:p>
    <w:p w14:paraId="09CB6668" w14:textId="77777777" w:rsidR="00654531" w:rsidRPr="00654531" w:rsidRDefault="00654531" w:rsidP="00654531">
      <w:pPr>
        <w:spacing w:after="160" w:line="259" w:lineRule="auto"/>
        <w:rPr>
          <w:rFonts w:eastAsia="Calibri" w:cs="Arial"/>
        </w:rPr>
      </w:pPr>
      <w:r w:rsidRPr="00654531">
        <w:rPr>
          <w:rFonts w:eastAsia="Calibri" w:cs="Arial"/>
        </w:rPr>
        <w:t xml:space="preserve">The swimming pool was located within the approved </w:t>
      </w:r>
      <w:r w:rsidR="00A94CA1">
        <w:rPr>
          <w:rFonts w:eastAsia="Calibri" w:cs="Arial"/>
        </w:rPr>
        <w:t>FDC</w:t>
      </w:r>
      <w:r w:rsidRPr="00654531">
        <w:rPr>
          <w:rFonts w:eastAsia="Calibri" w:cs="Arial"/>
        </w:rPr>
        <w:t xml:space="preserve"> residence. The approved provider had a water safety policy and complied with the legislated inspection requirements.  On the day of Lachlan’s death, the educator was caring for three children under the age of </w:t>
      </w:r>
      <w:r w:rsidR="00C8651C">
        <w:rPr>
          <w:rFonts w:eastAsia="Calibri" w:cs="Arial"/>
        </w:rPr>
        <w:t>three</w:t>
      </w:r>
      <w:r w:rsidRPr="00654531">
        <w:rPr>
          <w:rFonts w:eastAsia="Calibri" w:cs="Arial"/>
        </w:rPr>
        <w:t xml:space="preserve"> years. The current regulations allow one </w:t>
      </w:r>
      <w:r w:rsidR="00A94CA1">
        <w:rPr>
          <w:rFonts w:eastAsia="Calibri" w:cs="Arial"/>
        </w:rPr>
        <w:t>FDC</w:t>
      </w:r>
      <w:r w:rsidRPr="00654531">
        <w:rPr>
          <w:rFonts w:eastAsia="Calibri" w:cs="Arial"/>
        </w:rPr>
        <w:t xml:space="preserve"> educator to care for up to four children of pre</w:t>
      </w:r>
      <w:r w:rsidR="00A94CA1">
        <w:rPr>
          <w:rFonts w:eastAsia="Calibri" w:cs="Arial"/>
        </w:rPr>
        <w:t>-</w:t>
      </w:r>
      <w:r w:rsidRPr="00654531">
        <w:rPr>
          <w:rFonts w:eastAsia="Calibri" w:cs="Arial"/>
        </w:rPr>
        <w:t>school age or under.</w:t>
      </w:r>
      <w:r w:rsidR="00A94CA1">
        <w:rPr>
          <w:rFonts w:eastAsia="Calibri" w:cs="Arial"/>
        </w:rPr>
        <w:t xml:space="preserve"> This places high pressure on an educator, particularly at transition times when pre-school children are engaged in activities whilst the school-age children are departing for school or arriving back at the FDC residence.</w:t>
      </w:r>
    </w:p>
    <w:p w14:paraId="5B245921" w14:textId="77777777" w:rsidR="00654531" w:rsidRPr="00654531" w:rsidRDefault="00654531" w:rsidP="00654531">
      <w:pPr>
        <w:spacing w:after="160" w:line="259" w:lineRule="auto"/>
        <w:rPr>
          <w:rFonts w:eastAsia="Calibri" w:cs="Arial"/>
        </w:rPr>
      </w:pPr>
      <w:r w:rsidRPr="00654531">
        <w:rPr>
          <w:rFonts w:eastAsia="Calibri" w:cs="Arial"/>
        </w:rPr>
        <w:t xml:space="preserve">Following Lachlan’s death, the Education and Care Regulatory Unit (ECRU) imposed a service condition on all </w:t>
      </w:r>
      <w:r w:rsidR="00A94CA1">
        <w:rPr>
          <w:rFonts w:eastAsia="Calibri" w:cs="Arial"/>
        </w:rPr>
        <w:t>FDC</w:t>
      </w:r>
      <w:r w:rsidRPr="00654531">
        <w:rPr>
          <w:rFonts w:eastAsia="Calibri" w:cs="Arial"/>
        </w:rPr>
        <w:t xml:space="preserve"> service approvals stating:</w:t>
      </w:r>
    </w:p>
    <w:p w14:paraId="1C7C2D6B" w14:textId="77777777" w:rsidR="00654531" w:rsidRPr="00654531" w:rsidRDefault="00654531" w:rsidP="00654531">
      <w:pPr>
        <w:spacing w:after="160" w:line="259" w:lineRule="auto"/>
        <w:rPr>
          <w:rFonts w:eastAsia="Calibri" w:cs="Arial"/>
        </w:rPr>
      </w:pPr>
      <w:r w:rsidRPr="00654531">
        <w:rPr>
          <w:rFonts w:eastAsia="Calibri" w:cs="Arial"/>
        </w:rPr>
        <w:t>‘The approved provider must ensure that, where there is a swimming pool, spa or other water feature at the residence of an educator who is registered with the service, the educator must be directly supervising and physically in proximity to any child in their care who is near the swimming pool, spa or other water feature.’</w:t>
      </w:r>
    </w:p>
    <w:p w14:paraId="62E720F5" w14:textId="77777777" w:rsidR="00654531" w:rsidRDefault="00654531" w:rsidP="00654531">
      <w:pPr>
        <w:spacing w:after="160" w:line="259" w:lineRule="auto"/>
        <w:rPr>
          <w:rFonts w:eastAsia="Calibri" w:cs="Arial"/>
        </w:rPr>
      </w:pPr>
      <w:r w:rsidRPr="00654531">
        <w:rPr>
          <w:rFonts w:eastAsia="Calibri" w:cs="Arial"/>
        </w:rPr>
        <w:t xml:space="preserve">However, this requirement was already a feature of the water safety policies of most approved providers at the time and </w:t>
      </w:r>
      <w:r w:rsidR="00795C54" w:rsidRPr="00AB4F56">
        <w:rPr>
          <w:rFonts w:eastAsia="Calibri" w:cs="Arial"/>
        </w:rPr>
        <w:t>failed</w:t>
      </w:r>
      <w:r w:rsidRPr="00AB4F56">
        <w:rPr>
          <w:rFonts w:eastAsia="Calibri" w:cs="Arial"/>
        </w:rPr>
        <w:t xml:space="preserve"> to</w:t>
      </w:r>
      <w:r w:rsidRPr="00654531">
        <w:rPr>
          <w:rFonts w:eastAsia="Calibri" w:cs="Arial"/>
        </w:rPr>
        <w:t xml:space="preserve"> prevent the tragedy. Supervision of multiple children by a lone educator in her own home, is fallible and must be reinforced by a safe physical environment.</w:t>
      </w:r>
    </w:p>
    <w:p w14:paraId="57E854F5" w14:textId="77777777" w:rsidR="00601C16" w:rsidRDefault="00601C16" w:rsidP="00F73A31">
      <w:pPr>
        <w:spacing w:line="259" w:lineRule="auto"/>
        <w:rPr>
          <w:rFonts w:eastAsia="Calibri" w:cs="Arial"/>
        </w:rPr>
      </w:pPr>
      <w:r>
        <w:rPr>
          <w:rFonts w:eastAsia="Calibri" w:cs="Arial"/>
          <w:b/>
        </w:rPr>
        <w:t>Advantages</w:t>
      </w:r>
    </w:p>
    <w:p w14:paraId="071021CF" w14:textId="77777777" w:rsidR="00601C16" w:rsidRPr="009E0BC0" w:rsidRDefault="00601C16" w:rsidP="009969DB">
      <w:pPr>
        <w:pStyle w:val="ListParagraph"/>
        <w:numPr>
          <w:ilvl w:val="0"/>
          <w:numId w:val="64"/>
        </w:numPr>
      </w:pPr>
      <w:r w:rsidRPr="009E0BC0">
        <w:t>No decrease in availability of family day care places;</w:t>
      </w:r>
    </w:p>
    <w:p w14:paraId="10EDBDC5" w14:textId="77777777" w:rsidR="00601C16" w:rsidRPr="009E0BC0" w:rsidRDefault="00601C16" w:rsidP="009969DB">
      <w:pPr>
        <w:pStyle w:val="ListParagraph"/>
        <w:numPr>
          <w:ilvl w:val="0"/>
          <w:numId w:val="64"/>
        </w:numPr>
      </w:pPr>
      <w:r w:rsidRPr="009E0BC0">
        <w:t>No increase in cost of family day care;</w:t>
      </w:r>
    </w:p>
    <w:p w14:paraId="0B95F18E" w14:textId="77777777" w:rsidR="00601C16" w:rsidRPr="009E0BC0" w:rsidRDefault="00601C16" w:rsidP="009969DB">
      <w:pPr>
        <w:pStyle w:val="ListParagraph"/>
        <w:numPr>
          <w:ilvl w:val="0"/>
          <w:numId w:val="64"/>
        </w:numPr>
      </w:pPr>
      <w:r w:rsidRPr="009E0BC0">
        <w:t>No impediment to recruitment of new educators;</w:t>
      </w:r>
    </w:p>
    <w:p w14:paraId="126096E7" w14:textId="77777777" w:rsidR="00601C16" w:rsidRDefault="00601C16" w:rsidP="009969DB">
      <w:pPr>
        <w:pStyle w:val="ListParagraph"/>
        <w:numPr>
          <w:ilvl w:val="0"/>
          <w:numId w:val="64"/>
        </w:numPr>
      </w:pPr>
      <w:r w:rsidRPr="009E0BC0">
        <w:t>No added risk to sustainability of current family day care services</w:t>
      </w:r>
      <w:r>
        <w:t>.</w:t>
      </w:r>
    </w:p>
    <w:p w14:paraId="1E89C5E1" w14:textId="77777777" w:rsidR="00601C16" w:rsidRPr="00863B62" w:rsidRDefault="00601C16" w:rsidP="009E306E">
      <w:pPr>
        <w:rPr>
          <w:b/>
        </w:rPr>
      </w:pPr>
      <w:r w:rsidRPr="00863B62">
        <w:rPr>
          <w:b/>
        </w:rPr>
        <w:t>Disadvantages:</w:t>
      </w:r>
    </w:p>
    <w:p w14:paraId="267917CA" w14:textId="77777777" w:rsidR="00601C16" w:rsidRPr="009969DB" w:rsidRDefault="00601C16" w:rsidP="009969DB">
      <w:pPr>
        <w:pStyle w:val="ListParagraph"/>
        <w:numPr>
          <w:ilvl w:val="0"/>
          <w:numId w:val="65"/>
        </w:numPr>
      </w:pPr>
      <w:r w:rsidRPr="009969DB">
        <w:t>Safety of children in family day care is not improved;</w:t>
      </w:r>
    </w:p>
    <w:p w14:paraId="0E926C10" w14:textId="77777777" w:rsidR="00601C16" w:rsidRPr="009969DB" w:rsidRDefault="00601C16" w:rsidP="009969DB">
      <w:pPr>
        <w:pStyle w:val="ListParagraph"/>
        <w:numPr>
          <w:ilvl w:val="0"/>
          <w:numId w:val="65"/>
        </w:numPr>
      </w:pPr>
      <w:r w:rsidRPr="009969DB">
        <w:t>No acknowledgment of the seriousness of the incident.</w:t>
      </w:r>
    </w:p>
    <w:p w14:paraId="43A43A66" w14:textId="77777777" w:rsidR="009969DB" w:rsidRDefault="009969DB" w:rsidP="00EE3D40">
      <w:pPr>
        <w:rPr>
          <w:b/>
        </w:rPr>
      </w:pPr>
    </w:p>
    <w:p w14:paraId="2388135D" w14:textId="75B5344C" w:rsidR="00EE3D40" w:rsidRPr="00EE3D40" w:rsidRDefault="00EE3D40" w:rsidP="00EE3D40">
      <w:pPr>
        <w:rPr>
          <w:b/>
        </w:rPr>
      </w:pPr>
      <w:r w:rsidRPr="00EE3D40">
        <w:rPr>
          <w:b/>
        </w:rPr>
        <w:t>Cost to Sector:</w:t>
      </w:r>
    </w:p>
    <w:p w14:paraId="4E9D6B4B" w14:textId="77777777" w:rsidR="00601C16" w:rsidRDefault="0083737A" w:rsidP="00654531">
      <w:pPr>
        <w:spacing w:after="160" w:line="259" w:lineRule="auto"/>
        <w:rPr>
          <w:rFonts w:eastAsia="Calibri" w:cs="Arial"/>
        </w:rPr>
      </w:pPr>
      <w:r w:rsidRPr="0083737A">
        <w:rPr>
          <w:rFonts w:eastAsia="Calibri" w:cs="Arial"/>
          <w:noProof/>
          <w:lang w:eastAsia="en-AU"/>
        </w:rPr>
        <mc:AlternateContent>
          <mc:Choice Requires="wps">
            <w:drawing>
              <wp:inline distT="0" distB="0" distL="0" distR="0" wp14:anchorId="6BF97A5E" wp14:editId="5CD86A73">
                <wp:extent cx="3920066" cy="1404620"/>
                <wp:effectExtent l="0" t="0" r="23495" b="1270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0066" cy="1404620"/>
                        </a:xfrm>
                        <a:prstGeom prst="rect">
                          <a:avLst/>
                        </a:prstGeom>
                        <a:solidFill>
                          <a:srgbClr val="FFFFFF"/>
                        </a:solidFill>
                        <a:ln w="9525">
                          <a:solidFill>
                            <a:srgbClr val="000000"/>
                          </a:solidFill>
                          <a:miter lim="800000"/>
                          <a:headEnd/>
                          <a:tailEnd/>
                        </a:ln>
                      </wps:spPr>
                      <wps:txbx>
                        <w:txbxContent>
                          <w:p w14:paraId="715E8F62" w14:textId="77777777" w:rsidR="00B37895" w:rsidRDefault="00B37895">
                            <w:r>
                              <w:t>Nil</w:t>
                            </w:r>
                          </w:p>
                        </w:txbxContent>
                      </wps:txbx>
                      <wps:bodyPr rot="0" vert="horz" wrap="square" lIns="91440" tIns="45720" rIns="91440" bIns="45720" anchor="t" anchorCtr="0">
                        <a:sp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 w14:anchorId="6BF97A5E" id="_x0000_s1032" type="#_x0000_t202" style="width:308.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nkFEJgIAAE0EAAAOAAAAZHJzL2Uyb0RvYy54bWysVNuO0zAQfUfiHyy/0ySlLduo6WrpUoS0 XKRdPsBxnMbC9hjbbVK+nrHTlmqBF0QeLI9nfDxzzkxWt4NW5CCcl2AqWkxySoTh0Eizq+jXp+2r G0p8YKZhCoyo6FF4ert++WLV21JMoQPVCEcQxPiytxXtQrBllnneCc38BKww6GzBaRbQdLuscaxH dK2yaZ4vsh5cYx1w4T2e3o9Ouk74bSt4+Ny2XgSiKoq5hbS6tNZxzdYrVu4cs53kpzTYP2ShmTT4 6AXqngVG9k7+BqUld+ChDRMOOoO2lVykGrCaIn9WzWPHrEi1IDneXmjy/w+Wfzp8cUQ2qF1BiWEa NXoSQyBvYSDTSE9vfYlRjxbjwoDHGJpK9fYB+DdPDGw6ZnbizjnoO8EaTK+IN7OrqyOOjyB1/xEa fIbtAySgoXU6codsEERHmY4XaWIqHA9fL6PaC0o4+opZPltMk3gZK8/XrfPhvQBN4qaiDrVP8Ozw 4ENMh5XnkPiaByWbrVQqGW5Xb5QjB4Z9sk1fquBZmDKkr+hyPp2PDPwVIk/fnyC0DNjwSuqK3lyC WBl5e2ea1I6BSTXuMWVlTkRG7kYWw1APSbLFWZ8amiMy62Dsb5xH3HTgflDSY29X1H/fMycoUR8M qrMsZrM4DMmYzd8glcRde+prDzMcoSoaKBm3m5AGKPFm71DFrUz8RrnHTE4pY88m2k/zFYfi2k5R v/4C658AAAD//wMAUEsDBBQABgAIAAAAIQC5KjoE3AAAAAUBAAAPAAAAZHJzL2Rvd25yZXYueG1s TI/BbsIwEETvlfoP1lbqrThJVUAhDkJFnEsBqerNsZc4Il6H2ITQr6/bS3tZaTSjmbfFcrQtG7D3 jSMB6SQBhqScbqgWcNhvnubAfJCkZesIBdzQw7K8vytkrt2V3nHYhZrFEvK5FGBC6HLOvTJopZ+4 Dil6R9dbGaLsa657eY3ltuVZkky5lQ3FBSM7fDWoTruLFeDX23OnjtvqZPTt6209vKiPzacQjw/j agEs4Bj+wvCDH9GhjEyVu5D2rBUQHwm/N3rTdPYMrBKQZWkGvCz4f/ryGwAA//8DAFBLAQItABQA BgAIAAAAIQC2gziS/gAAAOEBAAATAAAAAAAAAAAAAAAAAAAAAABbQ29udGVudF9UeXBlc10ueG1s UEsBAi0AFAAGAAgAAAAhADj9If/WAAAAlAEAAAsAAAAAAAAAAAAAAAAALwEAAF9yZWxzLy5yZWxz UEsBAi0AFAAGAAgAAAAhANeeQUQmAgAATQQAAA4AAAAAAAAAAAAAAAAALgIAAGRycy9lMm9Eb2Mu eG1sUEsBAi0AFAAGAAgAAAAhALkqOgTcAAAABQEAAA8AAAAAAAAAAAAAAAAAgAQAAGRycy9kb3du cmV2LnhtbFBLBQYAAAAABAAEAPMAAACJBQAAAAA= ">
                <v:textbox style="mso-fit-shape-to-text:t">
                  <w:txbxContent>
                    <w:p w14:paraId="715E8F62" w14:textId="77777777" w:rsidR="00B37895" w:rsidRDefault="00B37895">
                      <w:r>
                        <w:t>Nil</w:t>
                      </w:r>
                    </w:p>
                  </w:txbxContent>
                </v:textbox>
                <w10:anchorlock/>
              </v:shape>
            </w:pict>
          </mc:Fallback>
        </mc:AlternateContent>
      </w:r>
    </w:p>
    <w:p w14:paraId="54371F79" w14:textId="2B2EBD20" w:rsidR="009969DB" w:rsidRDefault="009969DB" w:rsidP="00654531">
      <w:pPr>
        <w:spacing w:after="160" w:line="259" w:lineRule="auto"/>
        <w:rPr>
          <w:rFonts w:eastAsia="Calibri" w:cs="Arial"/>
          <w:b/>
        </w:rPr>
      </w:pPr>
      <w:bookmarkStart w:id="71" w:name="_Hlk531186083"/>
    </w:p>
    <w:p w14:paraId="3B1A32D1" w14:textId="7C9D6078" w:rsidR="00C963AA" w:rsidRDefault="00C963AA" w:rsidP="00654531">
      <w:pPr>
        <w:spacing w:after="160" w:line="259" w:lineRule="auto"/>
        <w:rPr>
          <w:rFonts w:eastAsia="Calibri" w:cs="Arial"/>
          <w:b/>
        </w:rPr>
      </w:pPr>
    </w:p>
    <w:p w14:paraId="3C8ADBDF" w14:textId="77777777" w:rsidR="00C963AA" w:rsidRDefault="00C963AA" w:rsidP="00654531">
      <w:pPr>
        <w:spacing w:after="160" w:line="259" w:lineRule="auto"/>
        <w:rPr>
          <w:rFonts w:eastAsia="Calibri" w:cs="Arial"/>
          <w:b/>
        </w:rPr>
      </w:pPr>
    </w:p>
    <w:p w14:paraId="0829F065" w14:textId="7687D65A" w:rsidR="00654531" w:rsidRPr="009C1CB3" w:rsidRDefault="00654531" w:rsidP="00654531">
      <w:pPr>
        <w:spacing w:after="160" w:line="259" w:lineRule="auto"/>
        <w:rPr>
          <w:rFonts w:eastAsia="Calibri" w:cs="Arial"/>
        </w:rPr>
      </w:pPr>
      <w:r w:rsidRPr="009C1CB3">
        <w:rPr>
          <w:rFonts w:eastAsia="Calibri" w:cs="Arial"/>
          <w:b/>
        </w:rPr>
        <w:lastRenderedPageBreak/>
        <w:t>Option 2</w:t>
      </w:r>
      <w:r w:rsidR="00821181" w:rsidRPr="009C1CB3">
        <w:rPr>
          <w:rFonts w:eastAsia="Calibri" w:cs="Arial"/>
          <w:b/>
        </w:rPr>
        <w:t>.1</w:t>
      </w:r>
      <w:r w:rsidRPr="009C1CB3">
        <w:rPr>
          <w:rFonts w:eastAsia="Calibri" w:cs="Arial"/>
        </w:rPr>
        <w:t xml:space="preserve">: </w:t>
      </w:r>
      <w:r w:rsidR="00821181" w:rsidRPr="009C1CB3">
        <w:rPr>
          <w:rFonts w:eastAsia="Calibri" w:cs="Arial"/>
          <w:b/>
        </w:rPr>
        <w:t>Ban</w:t>
      </w:r>
      <w:r w:rsidRPr="009C1CB3">
        <w:rPr>
          <w:rFonts w:eastAsia="Calibri" w:cs="Arial"/>
          <w:b/>
        </w:rPr>
        <w:t xml:space="preserve"> new </w:t>
      </w:r>
      <w:r w:rsidR="00175B18" w:rsidRPr="009C1CB3">
        <w:rPr>
          <w:rFonts w:eastAsia="Calibri" w:cs="Arial"/>
          <w:b/>
        </w:rPr>
        <w:t xml:space="preserve">FDC </w:t>
      </w:r>
      <w:r w:rsidRPr="009C1CB3">
        <w:rPr>
          <w:rFonts w:eastAsia="Calibri" w:cs="Arial"/>
          <w:b/>
        </w:rPr>
        <w:t xml:space="preserve">educators </w:t>
      </w:r>
      <w:r w:rsidR="00175B18" w:rsidRPr="009C1CB3">
        <w:rPr>
          <w:rFonts w:eastAsia="Calibri" w:cs="Arial"/>
          <w:b/>
        </w:rPr>
        <w:t xml:space="preserve">at homes </w:t>
      </w:r>
      <w:r w:rsidRPr="009C1CB3">
        <w:rPr>
          <w:rFonts w:eastAsia="Calibri" w:cs="Arial"/>
          <w:b/>
        </w:rPr>
        <w:t>with swimming pools</w:t>
      </w:r>
      <w:r w:rsidR="00821181" w:rsidRPr="009C1CB3">
        <w:rPr>
          <w:rFonts w:eastAsia="Calibri" w:cs="Arial"/>
          <w:b/>
        </w:rPr>
        <w:t>, except people in the application process</w:t>
      </w:r>
    </w:p>
    <w:bookmarkEnd w:id="71"/>
    <w:p w14:paraId="4BF8057E" w14:textId="77777777" w:rsidR="00654531" w:rsidRPr="009C1CB3" w:rsidRDefault="00654531" w:rsidP="00654531">
      <w:pPr>
        <w:spacing w:after="160" w:line="259" w:lineRule="auto"/>
        <w:rPr>
          <w:rFonts w:eastAsia="Calibri" w:cs="Arial"/>
        </w:rPr>
      </w:pPr>
      <w:r w:rsidRPr="009C1CB3">
        <w:rPr>
          <w:rFonts w:eastAsia="Calibri" w:cs="Arial"/>
        </w:rPr>
        <w:t xml:space="preserve">The </w:t>
      </w:r>
      <w:r w:rsidRPr="009C1CB3">
        <w:rPr>
          <w:rFonts w:eastAsia="Calibri" w:cs="Arial"/>
          <w:i/>
        </w:rPr>
        <w:t>Education and Care Services National Regulations 2012 WA</w:t>
      </w:r>
      <w:r w:rsidRPr="009C1CB3">
        <w:rPr>
          <w:rFonts w:eastAsia="Calibri" w:cs="Arial"/>
        </w:rPr>
        <w:t xml:space="preserve"> </w:t>
      </w:r>
      <w:r w:rsidR="00A94CA1" w:rsidRPr="009C1CB3">
        <w:rPr>
          <w:rFonts w:eastAsia="Calibri" w:cs="Arial"/>
        </w:rPr>
        <w:t>may</w:t>
      </w:r>
      <w:r w:rsidRPr="009C1CB3">
        <w:rPr>
          <w:rFonts w:eastAsia="Calibri" w:cs="Arial"/>
        </w:rPr>
        <w:t xml:space="preserve"> be amended to prohibit the approval of new </w:t>
      </w:r>
      <w:r w:rsidR="00A94CA1" w:rsidRPr="009C1CB3">
        <w:rPr>
          <w:rFonts w:eastAsia="Calibri" w:cs="Arial"/>
        </w:rPr>
        <w:t>FDC</w:t>
      </w:r>
      <w:r w:rsidRPr="009C1CB3">
        <w:rPr>
          <w:rFonts w:eastAsia="Calibri" w:cs="Arial"/>
        </w:rPr>
        <w:t xml:space="preserve"> educators who wish to operate their business from a residence with a swimming pool or other water hazard. </w:t>
      </w:r>
    </w:p>
    <w:p w14:paraId="04F79276" w14:textId="18FC1895" w:rsidR="006767CF" w:rsidRDefault="00654531" w:rsidP="006767CF">
      <w:pPr>
        <w:autoSpaceDE w:val="0"/>
        <w:autoSpaceDN w:val="0"/>
        <w:adjustRightInd w:val="0"/>
        <w:spacing w:line="259" w:lineRule="auto"/>
        <w:rPr>
          <w:rFonts w:eastAsia="Calibri" w:cs="Arial"/>
        </w:rPr>
      </w:pPr>
      <w:r w:rsidRPr="009C1CB3">
        <w:rPr>
          <w:rFonts w:eastAsia="Calibri" w:cs="Arial"/>
        </w:rPr>
        <w:t>The strictest application of this prohibition would be effective immediately upon gazettal of the amended regulations</w:t>
      </w:r>
      <w:r w:rsidR="00CF1958" w:rsidRPr="009C1CB3">
        <w:rPr>
          <w:rFonts w:eastAsia="Calibri" w:cs="Arial"/>
        </w:rPr>
        <w:t>.  The prohibition would</w:t>
      </w:r>
      <w:r w:rsidRPr="009C1CB3">
        <w:rPr>
          <w:rFonts w:eastAsia="Calibri" w:cs="Arial"/>
        </w:rPr>
        <w:t xml:space="preserve"> apply to </w:t>
      </w:r>
      <w:r w:rsidR="00CF1958" w:rsidRPr="009C1CB3">
        <w:rPr>
          <w:rFonts w:eastAsia="Calibri" w:cs="Arial"/>
        </w:rPr>
        <w:t>future</w:t>
      </w:r>
      <w:r w:rsidRPr="009C1CB3">
        <w:rPr>
          <w:rFonts w:eastAsia="Calibri" w:cs="Arial"/>
        </w:rPr>
        <w:t xml:space="preserve"> </w:t>
      </w:r>
      <w:r w:rsidR="00CF1958" w:rsidRPr="009C1CB3">
        <w:rPr>
          <w:rFonts w:eastAsia="Calibri" w:cs="Arial"/>
        </w:rPr>
        <w:t>applicants,</w:t>
      </w:r>
      <w:r w:rsidRPr="009C1CB3">
        <w:rPr>
          <w:rFonts w:eastAsia="Calibri" w:cs="Arial"/>
        </w:rPr>
        <w:t xml:space="preserve"> or any current educator proposing to move to a new</w:t>
      </w:r>
      <w:r w:rsidR="00A13F1B" w:rsidRPr="009C1CB3">
        <w:rPr>
          <w:rFonts w:eastAsia="Calibri" w:cs="Arial"/>
        </w:rPr>
        <w:t xml:space="preserve"> residence with a swimming pool</w:t>
      </w:r>
      <w:r w:rsidRPr="009C1CB3">
        <w:rPr>
          <w:rFonts w:eastAsia="Calibri" w:cs="Arial"/>
        </w:rPr>
        <w:t>.</w:t>
      </w:r>
      <w:r w:rsidR="00A55E7E" w:rsidRPr="009C1CB3">
        <w:rPr>
          <w:rFonts w:eastAsia="Calibri" w:cs="Arial"/>
        </w:rPr>
        <w:t xml:space="preserve">  </w:t>
      </w:r>
      <w:r w:rsidR="00CF1958" w:rsidRPr="009C1CB3">
        <w:rPr>
          <w:rFonts w:eastAsia="Calibri" w:cs="Arial"/>
        </w:rPr>
        <w:t xml:space="preserve">However, applicants who were </w:t>
      </w:r>
      <w:r w:rsidR="00AC3C85" w:rsidRPr="009C1CB3">
        <w:rPr>
          <w:rFonts w:eastAsia="Calibri" w:cs="Arial"/>
        </w:rPr>
        <w:t xml:space="preserve">in the process of applying </w:t>
      </w:r>
      <w:r w:rsidR="00EB5A68" w:rsidRPr="009C1CB3">
        <w:rPr>
          <w:rFonts w:eastAsia="Calibri" w:cs="Arial"/>
        </w:rPr>
        <w:t>to be a FDC educator (‘current applicants’)</w:t>
      </w:r>
      <w:r w:rsidR="00314848" w:rsidRPr="009C1CB3">
        <w:rPr>
          <w:rFonts w:eastAsia="Calibri" w:cs="Arial"/>
        </w:rPr>
        <w:t xml:space="preserve">, and </w:t>
      </w:r>
      <w:r w:rsidR="00CF1958" w:rsidRPr="009C1CB3">
        <w:rPr>
          <w:rFonts w:eastAsia="Calibri" w:cs="Arial"/>
        </w:rPr>
        <w:t xml:space="preserve">subsequently </w:t>
      </w:r>
      <w:r w:rsidR="00314848" w:rsidRPr="009C1CB3">
        <w:rPr>
          <w:rFonts w:eastAsia="Calibri" w:cs="Arial"/>
        </w:rPr>
        <w:t>approved,</w:t>
      </w:r>
      <w:r w:rsidR="00AC3C85" w:rsidRPr="009C1CB3">
        <w:rPr>
          <w:rFonts w:eastAsia="Calibri" w:cs="Arial"/>
        </w:rPr>
        <w:t xml:space="preserve"> w</w:t>
      </w:r>
      <w:r w:rsidR="00CF1958" w:rsidRPr="009C1CB3">
        <w:rPr>
          <w:rFonts w:eastAsia="Calibri" w:cs="Arial"/>
        </w:rPr>
        <w:t>ould</w:t>
      </w:r>
      <w:r w:rsidR="00AC3C85" w:rsidRPr="009C1CB3">
        <w:rPr>
          <w:rFonts w:eastAsia="Calibri" w:cs="Arial"/>
        </w:rPr>
        <w:t xml:space="preserve"> not be considered a ‘new educator’ </w:t>
      </w:r>
      <w:r w:rsidR="00CF1958" w:rsidRPr="009C1CB3">
        <w:rPr>
          <w:rFonts w:eastAsia="Calibri" w:cs="Arial"/>
        </w:rPr>
        <w:t>and</w:t>
      </w:r>
      <w:r w:rsidR="00AC3C85" w:rsidRPr="009C1CB3">
        <w:rPr>
          <w:rFonts w:eastAsia="Calibri" w:cs="Arial"/>
        </w:rPr>
        <w:t xml:space="preserve"> </w:t>
      </w:r>
      <w:r w:rsidR="00CF1958" w:rsidRPr="009C1CB3">
        <w:rPr>
          <w:rFonts w:eastAsia="Calibri" w:cs="Arial"/>
        </w:rPr>
        <w:t>might</w:t>
      </w:r>
      <w:r w:rsidR="00AC3C85" w:rsidRPr="009C1CB3">
        <w:rPr>
          <w:rFonts w:eastAsia="Calibri" w:cs="Arial"/>
        </w:rPr>
        <w:t xml:space="preserve"> </w:t>
      </w:r>
      <w:r w:rsidR="00F260E5" w:rsidRPr="009C1CB3">
        <w:rPr>
          <w:rFonts w:eastAsia="Calibri" w:cs="Arial"/>
        </w:rPr>
        <w:t xml:space="preserve">only be permitted to </w:t>
      </w:r>
      <w:r w:rsidR="003D0EEE" w:rsidRPr="009C1CB3">
        <w:rPr>
          <w:rFonts w:eastAsia="Calibri" w:cs="Arial"/>
        </w:rPr>
        <w:t>take enrolments of children over five years</w:t>
      </w:r>
      <w:r w:rsidR="00AC3C85" w:rsidRPr="009C1CB3">
        <w:rPr>
          <w:rFonts w:eastAsia="Calibri" w:cs="Arial"/>
        </w:rPr>
        <w:t>.</w:t>
      </w:r>
      <w:r w:rsidR="006767CF" w:rsidRPr="009C1CB3">
        <w:rPr>
          <w:rFonts w:eastAsia="Calibri" w:cs="Arial"/>
        </w:rPr>
        <w:t xml:space="preserve">  </w:t>
      </w:r>
      <w:r w:rsidR="00F12D60" w:rsidRPr="009C1CB3">
        <w:rPr>
          <w:rFonts w:eastAsia="Calibri" w:cs="Arial"/>
        </w:rPr>
        <w:t xml:space="preserve">Under this option, </w:t>
      </w:r>
      <w:r w:rsidR="00CF1958" w:rsidRPr="009C1CB3">
        <w:rPr>
          <w:rFonts w:eastAsia="Calibri" w:cs="Arial"/>
        </w:rPr>
        <w:t>current applicants</w:t>
      </w:r>
      <w:r w:rsidR="00F12D60" w:rsidRPr="009C1CB3">
        <w:rPr>
          <w:rFonts w:eastAsia="Calibri" w:cs="Arial"/>
        </w:rPr>
        <w:t xml:space="preserve"> would be given six months to finalise their application</w:t>
      </w:r>
      <w:r w:rsidR="00F85302" w:rsidRPr="009C1CB3">
        <w:rPr>
          <w:rFonts w:eastAsia="Calibri" w:cs="Arial"/>
        </w:rPr>
        <w:t xml:space="preserve"> to become a </w:t>
      </w:r>
      <w:r w:rsidR="00175B18" w:rsidRPr="009C1CB3">
        <w:rPr>
          <w:rFonts w:eastAsia="Calibri" w:cs="Arial"/>
        </w:rPr>
        <w:t xml:space="preserve">FDC </w:t>
      </w:r>
      <w:r w:rsidR="00F85302" w:rsidRPr="009C1CB3">
        <w:rPr>
          <w:rFonts w:eastAsia="Calibri" w:cs="Arial"/>
        </w:rPr>
        <w:t xml:space="preserve">educator. </w:t>
      </w:r>
      <w:r w:rsidR="00F12D60" w:rsidRPr="009C1CB3">
        <w:rPr>
          <w:rFonts w:eastAsia="Calibri" w:cs="Arial"/>
        </w:rPr>
        <w:t xml:space="preserve"> </w:t>
      </w:r>
      <w:r w:rsidR="006767CF" w:rsidRPr="009C1CB3">
        <w:rPr>
          <w:rFonts w:eastAsia="Calibri" w:cs="Arial"/>
        </w:rPr>
        <w:t xml:space="preserve">In addition, the Education and Care Regulatory Unit would be given the power, to be exercised at any time on reasonable grounds, such as </w:t>
      </w:r>
      <w:r w:rsidR="00F12D60" w:rsidRPr="009C1CB3">
        <w:rPr>
          <w:rFonts w:eastAsia="Calibri" w:cs="Arial"/>
        </w:rPr>
        <w:t>compliance</w:t>
      </w:r>
      <w:r w:rsidR="006767CF" w:rsidRPr="009C1CB3">
        <w:rPr>
          <w:rFonts w:eastAsia="Calibri" w:cs="Arial"/>
        </w:rPr>
        <w:t>, to prohibit a FDC educator from operating from a residence with a swimming pool or other water hazard and accepting enrolments of children over five years.</w:t>
      </w:r>
      <w:r w:rsidR="006767CF">
        <w:rPr>
          <w:rFonts w:eastAsia="Calibri" w:cs="Arial"/>
        </w:rPr>
        <w:t xml:space="preserve"> </w:t>
      </w:r>
    </w:p>
    <w:p w14:paraId="28BA6A9F" w14:textId="77777777" w:rsidR="00654531" w:rsidRDefault="00654531" w:rsidP="00654531">
      <w:pPr>
        <w:spacing w:after="160" w:line="259" w:lineRule="auto"/>
        <w:rPr>
          <w:rFonts w:eastAsia="Calibri" w:cs="Arial"/>
        </w:rPr>
      </w:pPr>
    </w:p>
    <w:p w14:paraId="1299209E" w14:textId="77777777" w:rsidR="00601C16" w:rsidRDefault="00601C16" w:rsidP="009E306E">
      <w:pPr>
        <w:spacing w:line="259" w:lineRule="auto"/>
        <w:rPr>
          <w:rFonts w:eastAsia="Calibri" w:cs="Arial"/>
          <w:b/>
        </w:rPr>
      </w:pPr>
      <w:r>
        <w:rPr>
          <w:rFonts w:eastAsia="Calibri" w:cs="Arial"/>
          <w:b/>
        </w:rPr>
        <w:t>Advantages:</w:t>
      </w:r>
    </w:p>
    <w:p w14:paraId="1785127C" w14:textId="7B141E59" w:rsidR="00601C16" w:rsidRPr="009969DB" w:rsidRDefault="00601C16" w:rsidP="009969DB">
      <w:pPr>
        <w:pStyle w:val="ListParagraph"/>
      </w:pPr>
      <w:r w:rsidRPr="009969DB">
        <w:t xml:space="preserve">Significant reduction of risk of </w:t>
      </w:r>
      <w:r w:rsidR="001A44C6" w:rsidRPr="009969DB">
        <w:t xml:space="preserve">a </w:t>
      </w:r>
      <w:r w:rsidRPr="009969DB">
        <w:t>child drowning while being cared for at family day care.</w:t>
      </w:r>
    </w:p>
    <w:p w14:paraId="6722E4A7" w14:textId="77777777" w:rsidR="00712445" w:rsidRDefault="00712445">
      <w:pPr>
        <w:spacing w:after="0" w:line="240" w:lineRule="auto"/>
        <w:rPr>
          <w:b/>
        </w:rPr>
      </w:pPr>
    </w:p>
    <w:p w14:paraId="40AAD10E" w14:textId="77777777" w:rsidR="00601C16" w:rsidRDefault="00601C16" w:rsidP="009E306E">
      <w:pPr>
        <w:spacing w:line="259" w:lineRule="auto"/>
        <w:rPr>
          <w:b/>
        </w:rPr>
      </w:pPr>
      <w:r>
        <w:rPr>
          <w:b/>
        </w:rPr>
        <w:t>Disadvantages:</w:t>
      </w:r>
    </w:p>
    <w:p w14:paraId="7422DF9F" w14:textId="77777777" w:rsidR="00D82152" w:rsidRPr="00AB4F56" w:rsidRDefault="00D82152" w:rsidP="009969DB">
      <w:pPr>
        <w:pStyle w:val="ListParagraph"/>
      </w:pPr>
      <w:r w:rsidRPr="00AB4F56">
        <w:t>Decreased options of family day care services for families;</w:t>
      </w:r>
    </w:p>
    <w:p w14:paraId="78E9D949" w14:textId="77777777" w:rsidR="00D82152" w:rsidRPr="00AB4F56" w:rsidRDefault="00D82152" w:rsidP="009969DB">
      <w:pPr>
        <w:pStyle w:val="ListParagraph"/>
      </w:pPr>
      <w:r w:rsidRPr="00AB4F56">
        <w:t>Loss of income for family day care educators;</w:t>
      </w:r>
    </w:p>
    <w:p w14:paraId="3E41AF8B" w14:textId="77777777" w:rsidR="00601C16" w:rsidRDefault="00601C16" w:rsidP="009969DB">
      <w:pPr>
        <w:pStyle w:val="ListParagraph"/>
      </w:pPr>
      <w:r>
        <w:t>Decreased recruitment options for family day care services;</w:t>
      </w:r>
    </w:p>
    <w:p w14:paraId="78F8423B" w14:textId="77777777" w:rsidR="00601C16" w:rsidRDefault="00601C16" w:rsidP="009969DB">
      <w:pPr>
        <w:pStyle w:val="ListParagraph"/>
      </w:pPr>
      <w:r>
        <w:t>Risk to viability of family day care services.</w:t>
      </w:r>
    </w:p>
    <w:p w14:paraId="6711D05C" w14:textId="77777777" w:rsidR="002D4E3F" w:rsidRPr="002D4E3F" w:rsidRDefault="002D4E3F" w:rsidP="002D4E3F">
      <w:pPr>
        <w:rPr>
          <w:b/>
        </w:rPr>
      </w:pPr>
      <w:r w:rsidRPr="002D4E3F">
        <w:rPr>
          <w:b/>
        </w:rPr>
        <w:t>Cost to Sector</w:t>
      </w:r>
      <w:r>
        <w:rPr>
          <w:rStyle w:val="FootnoteReference"/>
          <w:b/>
        </w:rPr>
        <w:footnoteReference w:id="51"/>
      </w:r>
      <w:r w:rsidRPr="002D4E3F">
        <w:rPr>
          <w:b/>
        </w:rPr>
        <w:t>:</w:t>
      </w:r>
    </w:p>
    <w:p w14:paraId="31734E3C" w14:textId="77777777" w:rsidR="00601C16" w:rsidRPr="00654531" w:rsidRDefault="0083737A" w:rsidP="00654531">
      <w:pPr>
        <w:spacing w:after="160" w:line="259" w:lineRule="auto"/>
        <w:rPr>
          <w:rFonts w:eastAsia="Calibri" w:cs="Arial"/>
        </w:rPr>
      </w:pPr>
      <w:r w:rsidRPr="0083737A">
        <w:rPr>
          <w:rFonts w:eastAsia="Calibri" w:cs="Arial"/>
          <w:noProof/>
          <w:lang w:eastAsia="en-AU"/>
        </w:rPr>
        <mc:AlternateContent>
          <mc:Choice Requires="wps">
            <w:drawing>
              <wp:inline distT="0" distB="0" distL="0" distR="0" wp14:anchorId="757892D1" wp14:editId="2DA56259">
                <wp:extent cx="5731933" cy="2085975"/>
                <wp:effectExtent l="0" t="0" r="21590" b="28575"/>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933" cy="2085975"/>
                        </a:xfrm>
                        <a:prstGeom prst="rect">
                          <a:avLst/>
                        </a:prstGeom>
                        <a:solidFill>
                          <a:srgbClr val="FFFFFF"/>
                        </a:solidFill>
                        <a:ln w="9525">
                          <a:solidFill>
                            <a:srgbClr val="000000"/>
                          </a:solidFill>
                          <a:miter lim="800000"/>
                          <a:headEnd/>
                          <a:tailEnd/>
                        </a:ln>
                      </wps:spPr>
                      <wps:txbx>
                        <w:txbxContent>
                          <w:p w14:paraId="11B8452C" w14:textId="77777777" w:rsidR="00B37895" w:rsidRDefault="00B37895" w:rsidP="002D4E3F">
                            <w:pPr>
                              <w:spacing w:line="259" w:lineRule="auto"/>
                            </w:pPr>
                            <w:r>
                              <w:t>Educators:</w:t>
                            </w:r>
                          </w:p>
                          <w:p w14:paraId="65426AC5" w14:textId="77777777" w:rsidR="00B37895" w:rsidRDefault="00B37895" w:rsidP="00751FA3">
                            <w:pPr>
                              <w:shd w:val="clear" w:color="auto" w:fill="FFFFFF" w:themeFill="background1"/>
                              <w:spacing w:line="259" w:lineRule="auto"/>
                            </w:pPr>
                            <w:r>
                              <w:t>Average loss of educator income - $109 per child per day</w:t>
                            </w:r>
                          </w:p>
                          <w:p w14:paraId="4006F3D7" w14:textId="77777777" w:rsidR="00B37895" w:rsidRDefault="00B37895" w:rsidP="002D4E3F">
                            <w:pPr>
                              <w:spacing w:after="0" w:line="259" w:lineRule="auto"/>
                            </w:pPr>
                            <w:r>
                              <w:t>(calculated using average hourly rate for care: $10.90</w:t>
                            </w:r>
                          </w:p>
                          <w:p w14:paraId="65C544A3" w14:textId="77777777" w:rsidR="00B37895" w:rsidRDefault="00B37895" w:rsidP="002D4E3F">
                            <w:pPr>
                              <w:spacing w:after="0" w:line="259" w:lineRule="auto"/>
                            </w:pPr>
                            <w:r>
                              <w:t>Average length of care day: 10 hours)</w:t>
                            </w:r>
                          </w:p>
                          <w:p w14:paraId="5BE710A2" w14:textId="77777777" w:rsidR="00B37895" w:rsidRDefault="00B37895" w:rsidP="002D4E3F">
                            <w:pPr>
                              <w:spacing w:after="0" w:line="259" w:lineRule="auto"/>
                            </w:pPr>
                          </w:p>
                          <w:p w14:paraId="4A75F483" w14:textId="77777777" w:rsidR="00B37895" w:rsidRDefault="00B37895" w:rsidP="002D4E3F">
                            <w:r>
                              <w:t>Approved Providers:</w:t>
                            </w:r>
                          </w:p>
                          <w:p w14:paraId="2A322161" w14:textId="77777777" w:rsidR="00B37895" w:rsidRDefault="00B37895" w:rsidP="002D4E3F">
                            <w:pPr>
                              <w:spacing w:line="259" w:lineRule="auto"/>
                            </w:pPr>
                            <w:r>
                              <w:t>Family Day Care Services charge membership and/or administration fees in addition to this daily rate. These fees vary across the sector and an indicative cost could not be calculated due to the variance.</w:t>
                            </w:r>
                          </w:p>
                          <w:p w14:paraId="60374D45" w14:textId="77777777" w:rsidR="00B37895" w:rsidRDefault="00B37895"/>
                          <w:p w14:paraId="449C3166" w14:textId="77777777" w:rsidR="00B37895" w:rsidRDefault="00B37895"/>
                        </w:txbxContent>
                      </wps:txbx>
                      <wps:bodyPr rot="0" vert="horz" wrap="square" lIns="91440" tIns="45720" rIns="91440" bIns="45720" anchor="t" anchorCtr="0">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 w14:anchorId="757892D1" id="_x0000_s1033" type="#_x0000_t202" style="width:451.35pt;height:16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rKdCKAIAAE0EAAAOAAAAZHJzL2Uyb0RvYy54bWysVNtu2zAMfR+wfxD0vthx4iUx4hRdugwD ugvQ7gNkWY6FSaInKbGzrx8lp2l2exnmB4EUqUPykPT6ZtCKHIV1EkxJp5OUEmE41NLsS/rlcfdq SYnzzNRMgRElPQlHbzYvX6z7rhAZtKBqYQmCGFf0XUlb77siSRxvhWZuAp0waGzAauZRtfuktqxH dK2SLE1fJz3YurPAhXN4ezca6SbiN43g/lPTOOGJKinm5uNp41mFM9msWbG3rGslP6fB/iELzaTB oBeoO+YZOVj5G5SW3IKDxk846ASaRnIRa8Bqpukv1Ty0rBOxFiTHdRea3P+D5R+Pny2RNfZuTolh Gnv0KAZP3sBAskBP37kCvR469PMDXqNrLNV198C/OmJg2zKzF7fWQt8KVmN60/AyuXo64rgAUvUf oMYw7OAhAg2N1YE7ZIMgOrbpdGlNSIXjZb6YTVezGSUcbVm6zFeLPMZgxdPzzjr/ToAmQSipxd5H eHa8dz6kw4onlxDNgZL1TioVFbuvtsqSI8M52cXvjP6TmzKkL+kqz/KRgb9CpPH7E4SWHgdeSV3S 5cWJFYG3t6aO4+iZVKOMKStzJjJwN7Loh2qILVuEAIHkCuoTMmthnG/cRxRasN8p6XG2S+q+HZgV lKj3Bruzms7nYRmiMs8XGSr22lJdW5jhCFVST8kobn1coMCbgVvsYiMjv8+ZnFPGmY20n/crLMW1 Hr2e/wKbHwAAAP//AwBQSwMEFAAGAAgAAAAhAHfNTPTdAAAABQEAAA8AAABkcnMvZG93bnJldi54 bWxMj8FOwzAQRO9I/IO1SFwQdUihTUOcCiGB4AYFwdWNt0mEvQ72Ng1/j+ECl5VGM5p5W60nZ8WI IfaeFFzMMhBIjTc9tQpeX+7OCxCRNRltPaGCL4ywro+PKl0af6BnHDfcilRCsdQKOuahlDI2HTod Z35ASt7OB6c5ydBKE/QhlTsr8yxbSKd7SgudHvC2w+Zjs3cKisuH8T0+zp/emsXOrvhsOd5/BqVO T6abaxCME/+F4Qc/oUOdmLZ+TyYKqyA9wr83eassX4LYKpjnxRXIupL/6etvAAAA//8DAFBLAQIt ABQABgAIAAAAIQC2gziS/gAAAOEBAAATAAAAAAAAAAAAAAAAAAAAAABbQ29udGVudF9UeXBlc10u eG1sUEsBAi0AFAAGAAgAAAAhADj9If/WAAAAlAEAAAsAAAAAAAAAAAAAAAAALwEAAF9yZWxzLy5y ZWxzUEsBAi0AFAAGAAgAAAAhAIysp0IoAgAATQQAAA4AAAAAAAAAAAAAAAAALgIAAGRycy9lMm9E b2MueG1sUEsBAi0AFAAGAAgAAAAhAHfNTPTdAAAABQEAAA8AAAAAAAAAAAAAAAAAggQAAGRycy9k b3ducmV2LnhtbFBLBQYAAAAABAAEAPMAAACMBQAAAAA= ">
                <v:textbox>
                  <w:txbxContent>
                    <w:p w14:paraId="11B8452C" w14:textId="77777777" w:rsidR="00B37895" w:rsidRDefault="00B37895" w:rsidP="002D4E3F">
                      <w:pPr>
                        <w:spacing w:line="259" w:lineRule="auto"/>
                      </w:pPr>
                      <w:r>
                        <w:t>Educators:</w:t>
                      </w:r>
                    </w:p>
                    <w:p w14:paraId="65426AC5" w14:textId="77777777" w:rsidR="00B37895" w:rsidRDefault="00B37895" w:rsidP="00751FA3">
                      <w:pPr>
                        <w:shd w:val="clear" w:color="auto" w:fill="FFFFFF" w:themeFill="background1"/>
                        <w:spacing w:line="259" w:lineRule="auto"/>
                      </w:pPr>
                      <w:r>
                        <w:t>Average loss of educator income - $109 per child per day</w:t>
                      </w:r>
                    </w:p>
                    <w:p w14:paraId="4006F3D7" w14:textId="77777777" w:rsidR="00B37895" w:rsidRDefault="00B37895" w:rsidP="002D4E3F">
                      <w:pPr>
                        <w:spacing w:after="0" w:line="259" w:lineRule="auto"/>
                      </w:pPr>
                      <w:r>
                        <w:t>(calculated using average hourly rate for care: $10.90</w:t>
                      </w:r>
                    </w:p>
                    <w:p w14:paraId="65C544A3" w14:textId="77777777" w:rsidR="00B37895" w:rsidRDefault="00B37895" w:rsidP="002D4E3F">
                      <w:pPr>
                        <w:spacing w:after="0" w:line="259" w:lineRule="auto"/>
                      </w:pPr>
                      <w:r>
                        <w:t>Average length of care day: 10 hours)</w:t>
                      </w:r>
                    </w:p>
                    <w:p w14:paraId="5BE710A2" w14:textId="77777777" w:rsidR="00B37895" w:rsidRDefault="00B37895" w:rsidP="002D4E3F">
                      <w:pPr>
                        <w:spacing w:after="0" w:line="259" w:lineRule="auto"/>
                      </w:pPr>
                    </w:p>
                    <w:p w14:paraId="4A75F483" w14:textId="77777777" w:rsidR="00B37895" w:rsidRDefault="00B37895" w:rsidP="002D4E3F">
                      <w:r>
                        <w:t>Approved Providers:</w:t>
                      </w:r>
                    </w:p>
                    <w:p w14:paraId="2A322161" w14:textId="77777777" w:rsidR="00B37895" w:rsidRDefault="00B37895" w:rsidP="002D4E3F">
                      <w:pPr>
                        <w:spacing w:line="259" w:lineRule="auto"/>
                      </w:pPr>
                      <w:r>
                        <w:t>Family Day Care Services charge membership and/or administration fees in addition to this daily rate. These fees vary across the sector and an indicative cost could not be calculated due to the variance.</w:t>
                      </w:r>
                    </w:p>
                    <w:p w14:paraId="60374D45" w14:textId="77777777" w:rsidR="00B37895" w:rsidRDefault="00B37895"/>
                    <w:p w14:paraId="449C3166" w14:textId="77777777" w:rsidR="00B37895" w:rsidRDefault="00B37895"/>
                  </w:txbxContent>
                </v:textbox>
                <w10:anchorlock/>
              </v:shape>
            </w:pict>
          </mc:Fallback>
        </mc:AlternateContent>
      </w:r>
    </w:p>
    <w:p w14:paraId="2F8D3475" w14:textId="77777777" w:rsidR="004D0ED4" w:rsidRDefault="004D0ED4">
      <w:pPr>
        <w:spacing w:after="0" w:line="240" w:lineRule="auto"/>
        <w:rPr>
          <w:rFonts w:eastAsia="Calibri" w:cs="Arial"/>
          <w:b/>
        </w:rPr>
      </w:pPr>
      <w:bookmarkStart w:id="73" w:name="_Hlk531186099"/>
    </w:p>
    <w:p w14:paraId="57222C1E" w14:textId="40753B74" w:rsidR="005474A9" w:rsidRDefault="005474A9">
      <w:pPr>
        <w:spacing w:after="0" w:line="240" w:lineRule="auto"/>
        <w:rPr>
          <w:rFonts w:eastAsia="Calibri" w:cs="Arial"/>
          <w:b/>
          <w:highlight w:val="yellow"/>
        </w:rPr>
      </w:pPr>
    </w:p>
    <w:p w14:paraId="55035CE7" w14:textId="77777777" w:rsidR="00654531" w:rsidRPr="009C1CB3" w:rsidRDefault="00654531" w:rsidP="00654531">
      <w:pPr>
        <w:spacing w:after="160" w:line="259" w:lineRule="auto"/>
        <w:rPr>
          <w:rFonts w:eastAsia="Calibri" w:cs="Arial"/>
        </w:rPr>
      </w:pPr>
      <w:r w:rsidRPr="009C1CB3">
        <w:rPr>
          <w:rFonts w:eastAsia="Calibri" w:cs="Arial"/>
          <w:b/>
        </w:rPr>
        <w:t xml:space="preserve">Option </w:t>
      </w:r>
      <w:r w:rsidR="00821181" w:rsidRPr="009C1CB3">
        <w:rPr>
          <w:rFonts w:eastAsia="Calibri" w:cs="Arial"/>
          <w:b/>
        </w:rPr>
        <w:t>2.2</w:t>
      </w:r>
      <w:r w:rsidRPr="009C1CB3">
        <w:rPr>
          <w:rFonts w:eastAsia="Calibri" w:cs="Arial"/>
          <w:b/>
        </w:rPr>
        <w:t>:</w:t>
      </w:r>
      <w:r w:rsidRPr="009C1CB3">
        <w:rPr>
          <w:rFonts w:eastAsia="Calibri" w:cs="Arial"/>
        </w:rPr>
        <w:t xml:space="preserve"> </w:t>
      </w:r>
      <w:r w:rsidR="00821181" w:rsidRPr="009C1CB3">
        <w:rPr>
          <w:rFonts w:eastAsia="Calibri" w:cs="Arial"/>
          <w:b/>
        </w:rPr>
        <w:t xml:space="preserve">Ban </w:t>
      </w:r>
      <w:r w:rsidRPr="009C1CB3">
        <w:rPr>
          <w:rFonts w:eastAsia="Calibri" w:cs="Arial"/>
          <w:b/>
        </w:rPr>
        <w:t xml:space="preserve">new </w:t>
      </w:r>
      <w:r w:rsidR="00175B18" w:rsidRPr="009C1CB3">
        <w:rPr>
          <w:rFonts w:eastAsia="Calibri" w:cs="Arial"/>
          <w:b/>
        </w:rPr>
        <w:t xml:space="preserve">FDC </w:t>
      </w:r>
      <w:r w:rsidRPr="009C1CB3">
        <w:rPr>
          <w:rFonts w:eastAsia="Calibri" w:cs="Arial"/>
          <w:b/>
        </w:rPr>
        <w:t xml:space="preserve">educators </w:t>
      </w:r>
      <w:r w:rsidR="00175B18" w:rsidRPr="009C1CB3">
        <w:rPr>
          <w:rFonts w:eastAsia="Calibri" w:cs="Arial"/>
          <w:b/>
        </w:rPr>
        <w:t xml:space="preserve">at homes </w:t>
      </w:r>
      <w:r w:rsidRPr="009C1CB3">
        <w:rPr>
          <w:rFonts w:eastAsia="Calibri" w:cs="Arial"/>
          <w:b/>
        </w:rPr>
        <w:t xml:space="preserve">with </w:t>
      </w:r>
      <w:r w:rsidR="00175B18" w:rsidRPr="009C1CB3">
        <w:rPr>
          <w:rFonts w:eastAsia="Calibri" w:cs="Arial"/>
          <w:b/>
        </w:rPr>
        <w:t>water hazard/s</w:t>
      </w:r>
      <w:r w:rsidR="00821181" w:rsidRPr="009C1CB3">
        <w:rPr>
          <w:rFonts w:eastAsia="Calibri" w:cs="Arial"/>
          <w:b/>
        </w:rPr>
        <w:t>, except educators transferring to another service</w:t>
      </w:r>
    </w:p>
    <w:bookmarkEnd w:id="73"/>
    <w:p w14:paraId="7D0FFA3B" w14:textId="03D01831" w:rsidR="00C46549" w:rsidRPr="009C1CB3" w:rsidRDefault="00654531" w:rsidP="00C46549">
      <w:r w:rsidRPr="009C1CB3">
        <w:rPr>
          <w:rFonts w:eastAsia="Calibri" w:cs="Arial"/>
        </w:rPr>
        <w:t xml:space="preserve">The </w:t>
      </w:r>
      <w:r w:rsidRPr="009C1CB3">
        <w:rPr>
          <w:rFonts w:eastAsia="Calibri" w:cs="Arial"/>
          <w:i/>
        </w:rPr>
        <w:t>Education and Care Services National Regulations 2012 WA</w:t>
      </w:r>
      <w:r w:rsidRPr="009C1CB3">
        <w:rPr>
          <w:rFonts w:eastAsia="Calibri" w:cs="Arial"/>
        </w:rPr>
        <w:t xml:space="preserve"> </w:t>
      </w:r>
      <w:r w:rsidR="00A94CA1" w:rsidRPr="009C1CB3">
        <w:rPr>
          <w:rFonts w:eastAsia="Calibri" w:cs="Arial"/>
        </w:rPr>
        <w:t>may</w:t>
      </w:r>
      <w:r w:rsidRPr="009C1CB3">
        <w:rPr>
          <w:rFonts w:eastAsia="Calibri" w:cs="Arial"/>
        </w:rPr>
        <w:t xml:space="preserve"> be amended to prohibit the approval of new </w:t>
      </w:r>
      <w:r w:rsidR="005F1569" w:rsidRPr="009C1CB3">
        <w:rPr>
          <w:rFonts w:eastAsia="Calibri" w:cs="Arial"/>
        </w:rPr>
        <w:t>FDC</w:t>
      </w:r>
      <w:r w:rsidRPr="009C1CB3">
        <w:rPr>
          <w:rFonts w:eastAsia="Calibri" w:cs="Arial"/>
        </w:rPr>
        <w:t xml:space="preserve"> educators who wish to operate their business from a residence with a swimming pool or other water hazard. </w:t>
      </w:r>
      <w:r w:rsidR="00A55E7E" w:rsidRPr="009C1CB3">
        <w:rPr>
          <w:rFonts w:eastAsia="Calibri" w:cs="Arial"/>
        </w:rPr>
        <w:t xml:space="preserve"> </w:t>
      </w:r>
      <w:r w:rsidR="00C46549" w:rsidRPr="009C1CB3">
        <w:t xml:space="preserve">However, under this option, an educator who has been providing education and care services from an existing residence with a pool or water hazard and becomes affiliated with a new </w:t>
      </w:r>
      <w:r w:rsidR="00EC3834" w:rsidRPr="009C1CB3">
        <w:t>approved</w:t>
      </w:r>
      <w:r w:rsidR="00C46549" w:rsidRPr="009C1CB3">
        <w:t xml:space="preserve"> provider may be deemed to be continuing to operate, rather than considered a ‘new’ FDC educator.  </w:t>
      </w:r>
      <w:r w:rsidR="00E164A6" w:rsidRPr="009C1CB3">
        <w:t>Such a FDC educator would then be treated in accordance with the options under recommendation one above.</w:t>
      </w:r>
    </w:p>
    <w:p w14:paraId="68FFB459" w14:textId="77777777" w:rsidR="00C46549" w:rsidRPr="009C1CB3" w:rsidRDefault="00C46549" w:rsidP="00C46549">
      <w:pPr>
        <w:shd w:val="clear" w:color="auto" w:fill="FFFFFF" w:themeFill="background1"/>
        <w:autoSpaceDE w:val="0"/>
        <w:autoSpaceDN w:val="0"/>
        <w:adjustRightInd w:val="0"/>
        <w:spacing w:after="0" w:line="240" w:lineRule="auto"/>
        <w:rPr>
          <w:rFonts w:eastAsia="Calibri" w:cs="Arial"/>
        </w:rPr>
      </w:pPr>
    </w:p>
    <w:p w14:paraId="34B6B18B" w14:textId="77777777" w:rsidR="00C46549" w:rsidRPr="00C46549" w:rsidRDefault="00C46549" w:rsidP="00C46549">
      <w:r w:rsidRPr="009C1CB3">
        <w:t xml:space="preserve">This option would be supported by a FDC register, that is closed to new educators from a specified date.  The register would contain the name of existing educators who are linked to one specific residence with a pool or water hazard.  Only the educator named on the register would be able to operate a FDC service from that residence.  Therefore, a new, temporary or existing educator who buys the residence with a pool or water hazard from </w:t>
      </w:r>
      <w:r w:rsidR="00304D05" w:rsidRPr="009C1CB3">
        <w:t xml:space="preserve">the </w:t>
      </w:r>
      <w:r w:rsidRPr="009C1CB3">
        <w:t>educator</w:t>
      </w:r>
      <w:r w:rsidR="00676FE2" w:rsidRPr="009C1CB3">
        <w:t xml:space="preserve"> named on the register</w:t>
      </w:r>
      <w:r w:rsidRPr="009C1CB3">
        <w:t>, would not be permitted to operate a FDC service from that residence.</w:t>
      </w:r>
      <w:r w:rsidRPr="00C46549">
        <w:t xml:space="preserve">  </w:t>
      </w:r>
    </w:p>
    <w:p w14:paraId="5FC5FAF5" w14:textId="77777777" w:rsidR="00C46549" w:rsidRPr="00C46549" w:rsidRDefault="00C46549" w:rsidP="00C46549">
      <w:pPr>
        <w:shd w:val="clear" w:color="auto" w:fill="FFFFFF" w:themeFill="background1"/>
        <w:autoSpaceDE w:val="0"/>
        <w:autoSpaceDN w:val="0"/>
        <w:adjustRightInd w:val="0"/>
        <w:spacing w:after="0" w:line="240" w:lineRule="auto"/>
        <w:rPr>
          <w:rFonts w:eastAsia="Calibri" w:cs="Arial"/>
        </w:rPr>
      </w:pPr>
    </w:p>
    <w:p w14:paraId="4939848F" w14:textId="77777777" w:rsidR="00601C16" w:rsidRDefault="00601C16" w:rsidP="00601C16">
      <w:pPr>
        <w:spacing w:after="0" w:line="259" w:lineRule="auto"/>
        <w:rPr>
          <w:rFonts w:eastAsia="Calibri" w:cs="Arial"/>
          <w:b/>
        </w:rPr>
      </w:pPr>
      <w:r>
        <w:rPr>
          <w:rFonts w:eastAsia="Calibri" w:cs="Arial"/>
          <w:b/>
        </w:rPr>
        <w:t xml:space="preserve">Advantages: </w:t>
      </w:r>
    </w:p>
    <w:p w14:paraId="3E9F4FF2" w14:textId="77777777" w:rsidR="00087A86" w:rsidRPr="00087A86" w:rsidRDefault="00601C16" w:rsidP="009969DB">
      <w:pPr>
        <w:pStyle w:val="ListParagraph"/>
      </w:pPr>
      <w:r>
        <w:t>lessens impact on family day care services</w:t>
      </w:r>
      <w:r w:rsidR="00087A86">
        <w:t>, particularly affected FDC educators who are considering their affiliation with a particular Approved Provider;</w:t>
      </w:r>
    </w:p>
    <w:p w14:paraId="00CAC345" w14:textId="77777777" w:rsidR="00601C16" w:rsidRDefault="006D5623" w:rsidP="009969DB">
      <w:pPr>
        <w:pStyle w:val="ListParagraph"/>
      </w:pPr>
      <w:r>
        <w:t>reduces</w:t>
      </w:r>
      <w:r w:rsidRPr="00654531">
        <w:t xml:space="preserve"> </w:t>
      </w:r>
      <w:r w:rsidR="00601C16" w:rsidRPr="00654531">
        <w:t>the disruption to children and their families</w:t>
      </w:r>
      <w:r w:rsidR="00601C16">
        <w:t>;</w:t>
      </w:r>
    </w:p>
    <w:p w14:paraId="7DB1E50F" w14:textId="77777777" w:rsidR="00601C16" w:rsidRPr="007909DF" w:rsidRDefault="00601C16" w:rsidP="009969DB">
      <w:pPr>
        <w:pStyle w:val="ListParagraph"/>
      </w:pPr>
      <w:r w:rsidRPr="00654531">
        <w:t>gives educators time to explore their future options.</w:t>
      </w:r>
    </w:p>
    <w:p w14:paraId="2CAD7D18" w14:textId="77777777" w:rsidR="00B7548E" w:rsidRDefault="00B7548E">
      <w:pPr>
        <w:spacing w:after="0" w:line="240" w:lineRule="auto"/>
        <w:rPr>
          <w:rFonts w:eastAsia="Calibri" w:cs="Arial"/>
          <w:b/>
        </w:rPr>
      </w:pPr>
    </w:p>
    <w:p w14:paraId="16A4BE7D" w14:textId="77777777" w:rsidR="00601C16" w:rsidRDefault="00601C16" w:rsidP="009E306E">
      <w:pPr>
        <w:spacing w:line="259" w:lineRule="auto"/>
        <w:rPr>
          <w:rFonts w:eastAsia="Calibri" w:cs="Arial"/>
          <w:b/>
        </w:rPr>
      </w:pPr>
      <w:r>
        <w:rPr>
          <w:rFonts w:eastAsia="Calibri" w:cs="Arial"/>
          <w:b/>
        </w:rPr>
        <w:t>Disadvantages:</w:t>
      </w:r>
    </w:p>
    <w:p w14:paraId="492C80CD" w14:textId="77777777" w:rsidR="00601C16" w:rsidRDefault="00660F52" w:rsidP="009969DB">
      <w:pPr>
        <w:pStyle w:val="ListParagraph"/>
      </w:pPr>
      <w:r>
        <w:t>There is still a drowning risk for children attending this care.</w:t>
      </w:r>
    </w:p>
    <w:p w14:paraId="4B560593" w14:textId="77777777" w:rsidR="007877BC" w:rsidRDefault="007877BC">
      <w:pPr>
        <w:spacing w:after="0" w:line="240" w:lineRule="auto"/>
        <w:rPr>
          <w:b/>
        </w:rPr>
      </w:pPr>
    </w:p>
    <w:p w14:paraId="3E20AEB8" w14:textId="77777777" w:rsidR="007A39F6" w:rsidRDefault="007A39F6">
      <w:pPr>
        <w:spacing w:after="0" w:line="240" w:lineRule="auto"/>
        <w:rPr>
          <w:b/>
        </w:rPr>
      </w:pPr>
      <w:r>
        <w:rPr>
          <w:b/>
        </w:rPr>
        <w:br w:type="page"/>
      </w:r>
    </w:p>
    <w:p w14:paraId="06DBAC47" w14:textId="59AC1E54" w:rsidR="002D4E3F" w:rsidRPr="001F3372" w:rsidRDefault="002D4E3F" w:rsidP="002D4E3F">
      <w:pPr>
        <w:rPr>
          <w:b/>
        </w:rPr>
      </w:pPr>
      <w:r w:rsidRPr="001F3372">
        <w:rPr>
          <w:b/>
        </w:rPr>
        <w:lastRenderedPageBreak/>
        <w:t>Cost</w:t>
      </w:r>
      <w:r w:rsidR="009969DB">
        <w:rPr>
          <w:b/>
        </w:rPr>
        <w:t xml:space="preserve"> to </w:t>
      </w:r>
      <w:r w:rsidR="009969DB" w:rsidRPr="001F3372">
        <w:rPr>
          <w:b/>
        </w:rPr>
        <w:t>Sector</w:t>
      </w:r>
      <w:r w:rsidRPr="001F3372">
        <w:rPr>
          <w:b/>
        </w:rPr>
        <w:t>:</w:t>
      </w:r>
      <w:r>
        <w:rPr>
          <w:rStyle w:val="FootnoteReference"/>
          <w:b/>
        </w:rPr>
        <w:footnoteReference w:id="52"/>
      </w:r>
    </w:p>
    <w:p w14:paraId="346CD4B2" w14:textId="77777777" w:rsidR="004D0ED4" w:rsidRDefault="002D4E3F" w:rsidP="00654531">
      <w:pPr>
        <w:spacing w:after="160" w:line="259" w:lineRule="auto"/>
        <w:rPr>
          <w:rFonts w:eastAsia="Calibri" w:cs="Arial"/>
          <w:b/>
        </w:rPr>
      </w:pPr>
      <w:r w:rsidRPr="002D4E3F">
        <w:rPr>
          <w:rFonts w:eastAsia="Calibri" w:cs="Arial"/>
          <w:b/>
          <w:noProof/>
          <w:lang w:eastAsia="en-AU"/>
        </w:rPr>
        <mc:AlternateContent>
          <mc:Choice Requires="wps">
            <w:drawing>
              <wp:inline distT="0" distB="0" distL="0" distR="0" wp14:anchorId="3CBAC514" wp14:editId="64275473">
                <wp:extent cx="5679831" cy="427567"/>
                <wp:effectExtent l="0" t="0" r="16510" b="10795"/>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9831" cy="427567"/>
                        </a:xfrm>
                        <a:prstGeom prst="rect">
                          <a:avLst/>
                        </a:prstGeom>
                        <a:solidFill>
                          <a:srgbClr val="FFFFFF"/>
                        </a:solidFill>
                        <a:ln w="9525">
                          <a:solidFill>
                            <a:srgbClr val="000000"/>
                          </a:solidFill>
                          <a:miter lim="800000"/>
                          <a:headEnd/>
                          <a:tailEnd/>
                        </a:ln>
                      </wps:spPr>
                      <wps:txbx>
                        <w:txbxContent>
                          <w:p w14:paraId="5EFB1918" w14:textId="77777777" w:rsidR="00B37895" w:rsidRDefault="00B37895" w:rsidP="002D4E3F">
                            <w:r>
                              <w:t>Sector cost would vary according to circumstances.</w:t>
                            </w:r>
                          </w:p>
                        </w:txbxContent>
                      </wps:txbx>
                      <wps:bodyPr rot="0" vert="horz" wrap="square" lIns="91440" tIns="45720" rIns="91440" bIns="45720" anchor="t" anchorCtr="0">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 w14:anchorId="3CBAC514" id="_x0000_s1034" type="#_x0000_t202" style="width:447.25pt;height:3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MhgyJQIAAEwEAAAOAAAAZHJzL2Uyb0RvYy54bWysVNtu2zAMfR+wfxD0vjjJkjYx4hRdugwD ugvQ7gNoWY6FSaInKbGzrx8lp2l2exnmB4EUqUPykPTqpjeaHaTzCm3BJ6MxZ9IKrJTdFfzL4/bV gjMfwFag0cqCH6XnN+uXL1Zdm8spNqgr6RiBWJ93bcGbENo8y7xopAE/wlZaMtboDARS3S6rHHSE bnQ2HY+vsg5d1ToU0nu6vRuMfJ3w61qK8KmuvQxMF5xyC+l06Szjma1XkO8ctI0SpzTgH7IwoCwF PUPdQQC2d+o3KKOEQ491GAk0Gda1EjLVQNVMxr9U89BAK1MtRI5vzzT5/wcrPh4+O6Yq6h11yoKh Hj3KPrA32LNppKdrfU5eDy35hZ6uyTWV6tt7FF89s7hpwO7krXPYNRIqSm8SX2YXTwccH0HK7gNW FAb2ARNQXzsTuSM2GKFTm47n1sRUBF3Or66Xi9cTzgTZZtNr0lMIyJ9et86HdxINi0LBHbU+ocPh 3oeYDeRPLjGYR62qrdI6KW5XbrRjB6Ax2abvhP6Tm7asK/hyPp0PBPwVYpy+P0EYFWjetTIFX5yd II+0vbVVmsYASg8ypazticdI3UBi6Ms+dWwRA0SOS6yORKzDYbxpHUlo0H3nrKPRLrj/tgcnOdPv LTVnOZnN4i4kZTa/npLiLi3lpQWsIKiCB84GcRPS/kTeLN5SE2uV+H3O5JQyjWyi/bRecScu9eT1 /BNY/wAAAP//AwBQSwMEFAAGAAgAAAAhAHK5drHcAAAABAEAAA8AAABkcnMvZG93bnJldi54bWxM j8FOwzAQRO9I/IO1SFwQdaAlTUOcCiGB4AYFwXUbb5MIex1sNw1/j+ECl5VGM5p5W60na8RIPvSO FVzMMhDEjdM9twpeX+7OCxAhIms0jknBFwVY18dHFZbaHfiZxk1sRSrhUKKCLsahlDI0HVkMMzcQ J2/nvMWYpG+l9nhI5dbIyyzLpcWe00KHA9121Hxs9lZBsXgY38Pj/OmtyXdmFc+W4/2nV+r0ZLq5 BhFpin9h+MFP6FAnpq3bsw7CKEiPxN+bvGK1uAKxVZAv5yDrSv6Hr78BAAD//wMAUEsBAi0AFAAG AAgAAAAhALaDOJL+AAAA4QEAABMAAAAAAAAAAAAAAAAAAAAAAFtDb250ZW50X1R5cGVzXS54bWxQ SwECLQAUAAYACAAAACEAOP0h/9YAAACUAQAACwAAAAAAAAAAAAAAAAAvAQAAX3JlbHMvLnJlbHNQ SwECLQAUAAYACAAAACEAnjIYMiUCAABMBAAADgAAAAAAAAAAAAAAAAAuAgAAZHJzL2Uyb0RvYy54 bWxQSwECLQAUAAYACAAAACEAcrl2sdwAAAAEAQAADwAAAAAAAAAAAAAAAAB/BAAAZHJzL2Rvd25y ZXYueG1sUEsFBgAAAAAEAAQA8wAAAIgFAAAAAA== ">
                <v:textbox>
                  <w:txbxContent>
                    <w:p w14:paraId="5EFB1918" w14:textId="77777777" w:rsidR="00B37895" w:rsidRDefault="00B37895" w:rsidP="002D4E3F">
                      <w:r>
                        <w:t>Sector cost would vary according to circumstances.</w:t>
                      </w:r>
                    </w:p>
                  </w:txbxContent>
                </v:textbox>
                <w10:anchorlock/>
              </v:shape>
            </w:pict>
          </mc:Fallback>
        </mc:AlternateContent>
      </w:r>
    </w:p>
    <w:p w14:paraId="4E286D48" w14:textId="77777777" w:rsidR="00712445" w:rsidRDefault="00712445" w:rsidP="00C607F2">
      <w:pPr>
        <w:pStyle w:val="Heading4FDC"/>
      </w:pPr>
      <w:r w:rsidRPr="006E6976">
        <w:rPr>
          <w:b/>
          <w:i/>
          <w:noProof/>
          <w:lang w:eastAsia="en-AU"/>
        </w:rPr>
        <mc:AlternateContent>
          <mc:Choice Requires="wps">
            <w:drawing>
              <wp:anchor distT="45720" distB="45720" distL="114300" distR="114300" simplePos="0" relativeHeight="251677696" behindDoc="0" locked="0" layoutInCell="1" allowOverlap="1" wp14:anchorId="53DFA4DB" wp14:editId="45C440AC">
                <wp:simplePos x="0" y="0"/>
                <wp:positionH relativeFrom="column">
                  <wp:posOffset>6985</wp:posOffset>
                </wp:positionH>
                <wp:positionV relativeFrom="paragraph">
                  <wp:posOffset>440690</wp:posOffset>
                </wp:positionV>
                <wp:extent cx="6134100" cy="4895850"/>
                <wp:effectExtent l="0" t="0" r="19050" b="1905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4895850"/>
                        </a:xfrm>
                        <a:prstGeom prst="rect">
                          <a:avLst/>
                        </a:prstGeom>
                        <a:solidFill>
                          <a:sysClr val="window" lastClr="FFFFFF"/>
                        </a:solidFill>
                        <a:ln w="25400" cap="flat" cmpd="sng" algn="ctr">
                          <a:solidFill>
                            <a:srgbClr val="00AEEF"/>
                          </a:solidFill>
                          <a:prstDash val="solid"/>
                          <a:headEnd/>
                          <a:tailEnd/>
                        </a:ln>
                        <a:effectLst/>
                      </wps:spPr>
                      <wps:txbx>
                        <w:txbxContent>
                          <w:p w14:paraId="0082FE02" w14:textId="77777777" w:rsidR="00B37895" w:rsidRPr="009C1CB3" w:rsidRDefault="00B37895" w:rsidP="00E6170F">
                            <w:r>
                              <w:t>1. W</w:t>
                            </w:r>
                            <w:r w:rsidRPr="006E6976">
                              <w:t>hich option</w:t>
                            </w:r>
                            <w:r>
                              <w:t xml:space="preserve">, </w:t>
                            </w:r>
                            <w:r w:rsidRPr="009C1CB3">
                              <w:t>or combination of options, do you prefer regarding new FDC educators? Why?</w:t>
                            </w:r>
                          </w:p>
                          <w:p w14:paraId="3C57436E" w14:textId="77777777" w:rsidR="00B37895" w:rsidRPr="009C1CB3" w:rsidRDefault="00B37895" w:rsidP="00E57245">
                            <w:pPr>
                              <w:spacing w:line="240" w:lineRule="auto"/>
                              <w:jc w:val="both"/>
                            </w:pPr>
                            <w:r w:rsidRPr="009C1CB3">
                              <w:rPr>
                                <w:rFonts w:eastAsia="Calibri"/>
                                <w:szCs w:val="22"/>
                              </w:rPr>
                              <w:t xml:space="preserve">2. Which option/s do you think won’t work? Why?  </w:t>
                            </w:r>
                            <w:r w:rsidRPr="009C1CB3">
                              <w:t xml:space="preserve"> </w:t>
                            </w:r>
                          </w:p>
                          <w:p w14:paraId="7AC2AF58" w14:textId="77777777" w:rsidR="00B37895" w:rsidRPr="009C1CB3" w:rsidRDefault="00B37895" w:rsidP="00186E5B">
                            <w:pPr>
                              <w:spacing w:line="240" w:lineRule="auto"/>
                              <w:jc w:val="both"/>
                              <w:rPr>
                                <w:rFonts w:eastAsia="Calibri"/>
                                <w:szCs w:val="22"/>
                              </w:rPr>
                            </w:pPr>
                            <w:r w:rsidRPr="009C1CB3">
                              <w:rPr>
                                <w:rFonts w:eastAsia="Calibri"/>
                                <w:szCs w:val="22"/>
                              </w:rPr>
                              <w:t xml:space="preserve">3. Which options will </w:t>
                            </w:r>
                            <w:r w:rsidRPr="009C1CB3">
                              <w:rPr>
                                <w:rFonts w:eastAsia="Calibri"/>
                                <w:szCs w:val="22"/>
                                <w:u w:val="single"/>
                              </w:rPr>
                              <w:t>affect</w:t>
                            </w:r>
                            <w:r w:rsidRPr="009C1CB3">
                              <w:rPr>
                                <w:rFonts w:eastAsia="Calibri"/>
                                <w:szCs w:val="22"/>
                              </w:rPr>
                              <w:t xml:space="preserve"> you, the education and care sector and/or the general community?  Specifically:</w:t>
                            </w:r>
                          </w:p>
                          <w:p w14:paraId="19CDCD37" w14:textId="77777777" w:rsidR="00B37895" w:rsidRPr="009C1CB3" w:rsidRDefault="00B37895" w:rsidP="00AA4DAC">
                            <w:pPr>
                              <w:numPr>
                                <w:ilvl w:val="1"/>
                                <w:numId w:val="50"/>
                              </w:numPr>
                              <w:spacing w:line="240" w:lineRule="auto"/>
                              <w:jc w:val="both"/>
                              <w:rPr>
                                <w:rFonts w:eastAsia="Calibri"/>
                                <w:szCs w:val="22"/>
                              </w:rPr>
                            </w:pPr>
                            <w:r w:rsidRPr="009C1CB3">
                              <w:rPr>
                                <w:rFonts w:eastAsia="Calibri"/>
                                <w:szCs w:val="22"/>
                              </w:rPr>
                              <w:t xml:space="preserve">Will any of the options </w:t>
                            </w:r>
                            <w:r w:rsidRPr="009C1CB3">
                              <w:rPr>
                                <w:rFonts w:eastAsia="Calibri"/>
                                <w:szCs w:val="22"/>
                                <w:u w:val="single"/>
                              </w:rPr>
                              <w:t>benefit</w:t>
                            </w:r>
                            <w:r w:rsidRPr="009C1CB3">
                              <w:rPr>
                                <w:rFonts w:eastAsia="Calibri"/>
                                <w:szCs w:val="22"/>
                              </w:rPr>
                              <w:t xml:space="preserve"> you, the education and care sector and/or the community?  In what ways and how much? </w:t>
                            </w:r>
                          </w:p>
                          <w:p w14:paraId="07466F68" w14:textId="77777777" w:rsidR="00B37895" w:rsidRPr="009C1CB3" w:rsidRDefault="00B37895" w:rsidP="00B7548E">
                            <w:pPr>
                              <w:ind w:left="1080"/>
                            </w:pPr>
                            <w:r w:rsidRPr="009C1CB3">
                              <w:t>(Note: these benefits might be financial, social and/or related to time and/or effort)</w:t>
                            </w:r>
                          </w:p>
                          <w:p w14:paraId="342C93A4" w14:textId="77777777" w:rsidR="00B37895" w:rsidRPr="009C1CB3" w:rsidRDefault="00B37895" w:rsidP="00AA4DAC">
                            <w:pPr>
                              <w:numPr>
                                <w:ilvl w:val="1"/>
                                <w:numId w:val="50"/>
                              </w:numPr>
                              <w:spacing w:line="240" w:lineRule="auto"/>
                              <w:jc w:val="both"/>
                              <w:rPr>
                                <w:rFonts w:eastAsia="Calibri"/>
                                <w:szCs w:val="22"/>
                              </w:rPr>
                            </w:pPr>
                            <w:r w:rsidRPr="009C1CB3">
                              <w:rPr>
                                <w:rFonts w:eastAsia="Calibri"/>
                                <w:szCs w:val="22"/>
                              </w:rPr>
                              <w:t xml:space="preserve">Will any of the options </w:t>
                            </w:r>
                            <w:r w:rsidRPr="009C1CB3">
                              <w:rPr>
                                <w:rFonts w:eastAsia="Calibri"/>
                                <w:szCs w:val="22"/>
                                <w:u w:val="single"/>
                              </w:rPr>
                              <w:t xml:space="preserve">cost </w:t>
                            </w:r>
                            <w:r w:rsidRPr="009C1CB3">
                              <w:rPr>
                                <w:rFonts w:eastAsia="Calibri"/>
                                <w:szCs w:val="22"/>
                              </w:rPr>
                              <w:t>you, the education and care sector and/or the community time, effort and/or money?  In what ways and how much?</w:t>
                            </w:r>
                          </w:p>
                          <w:p w14:paraId="2D28D086" w14:textId="77777777" w:rsidR="00B37895" w:rsidRPr="009C1CB3" w:rsidRDefault="00B37895" w:rsidP="00B7548E">
                            <w:pPr>
                              <w:ind w:left="1080"/>
                            </w:pPr>
                            <w:r w:rsidRPr="009C1CB3">
                              <w:t>(Note: these costs might be financial, social and/or related to time and/or effort)</w:t>
                            </w:r>
                          </w:p>
                          <w:p w14:paraId="11D46545" w14:textId="77777777" w:rsidR="00B37895" w:rsidRPr="009C1CB3" w:rsidRDefault="00B37895" w:rsidP="00712445">
                            <w:pPr>
                              <w:ind w:left="720"/>
                            </w:pPr>
                            <w:r w:rsidRPr="009C1CB3">
                              <w:t>c. Are you able to provide an estimate of the costs (if any) you would incur that are associated with excluding you from establishing a new FDC service with a swimming pool or water feature?</w:t>
                            </w:r>
                          </w:p>
                          <w:p w14:paraId="1C3DD193" w14:textId="77777777" w:rsidR="00B37895" w:rsidRPr="009C1CB3" w:rsidRDefault="00B37895" w:rsidP="00186E5B">
                            <w:pPr>
                              <w:ind w:left="426" w:hanging="355"/>
                            </w:pPr>
                            <w:r w:rsidRPr="009C1CB3">
                              <w:t xml:space="preserve">4. Do you have any comments about who might be considered a ‘new’ FDC educator? </w:t>
                            </w:r>
                          </w:p>
                          <w:p w14:paraId="0A9DAF26" w14:textId="77777777" w:rsidR="00B37895" w:rsidRDefault="00B37895" w:rsidP="00186E5B">
                            <w:pPr>
                              <w:ind w:left="426" w:hanging="355"/>
                            </w:pPr>
                            <w:r w:rsidRPr="009C1CB3">
                              <w:t>5.  If you live in a non-metropolitan area, are there specific costs or benefits, or any implementation issues, associated with any of the proposals that are not relevant to those in the metropolitan area?</w:t>
                            </w:r>
                          </w:p>
                          <w:p w14:paraId="5E5507DD" w14:textId="77777777" w:rsidR="00B37895" w:rsidRPr="004D0ED4" w:rsidRDefault="00B37895" w:rsidP="009969DB">
                            <w:pPr>
                              <w:pStyle w:val="BodyTex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 w14:anchorId="53DFA4DB" id="_x0000_s1035" type="#_x0000_t202" style="position:absolute;margin-left:.55pt;margin-top:34.7pt;width:483pt;height:385.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Mbt7UQIAAI8EAAAOAAAAZHJzL2Uyb0RvYy54bWysVNuO0zAQfUfiHyy/06SlXdqo6ar0gpCW i7TLB0wd5yIcj7G9TcrXM3a63bLwhOhDZHvsM2fOmenytm8VO0rrGtQ5H49SzqQWWDS6yvm3h/2b OWfOgy5AoZY5P0nHb1evXy07k8kJ1qgKaRmBaJd1Jue19yZLEidq2YIboZGagiXaFjxtbZUUFjpC b1UySdObpENbGItCOken2yHIVxG/LKXwX8rSSc9Uzombj18bv4fwTVZLyCoLpm7EmQb8A4sWGk1J L1Bb8MAebfMHVNsIiw5LPxLYJliWjZCxBqpmnL6o5r4GI2MtJI4zF5nc/4MVn49fLWuKnE/IKQ0t efQge8/eY88mQZ7OuIxu3Ru653s6Jptjqc7cofjumMZNDbqSa2uxqyUURG8cXiZXTwccF0AO3Scs KA08eoxAfWnboB2pwQidbDpdrAlUBB3ejN9OxymFBMWm88VsPovmJZA9PTfW+Q8SWxYWObfkfYSH 453zgQ5kT1dCNoeqKfaNUnFzchtl2RGoTai7Cuw4U+A8HeZ8H3+xohfPlGYdKTebRmZA/Vsq8ESy NaSo0xVnoCoaDOHtoNlvSW11uGRN0/Vut/9bkkB6C64e2EXa4RpkQeudLuLaQ6OGNZWpdAjL2P7n 2oMVQf3BB98f+mj6IiCF2AGLE3ljcZgQmmha1Gh/ctbRdFAxPx7BSlLloyZ/F+PpNIxT3Exn7ya0 sdeRw3UEtCConJMyw3Lj4wgGlhrX1AdlEx16ZnLuHur6aNx5QsNYXe/jref/kdUvAAAA//8DAFBL AwQUAAYACAAAACEAvOXlcOAAAAAIAQAADwAAAGRycy9kb3ducmV2LnhtbEyPwU7DMBBE70j8g7VI 3KiTKoQ2xKkQCIkLldoiVb058ZIE4nUau23K13c5wXF2RrNv8sVoO3HEwbeOFMSTCARS5UxLtYKP zevdDIQPmozuHKGCM3pYFNdXuc6MO9EKj+tQCy4hn2kFTQh9JqWvGrTaT1yPxN6nG6wOLIdamkGf uNx2chpFqbS6Jf7Q6B6fG6y+1wer4Otlu5muQvq+3P/sl+dwv3sr416p25vx6RFEwDH8heEXn9Gh YKbSHch40bGOOaggnScg2J6nD3woFcySKAFZ5PL/gOICAAD//wMAUEsBAi0AFAAGAAgAAAAhALaD OJL+AAAA4QEAABMAAAAAAAAAAAAAAAAAAAAAAFtDb250ZW50X1R5cGVzXS54bWxQSwECLQAUAAYA CAAAACEAOP0h/9YAAACUAQAACwAAAAAAAAAAAAAAAAAvAQAAX3JlbHMvLnJlbHNQSwECLQAUAAYA CAAAACEA7DG7e1ECAACPBAAADgAAAAAAAAAAAAAAAAAuAgAAZHJzL2Uyb0RvYy54bWxQSwECLQAU AAYACAAAACEAvOXlcOAAAAAIAQAADwAAAAAAAAAAAAAAAACrBAAAZHJzL2Rvd25yZXYueG1sUEsF BgAAAAAEAAQA8wAAALgFAAAAAA== " fillcolor="window" strokecolor="#00aeef" strokeweight="2pt">
                <v:textbox>
                  <w:txbxContent>
                    <w:p w14:paraId="0082FE02" w14:textId="77777777" w:rsidR="00B37895" w:rsidRPr="009C1CB3" w:rsidRDefault="00B37895" w:rsidP="00E6170F">
                      <w:r>
                        <w:t>1. W</w:t>
                      </w:r>
                      <w:r w:rsidRPr="006E6976">
                        <w:t>hich option</w:t>
                      </w:r>
                      <w:r>
                        <w:t xml:space="preserve">, </w:t>
                      </w:r>
                      <w:r w:rsidRPr="009C1CB3">
                        <w:t>or combination of options, do you prefer regarding new FDC educators? Why?</w:t>
                      </w:r>
                    </w:p>
                    <w:p w14:paraId="3C57436E" w14:textId="77777777" w:rsidR="00B37895" w:rsidRPr="009C1CB3" w:rsidRDefault="00B37895" w:rsidP="00E57245">
                      <w:pPr>
                        <w:spacing w:line="240" w:lineRule="auto"/>
                        <w:jc w:val="both"/>
                      </w:pPr>
                      <w:r w:rsidRPr="009C1CB3">
                        <w:rPr>
                          <w:rFonts w:eastAsia="Calibri"/>
                          <w:szCs w:val="22"/>
                        </w:rPr>
                        <w:t xml:space="preserve">2. Which option/s do you think won’t work? Why?  </w:t>
                      </w:r>
                      <w:r w:rsidRPr="009C1CB3">
                        <w:t xml:space="preserve"> </w:t>
                      </w:r>
                    </w:p>
                    <w:p w14:paraId="7AC2AF58" w14:textId="77777777" w:rsidR="00B37895" w:rsidRPr="009C1CB3" w:rsidRDefault="00B37895" w:rsidP="00186E5B">
                      <w:pPr>
                        <w:spacing w:line="240" w:lineRule="auto"/>
                        <w:jc w:val="both"/>
                        <w:rPr>
                          <w:rFonts w:eastAsia="Calibri"/>
                          <w:szCs w:val="22"/>
                        </w:rPr>
                      </w:pPr>
                      <w:r w:rsidRPr="009C1CB3">
                        <w:rPr>
                          <w:rFonts w:eastAsia="Calibri"/>
                          <w:szCs w:val="22"/>
                        </w:rPr>
                        <w:t xml:space="preserve">3. Which options will </w:t>
                      </w:r>
                      <w:r w:rsidRPr="009C1CB3">
                        <w:rPr>
                          <w:rFonts w:eastAsia="Calibri"/>
                          <w:szCs w:val="22"/>
                          <w:u w:val="single"/>
                        </w:rPr>
                        <w:t>affect</w:t>
                      </w:r>
                      <w:r w:rsidRPr="009C1CB3">
                        <w:rPr>
                          <w:rFonts w:eastAsia="Calibri"/>
                          <w:szCs w:val="22"/>
                        </w:rPr>
                        <w:t xml:space="preserve"> you, the education and care sector and/or the general community?  Specifically:</w:t>
                      </w:r>
                    </w:p>
                    <w:p w14:paraId="19CDCD37" w14:textId="77777777" w:rsidR="00B37895" w:rsidRPr="009C1CB3" w:rsidRDefault="00B37895" w:rsidP="00AA4DAC">
                      <w:pPr>
                        <w:numPr>
                          <w:ilvl w:val="1"/>
                          <w:numId w:val="50"/>
                        </w:numPr>
                        <w:spacing w:line="240" w:lineRule="auto"/>
                        <w:jc w:val="both"/>
                        <w:rPr>
                          <w:rFonts w:eastAsia="Calibri"/>
                          <w:szCs w:val="22"/>
                        </w:rPr>
                      </w:pPr>
                      <w:r w:rsidRPr="009C1CB3">
                        <w:rPr>
                          <w:rFonts w:eastAsia="Calibri"/>
                          <w:szCs w:val="22"/>
                        </w:rPr>
                        <w:t xml:space="preserve">Will any of the options </w:t>
                      </w:r>
                      <w:r w:rsidRPr="009C1CB3">
                        <w:rPr>
                          <w:rFonts w:eastAsia="Calibri"/>
                          <w:szCs w:val="22"/>
                          <w:u w:val="single"/>
                        </w:rPr>
                        <w:t>benefit</w:t>
                      </w:r>
                      <w:r w:rsidRPr="009C1CB3">
                        <w:rPr>
                          <w:rFonts w:eastAsia="Calibri"/>
                          <w:szCs w:val="22"/>
                        </w:rPr>
                        <w:t xml:space="preserve"> you, the education and care sector and/or the community?  In what ways and how much? </w:t>
                      </w:r>
                    </w:p>
                    <w:p w14:paraId="07466F68" w14:textId="77777777" w:rsidR="00B37895" w:rsidRPr="009C1CB3" w:rsidRDefault="00B37895" w:rsidP="00B7548E">
                      <w:pPr>
                        <w:ind w:left="1080"/>
                      </w:pPr>
                      <w:r w:rsidRPr="009C1CB3">
                        <w:t>(Note: these benefits might be financial, social and/or related to time and/or effort)</w:t>
                      </w:r>
                    </w:p>
                    <w:p w14:paraId="342C93A4" w14:textId="77777777" w:rsidR="00B37895" w:rsidRPr="009C1CB3" w:rsidRDefault="00B37895" w:rsidP="00AA4DAC">
                      <w:pPr>
                        <w:numPr>
                          <w:ilvl w:val="1"/>
                          <w:numId w:val="50"/>
                        </w:numPr>
                        <w:spacing w:line="240" w:lineRule="auto"/>
                        <w:jc w:val="both"/>
                        <w:rPr>
                          <w:rFonts w:eastAsia="Calibri"/>
                          <w:szCs w:val="22"/>
                        </w:rPr>
                      </w:pPr>
                      <w:r w:rsidRPr="009C1CB3">
                        <w:rPr>
                          <w:rFonts w:eastAsia="Calibri"/>
                          <w:szCs w:val="22"/>
                        </w:rPr>
                        <w:t xml:space="preserve">Will any of the options </w:t>
                      </w:r>
                      <w:r w:rsidRPr="009C1CB3">
                        <w:rPr>
                          <w:rFonts w:eastAsia="Calibri"/>
                          <w:szCs w:val="22"/>
                          <w:u w:val="single"/>
                        </w:rPr>
                        <w:t xml:space="preserve">cost </w:t>
                      </w:r>
                      <w:r w:rsidRPr="009C1CB3">
                        <w:rPr>
                          <w:rFonts w:eastAsia="Calibri"/>
                          <w:szCs w:val="22"/>
                        </w:rPr>
                        <w:t>you, the education and care sector and/or the community time, effort and/or money?  In what ways and how much?</w:t>
                      </w:r>
                    </w:p>
                    <w:p w14:paraId="2D28D086" w14:textId="77777777" w:rsidR="00B37895" w:rsidRPr="009C1CB3" w:rsidRDefault="00B37895" w:rsidP="00B7548E">
                      <w:pPr>
                        <w:ind w:left="1080"/>
                      </w:pPr>
                      <w:r w:rsidRPr="009C1CB3">
                        <w:t>(Note: these costs might be financial, social and/or related to time and/or effort)</w:t>
                      </w:r>
                    </w:p>
                    <w:p w14:paraId="11D46545" w14:textId="77777777" w:rsidR="00B37895" w:rsidRPr="009C1CB3" w:rsidRDefault="00B37895" w:rsidP="00712445">
                      <w:pPr>
                        <w:ind w:left="720"/>
                      </w:pPr>
                      <w:r w:rsidRPr="009C1CB3">
                        <w:t>c. Are you able to provide an estimate of the costs (if any) you would incur that are associated with excluding you from establishing a new FDC service with a swimming pool or water feature?</w:t>
                      </w:r>
                    </w:p>
                    <w:p w14:paraId="1C3DD193" w14:textId="77777777" w:rsidR="00B37895" w:rsidRPr="009C1CB3" w:rsidRDefault="00B37895" w:rsidP="00186E5B">
                      <w:pPr>
                        <w:ind w:left="426" w:hanging="355"/>
                      </w:pPr>
                      <w:r w:rsidRPr="009C1CB3">
                        <w:t xml:space="preserve">4. Do you have any comments about who might be considered a ‘new’ FDC educator? </w:t>
                      </w:r>
                    </w:p>
                    <w:p w14:paraId="0A9DAF26" w14:textId="77777777" w:rsidR="00B37895" w:rsidRDefault="00B37895" w:rsidP="00186E5B">
                      <w:pPr>
                        <w:ind w:left="426" w:hanging="355"/>
                      </w:pPr>
                      <w:r w:rsidRPr="009C1CB3">
                        <w:t>5.  If you live in a non-metropolitan area, are there specific costs or benefits, or any implementation issues, associated with any of the proposals that are not relevant to those in the metropolitan area?</w:t>
                      </w:r>
                    </w:p>
                    <w:p w14:paraId="5E5507DD" w14:textId="77777777" w:rsidR="00B37895" w:rsidRPr="004D0ED4" w:rsidRDefault="00B37895" w:rsidP="009969DB">
                      <w:pPr>
                        <w:pStyle w:val="BodyText"/>
                      </w:pPr>
                    </w:p>
                  </w:txbxContent>
                </v:textbox>
                <w10:wrap type="square"/>
              </v:shape>
            </w:pict>
          </mc:Fallback>
        </mc:AlternateContent>
      </w:r>
      <w:r w:rsidRPr="006E6976">
        <w:t xml:space="preserve">Guiding </w:t>
      </w:r>
      <w:r w:rsidRPr="00AB4F56">
        <w:t>questions - policy options to deal with recommendation 2:</w:t>
      </w:r>
    </w:p>
    <w:p w14:paraId="7FF53AF8" w14:textId="77777777" w:rsidR="00B7548E" w:rsidRDefault="00B7548E">
      <w:pPr>
        <w:spacing w:after="0" w:line="240" w:lineRule="auto"/>
        <w:rPr>
          <w:rFonts w:eastAsia="Calibri" w:cs="Arial"/>
          <w:color w:val="2C5C86"/>
          <w:sz w:val="30"/>
          <w:szCs w:val="22"/>
        </w:rPr>
      </w:pPr>
      <w:r>
        <w:br w:type="page"/>
      </w:r>
    </w:p>
    <w:p w14:paraId="7DE437CC" w14:textId="77777777" w:rsidR="00654531" w:rsidRPr="00654531" w:rsidRDefault="00654531" w:rsidP="00B82830">
      <w:pPr>
        <w:pStyle w:val="Heading3FDC"/>
      </w:pPr>
      <w:bookmarkStart w:id="74" w:name="_Toc534980053"/>
      <w:r w:rsidRPr="00654531">
        <w:lastRenderedPageBreak/>
        <w:t>Recommendation 3</w:t>
      </w:r>
      <w:r w:rsidR="00B82830">
        <w:t xml:space="preserve"> </w:t>
      </w:r>
      <w:r w:rsidR="00807D54" w:rsidRPr="00654531">
        <w:rPr>
          <w:noProof/>
          <w:lang w:eastAsia="en-AU"/>
        </w:rPr>
        <mc:AlternateContent>
          <mc:Choice Requires="wps">
            <w:drawing>
              <wp:anchor distT="45720" distB="45720" distL="114300" distR="114300" simplePos="0" relativeHeight="251661312" behindDoc="0" locked="0" layoutInCell="1" allowOverlap="1" wp14:anchorId="14F1DB88" wp14:editId="1D7FAA1A">
                <wp:simplePos x="0" y="0"/>
                <wp:positionH relativeFrom="column">
                  <wp:posOffset>13335</wp:posOffset>
                </wp:positionH>
                <wp:positionV relativeFrom="paragraph">
                  <wp:posOffset>510540</wp:posOffset>
                </wp:positionV>
                <wp:extent cx="6267450" cy="1619250"/>
                <wp:effectExtent l="0" t="0" r="19050"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619250"/>
                        </a:xfrm>
                        <a:prstGeom prst="rect">
                          <a:avLst/>
                        </a:prstGeom>
                        <a:solidFill>
                          <a:srgbClr val="FFFFFF"/>
                        </a:solidFill>
                        <a:ln w="9525">
                          <a:solidFill>
                            <a:srgbClr val="000000"/>
                          </a:solidFill>
                          <a:miter lim="800000"/>
                          <a:headEnd/>
                          <a:tailEnd/>
                        </a:ln>
                      </wps:spPr>
                      <wps:txbx>
                        <w:txbxContent>
                          <w:p w14:paraId="60C6AEA9" w14:textId="77777777" w:rsidR="00B37895" w:rsidRPr="009E306E" w:rsidRDefault="00B37895" w:rsidP="00654531">
                            <w:r w:rsidRPr="009E306E">
                              <w:t xml:space="preserve">Amend the relevant legislation in WA to require that where an existing FDC educator operates a FDC service from a home with a swimming pool, outdoor spa or jacuzzi (which will only be for children over the age of five years) the approved provider must </w:t>
                            </w:r>
                            <w:r w:rsidRPr="009E306E">
                              <w:rPr>
                                <w:b/>
                              </w:rPr>
                              <w:t>physically inspect the property monthly</w:t>
                            </w:r>
                            <w:r w:rsidRPr="009E306E">
                              <w:t xml:space="preserve"> to ensure that the safety barrier to the water hazard is functioning effectively and there are no climbable hazards in proximity to the fencing.  The need for direct supervision in proximity to the water hazard must also be reiterated to the educator during each inspection.</w:t>
                            </w:r>
                          </w:p>
                          <w:p w14:paraId="41277F42" w14:textId="77777777" w:rsidR="00B37895" w:rsidRDefault="00B37895" w:rsidP="0065453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 w14:anchorId="14F1DB88" id="Text Box 7" o:spid="_x0000_s1036" type="#_x0000_t202" style="position:absolute;margin-left:1.05pt;margin-top:40.2pt;width:493.5pt;height:1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JbbJgIAAE0EAAAOAAAAZHJzL2Uyb0RvYy54bWysVNtu2zAMfR+wfxD0vjg2cmmMOEWXLsOA rhvQ7gNkWY6FSaImKbG7rx8lp2l2exnmB0EUqSPyHNLr60ErchTOSzAVzSdTSoTh0Eizr+iXx92b K0p8YKZhCoyo6JPw9Hrz+tW6t6UooAPVCEcQxPiytxXtQrBllnneCc38BKww6GzBaRbQdPuscaxH dK2yYjpdZD24xjrgwns8vR2ddJPw21bw8KltvQhEVRRzC2l1aa3jmm3WrNw7ZjvJT2mwf8hCM2nw 0TPULQuMHJz8DUpL7sBDGyYcdAZtK7lINWA1+fSXah46ZkWqBcnx9kyT/3+w/P742RHZVHRJiWEa JXoUQyBvYSDLyE5vfYlBDxbDwoDHqHKq1Ns74F89MbDtmNmLG+eg7wRrMLs83swuro44PoLU/Udo 8Bl2CJCAhtbpSB2SQRAdVXo6KxNT4Xi4KBbL2RxdHH35Il8VaMQ3WPl83Tof3gvQJG4q6lD6BM+O dz6Moc8h8TUPSjY7qVQy3L7eKkeODNtkl74T+k9hypC+oqt5MR8Z+CvENH1/gtAyYL8rqSt6dQ5i ZeTtnWkwTVYGJtW4x+qUOREZuRtZDEM9JMXyREFkuYbmCal1MPY3ziNuOnDfKemxtyvqvx2YE5So DwblWeWzWRyGZMzmywINd+mpLz3McISqaKBk3G5DGqCYq4EblLGVieCXTE45Y88miU7zFYfi0k5R L3+BzQ8AAAD//wMAUEsDBBQABgAIAAAAIQCdLxRw3gAAAAgBAAAPAAAAZHJzL2Rvd25yZXYueG1s TI/BTsMwDIbvSLxDZCQuiKVby2hL0wkhgeAGA8E1a7y2onFKknXl7TEnONr/r8+fq81sBzGhD70j BctFAgKpcaanVsHb6/1lDiJETUYPjlDBNwbY1KcnlS6NO9ILTtvYCoZQKLWCLsaxlDI0HVodFm5E 4mzvvNWRR99K4/WR4XaQqyRZS6t74gudHvGuw+Zze7AK8uxx+ghP6fN7s94PRby4nh6+vFLnZ/Pt DYiIc/wrw68+q0PNTjt3IBPEoGC15CKjkgwEx0Ve8GKnIE2vMpB1Jf8/UP8AAAD//wMAUEsBAi0A FAAGAAgAAAAhALaDOJL+AAAA4QEAABMAAAAAAAAAAAAAAAAAAAAAAFtDb250ZW50X1R5cGVzXS54 bWxQSwECLQAUAAYACAAAACEAOP0h/9YAAACUAQAACwAAAAAAAAAAAAAAAAAvAQAAX3JlbHMvLnJl bHNQSwECLQAUAAYACAAAACEAvgyW2yYCAABNBAAADgAAAAAAAAAAAAAAAAAuAgAAZHJzL2Uyb0Rv Yy54bWxQSwECLQAUAAYACAAAACEAnS8UcN4AAAAIAQAADwAAAAAAAAAAAAAAAACABAAAZHJzL2Rv d25yZXYueG1sUEsFBgAAAAAEAAQA8wAAAIsFAAAAAA== ">
                <v:textbox>
                  <w:txbxContent>
                    <w:p w14:paraId="60C6AEA9" w14:textId="77777777" w:rsidR="00B37895" w:rsidRPr="009E306E" w:rsidRDefault="00B37895" w:rsidP="00654531">
                      <w:r w:rsidRPr="009E306E">
                        <w:t xml:space="preserve">Amend the relevant legislation in WA to require that where an existing FDC educator operates a FDC service from a home with a swimming pool, outdoor spa or jacuzzi (which will only be for children over the age of five years) the approved provider must </w:t>
                      </w:r>
                      <w:r w:rsidRPr="009E306E">
                        <w:rPr>
                          <w:b/>
                        </w:rPr>
                        <w:t>physically inspect the property monthly</w:t>
                      </w:r>
                      <w:r w:rsidRPr="009E306E">
                        <w:t xml:space="preserve"> to ensure that the safety barrier to the water hazard is functioning effectively and there are no climbable hazards in proximity to the fencing.  The need for direct supervision in proximity to the water hazard must also be reiterated to the educator during each inspection.</w:t>
                      </w:r>
                    </w:p>
                    <w:p w14:paraId="41277F42" w14:textId="77777777" w:rsidR="00B37895" w:rsidRDefault="00B37895" w:rsidP="00654531"/>
                  </w:txbxContent>
                </v:textbox>
                <w10:wrap type="square"/>
              </v:shape>
            </w:pict>
          </mc:Fallback>
        </mc:AlternateContent>
      </w:r>
      <w:bookmarkEnd w:id="74"/>
    </w:p>
    <w:p w14:paraId="373D891E" w14:textId="77777777" w:rsidR="00BC2241" w:rsidRPr="009C1CB3" w:rsidRDefault="00B82830" w:rsidP="00654531">
      <w:pPr>
        <w:spacing w:after="160" w:line="259" w:lineRule="auto"/>
        <w:rPr>
          <w:rFonts w:eastAsia="Calibri" w:cs="Arial"/>
        </w:rPr>
      </w:pPr>
      <w:bookmarkStart w:id="75" w:name="_Hlk531186120"/>
      <w:r w:rsidRPr="009C1CB3">
        <w:rPr>
          <w:rFonts w:eastAsia="Calibri" w:cs="Arial"/>
        </w:rPr>
        <w:t xml:space="preserve">This recommendation </w:t>
      </w:r>
      <w:r w:rsidR="00445C86" w:rsidRPr="009C1CB3">
        <w:rPr>
          <w:rFonts w:eastAsia="Calibri" w:cs="Arial"/>
        </w:rPr>
        <w:t>would</w:t>
      </w:r>
      <w:r w:rsidRPr="009C1CB3">
        <w:rPr>
          <w:rFonts w:eastAsia="Calibri" w:cs="Arial"/>
        </w:rPr>
        <w:t xml:space="preserve"> operate alongside recommendations one and two, it is not intended to be a stand-alone </w:t>
      </w:r>
      <w:r w:rsidR="009D191C" w:rsidRPr="009C1CB3">
        <w:rPr>
          <w:rFonts w:eastAsia="Calibri" w:cs="Arial"/>
        </w:rPr>
        <w:t>recommendation</w:t>
      </w:r>
      <w:r w:rsidRPr="009C1CB3">
        <w:rPr>
          <w:rFonts w:eastAsia="Calibri" w:cs="Arial"/>
        </w:rPr>
        <w:t>.</w:t>
      </w:r>
      <w:r w:rsidR="00445C86" w:rsidRPr="009C1CB3">
        <w:rPr>
          <w:rFonts w:eastAsia="Calibri" w:cs="Arial"/>
        </w:rPr>
        <w:t xml:space="preserve">  Accordingly, </w:t>
      </w:r>
      <w:r w:rsidR="007B1382" w:rsidRPr="009C1CB3">
        <w:rPr>
          <w:rFonts w:eastAsia="Calibri" w:cs="Arial"/>
        </w:rPr>
        <w:t xml:space="preserve">the </w:t>
      </w:r>
      <w:r w:rsidR="009D191C" w:rsidRPr="009C1CB3">
        <w:rPr>
          <w:rFonts w:eastAsia="Calibri" w:cs="Arial"/>
        </w:rPr>
        <w:t>options</w:t>
      </w:r>
      <w:r w:rsidR="00445C86" w:rsidRPr="009C1CB3">
        <w:rPr>
          <w:rFonts w:eastAsia="Calibri" w:cs="Arial"/>
        </w:rPr>
        <w:t xml:space="preserve"> </w:t>
      </w:r>
      <w:r w:rsidR="007B1382" w:rsidRPr="009C1CB3">
        <w:rPr>
          <w:rFonts w:eastAsia="Calibri" w:cs="Arial"/>
        </w:rPr>
        <w:t xml:space="preserve">below </w:t>
      </w:r>
      <w:r w:rsidR="00445C86" w:rsidRPr="009C1CB3">
        <w:rPr>
          <w:rFonts w:eastAsia="Calibri" w:cs="Arial"/>
        </w:rPr>
        <w:t xml:space="preserve">would apply to existing FDC </w:t>
      </w:r>
      <w:r w:rsidR="009D191C" w:rsidRPr="009C1CB3">
        <w:rPr>
          <w:rFonts w:eastAsia="Calibri" w:cs="Arial"/>
        </w:rPr>
        <w:t>educators</w:t>
      </w:r>
      <w:r w:rsidR="00445C86" w:rsidRPr="009C1CB3">
        <w:rPr>
          <w:rFonts w:eastAsia="Calibri" w:cs="Arial"/>
        </w:rPr>
        <w:t xml:space="preserve"> </w:t>
      </w:r>
      <w:r w:rsidR="00DB76BF" w:rsidRPr="009C1CB3">
        <w:rPr>
          <w:rFonts w:eastAsia="Calibri" w:cs="Arial"/>
        </w:rPr>
        <w:t xml:space="preserve">who </w:t>
      </w:r>
      <w:r w:rsidR="00413F76" w:rsidRPr="009C1CB3">
        <w:rPr>
          <w:rFonts w:eastAsia="Calibri" w:cs="Arial"/>
        </w:rPr>
        <w:t>would be</w:t>
      </w:r>
      <w:r w:rsidR="00DB76BF" w:rsidRPr="009C1CB3">
        <w:rPr>
          <w:rFonts w:eastAsia="Calibri" w:cs="Arial"/>
        </w:rPr>
        <w:t xml:space="preserve"> permitted to </w:t>
      </w:r>
      <w:r w:rsidR="00445C86" w:rsidRPr="009C1CB3">
        <w:rPr>
          <w:rFonts w:eastAsia="Calibri" w:cs="Arial"/>
        </w:rPr>
        <w:t>operat</w:t>
      </w:r>
      <w:r w:rsidR="00DB76BF" w:rsidRPr="009C1CB3">
        <w:rPr>
          <w:rFonts w:eastAsia="Calibri" w:cs="Arial"/>
        </w:rPr>
        <w:t>e</w:t>
      </w:r>
      <w:r w:rsidR="00445C86" w:rsidRPr="009C1CB3">
        <w:rPr>
          <w:rFonts w:eastAsia="Calibri" w:cs="Arial"/>
        </w:rPr>
        <w:t xml:space="preserve"> </w:t>
      </w:r>
      <w:r w:rsidR="009D191C" w:rsidRPr="009C1CB3">
        <w:rPr>
          <w:rFonts w:eastAsia="Calibri" w:cs="Arial"/>
        </w:rPr>
        <w:t>from a residence with a swimming pool, spa or water hazard</w:t>
      </w:r>
      <w:r w:rsidR="00413F76" w:rsidRPr="009C1CB3">
        <w:rPr>
          <w:rFonts w:eastAsia="Calibri" w:cs="Arial"/>
        </w:rPr>
        <w:t>.</w:t>
      </w:r>
      <w:r w:rsidR="00772814" w:rsidRPr="009C1CB3">
        <w:rPr>
          <w:rFonts w:eastAsia="Calibri" w:cs="Arial"/>
        </w:rPr>
        <w:t xml:space="preserve"> </w:t>
      </w:r>
      <w:r w:rsidR="00BC2241" w:rsidRPr="009C1CB3">
        <w:rPr>
          <w:rFonts w:eastAsia="Calibri" w:cs="Arial"/>
        </w:rPr>
        <w:t>The options outlined for this recommendation are proposals only, and we welcome your feedback and suggested alternative options, including details about how your proposal might work</w:t>
      </w:r>
      <w:r w:rsidR="0068062E" w:rsidRPr="009C1CB3">
        <w:rPr>
          <w:rFonts w:eastAsia="Calibri" w:cs="Arial"/>
        </w:rPr>
        <w:t xml:space="preserve"> and to whom it applies.</w:t>
      </w:r>
    </w:p>
    <w:p w14:paraId="4EC20F0D" w14:textId="77777777" w:rsidR="00654531" w:rsidRPr="00654531" w:rsidRDefault="00654531" w:rsidP="00654531">
      <w:pPr>
        <w:spacing w:after="160" w:line="259" w:lineRule="auto"/>
        <w:rPr>
          <w:rFonts w:eastAsia="Calibri" w:cs="Arial"/>
        </w:rPr>
      </w:pPr>
      <w:r w:rsidRPr="009C1CB3">
        <w:rPr>
          <w:rFonts w:eastAsia="Calibri" w:cs="Arial"/>
          <w:b/>
        </w:rPr>
        <w:t>Option 1</w:t>
      </w:r>
      <w:r w:rsidRPr="009C1CB3">
        <w:rPr>
          <w:rFonts w:eastAsia="Calibri" w:cs="Arial"/>
        </w:rPr>
        <w:t xml:space="preserve">: </w:t>
      </w:r>
      <w:r w:rsidRPr="009C1CB3">
        <w:rPr>
          <w:rFonts w:eastAsia="Calibri" w:cs="Arial"/>
          <w:b/>
        </w:rPr>
        <w:t>Status Quo/No further change</w:t>
      </w:r>
    </w:p>
    <w:bookmarkEnd w:id="75"/>
    <w:p w14:paraId="05C846AF" w14:textId="77777777" w:rsidR="00654531" w:rsidRPr="00654531" w:rsidRDefault="00654531" w:rsidP="00654531">
      <w:pPr>
        <w:spacing w:after="160" w:line="259" w:lineRule="auto"/>
        <w:rPr>
          <w:rFonts w:eastAsia="Calibri" w:cs="Arial"/>
        </w:rPr>
      </w:pPr>
      <w:r w:rsidRPr="00654531">
        <w:rPr>
          <w:rFonts w:eastAsia="Calibri" w:cs="Arial"/>
        </w:rPr>
        <w:t>The regulations require the approved provider to conduct an assessment (including a risk assessment) of each proposed residence before education and care is provided to children at the residence and at least annually to ensure the health, safety and wellbeing of children.</w:t>
      </w:r>
    </w:p>
    <w:p w14:paraId="6F4C5CB2" w14:textId="18D297EE" w:rsidR="00654531" w:rsidRDefault="00654531" w:rsidP="00654531">
      <w:pPr>
        <w:spacing w:after="160" w:line="259" w:lineRule="auto"/>
        <w:rPr>
          <w:rFonts w:eastAsia="Calibri" w:cs="Arial"/>
        </w:rPr>
      </w:pPr>
      <w:r w:rsidRPr="00654531">
        <w:rPr>
          <w:rFonts w:eastAsia="Calibri" w:cs="Arial"/>
        </w:rPr>
        <w:t xml:space="preserve">An annual inspection of a swimming pool or water hazard is inadequate for ensuring that the swimming pool or water hazard does not pose a risk to children being cared for at the residence.  Safety features are only effective if they are </w:t>
      </w:r>
      <w:r w:rsidR="002D4E3F">
        <w:rPr>
          <w:rFonts w:eastAsia="Calibri" w:cs="Arial"/>
        </w:rPr>
        <w:t xml:space="preserve">well maintained, </w:t>
      </w:r>
      <w:r w:rsidRPr="00654531">
        <w:rPr>
          <w:rFonts w:eastAsia="Calibri" w:cs="Arial"/>
        </w:rPr>
        <w:t xml:space="preserve">checked regularly and used correctly.  </w:t>
      </w:r>
    </w:p>
    <w:p w14:paraId="621B3172" w14:textId="4495CED2" w:rsidR="00710FF4" w:rsidRPr="00376CAB" w:rsidRDefault="00710FF4" w:rsidP="00654531">
      <w:pPr>
        <w:spacing w:after="160" w:line="259" w:lineRule="auto"/>
        <w:rPr>
          <w:rFonts w:eastAsia="Calibri" w:cs="Arial"/>
          <w:b/>
        </w:rPr>
      </w:pPr>
      <w:r w:rsidRPr="00376CAB">
        <w:rPr>
          <w:rFonts w:eastAsia="Calibri" w:cs="Arial"/>
          <w:b/>
        </w:rPr>
        <w:t>Advantages</w:t>
      </w:r>
    </w:p>
    <w:p w14:paraId="3551772E" w14:textId="2F6BCD2B" w:rsidR="00710FF4" w:rsidRPr="009969DB" w:rsidRDefault="00710FF4" w:rsidP="00376CAB">
      <w:pPr>
        <w:pStyle w:val="ListParagraph"/>
      </w:pPr>
      <w:r w:rsidRPr="009969DB">
        <w:t>No inconvenience to the FDC educator of increased inspections</w:t>
      </w:r>
    </w:p>
    <w:p w14:paraId="422C29B4" w14:textId="24430273" w:rsidR="00710FF4" w:rsidRPr="009969DB" w:rsidRDefault="00710FF4" w:rsidP="00376CAB">
      <w:pPr>
        <w:pStyle w:val="ListParagraph"/>
      </w:pPr>
      <w:r w:rsidRPr="009969DB">
        <w:t>No increase in the cost of family day care</w:t>
      </w:r>
      <w:r w:rsidR="00A610B0" w:rsidRPr="009969DB">
        <w:t xml:space="preserve"> from increased inspections</w:t>
      </w:r>
      <w:r w:rsidRPr="009969DB">
        <w:t>.</w:t>
      </w:r>
    </w:p>
    <w:p w14:paraId="481C417E" w14:textId="77777777" w:rsidR="00A610B0" w:rsidRPr="009969DB" w:rsidRDefault="00A610B0" w:rsidP="009969DB">
      <w:pPr>
        <w:pStyle w:val="ListParagraph"/>
      </w:pPr>
      <w:r w:rsidRPr="009969DB">
        <w:t>The annual inspection by the approved provider would occur in addition to the local council four-yearly inspections (in relevant areas) and greater restrictions on the sector through implementing options relating to recommendations one and two.</w:t>
      </w:r>
    </w:p>
    <w:p w14:paraId="4280E70F" w14:textId="57E5C973" w:rsidR="00710FF4" w:rsidRDefault="00710FF4" w:rsidP="00376CAB">
      <w:pPr>
        <w:pStyle w:val="BodyText"/>
      </w:pPr>
    </w:p>
    <w:p w14:paraId="256E1406" w14:textId="16EB5467" w:rsidR="00710FF4" w:rsidRPr="009969DB" w:rsidRDefault="00710FF4" w:rsidP="00376CAB">
      <w:pPr>
        <w:pStyle w:val="BodyText"/>
      </w:pPr>
      <w:r w:rsidRPr="009969DB">
        <w:t>Disadvantages</w:t>
      </w:r>
    </w:p>
    <w:p w14:paraId="5D11B833" w14:textId="0CA4A33D" w:rsidR="00710FF4" w:rsidRPr="009969DB" w:rsidRDefault="00710FF4" w:rsidP="00376CAB">
      <w:pPr>
        <w:pStyle w:val="ListParagraph"/>
      </w:pPr>
      <w:r w:rsidRPr="009969DB">
        <w:t>These is still the risk of drowning</w:t>
      </w:r>
    </w:p>
    <w:p w14:paraId="231716BB" w14:textId="066F9E01" w:rsidR="00710FF4" w:rsidRPr="009969DB" w:rsidRDefault="00710FF4" w:rsidP="00376CAB">
      <w:pPr>
        <w:pStyle w:val="ListParagraph"/>
      </w:pPr>
      <w:r w:rsidRPr="009969DB">
        <w:t>The water hazard may be in a poorly maintained state</w:t>
      </w:r>
      <w:r w:rsidR="00A610B0" w:rsidRPr="009969DB">
        <w:t xml:space="preserve"> between inspections</w:t>
      </w:r>
    </w:p>
    <w:p w14:paraId="03E1FA3C" w14:textId="3F45E0C3" w:rsidR="00A610B0" w:rsidRDefault="00A610B0" w:rsidP="00376CAB">
      <w:pPr>
        <w:pStyle w:val="BodyText"/>
      </w:pPr>
    </w:p>
    <w:p w14:paraId="5F8D108C" w14:textId="77777777" w:rsidR="00654531" w:rsidRPr="00654531" w:rsidRDefault="00654531" w:rsidP="00654531">
      <w:pPr>
        <w:spacing w:line="259" w:lineRule="auto"/>
        <w:rPr>
          <w:rFonts w:eastAsia="Calibri" w:cs="Arial"/>
        </w:rPr>
      </w:pPr>
      <w:bookmarkStart w:id="76" w:name="_Hlk531186131"/>
      <w:r w:rsidRPr="00654531">
        <w:rPr>
          <w:rFonts w:eastAsia="Calibri" w:cs="Arial"/>
          <w:b/>
        </w:rPr>
        <w:t>Option 2</w:t>
      </w:r>
      <w:r w:rsidRPr="00654531">
        <w:rPr>
          <w:rFonts w:eastAsia="Calibri" w:cs="Arial"/>
        </w:rPr>
        <w:t xml:space="preserve">: </w:t>
      </w:r>
      <w:r w:rsidR="00601C16">
        <w:rPr>
          <w:rFonts w:eastAsia="Calibri" w:cs="Arial"/>
          <w:b/>
        </w:rPr>
        <w:t>Increased frequency of</w:t>
      </w:r>
      <w:r w:rsidRPr="00654531">
        <w:rPr>
          <w:rFonts w:eastAsia="Calibri" w:cs="Arial"/>
          <w:b/>
        </w:rPr>
        <w:t xml:space="preserve"> inspections by the approved provider</w:t>
      </w:r>
    </w:p>
    <w:bookmarkEnd w:id="76"/>
    <w:p w14:paraId="41C0BCAD" w14:textId="77777777" w:rsidR="00243E37" w:rsidRPr="00AC2318" w:rsidRDefault="00654531" w:rsidP="00243E37">
      <w:pPr>
        <w:spacing w:line="259" w:lineRule="auto"/>
        <w:rPr>
          <w:rFonts w:eastAsia="Calibri" w:cs="Arial"/>
        </w:rPr>
      </w:pPr>
      <w:r w:rsidRPr="00654531">
        <w:rPr>
          <w:rFonts w:eastAsia="Calibri" w:cs="Arial"/>
        </w:rPr>
        <w:t xml:space="preserve">Evidence was given during the Coronial Evidence that the </w:t>
      </w:r>
      <w:r w:rsidR="005F1569">
        <w:rPr>
          <w:rFonts w:eastAsia="Calibri" w:cs="Arial"/>
        </w:rPr>
        <w:t>FDC</w:t>
      </w:r>
      <w:r w:rsidRPr="00654531">
        <w:rPr>
          <w:rFonts w:eastAsia="Calibri" w:cs="Arial"/>
        </w:rPr>
        <w:t xml:space="preserve"> co-ordinator employed by the approved provider to support the educator did conduct monthly visits to the educator’s residence, however two monthly visits were missed due to the co-ordinator being on leave. There was no explicit requirement to inspect the pool during those visits and evidence </w:t>
      </w:r>
      <w:r w:rsidRPr="00654531">
        <w:rPr>
          <w:rFonts w:eastAsia="Calibri" w:cs="Arial"/>
        </w:rPr>
        <w:lastRenderedPageBreak/>
        <w:t xml:space="preserve">given during the inquest suggests that the pool was not inspected over the winter months. </w:t>
      </w:r>
      <w:r w:rsidR="00243E37" w:rsidRPr="00AC2318">
        <w:rPr>
          <w:rFonts w:eastAsia="Calibri" w:cs="Arial"/>
        </w:rPr>
        <w:t>Amending the regulations to mandate more frequent inspections of the swimming pool or water hazard, including the barrier and area adjacent to the barrier, by the approved provider will provide increased certainty and direction for the approved provider and the educator.</w:t>
      </w:r>
    </w:p>
    <w:p w14:paraId="1A130F51" w14:textId="77777777" w:rsidR="00243E37" w:rsidRPr="00AC2318" w:rsidRDefault="00243E37" w:rsidP="00243E37">
      <w:pPr>
        <w:spacing w:line="259" w:lineRule="auto"/>
        <w:rPr>
          <w:rFonts w:eastAsia="Calibri" w:cs="Arial"/>
        </w:rPr>
      </w:pPr>
      <w:r w:rsidRPr="00AC2318">
        <w:rPr>
          <w:rFonts w:eastAsia="Calibri" w:cs="Arial"/>
        </w:rPr>
        <w:t xml:space="preserve">However, the approved provider is not trained to evaluate the safety of swimming pools and water hazards. </w:t>
      </w:r>
    </w:p>
    <w:p w14:paraId="683F616D" w14:textId="77777777" w:rsidR="00243E37" w:rsidRDefault="00243E37" w:rsidP="00243E37">
      <w:pPr>
        <w:spacing w:line="259" w:lineRule="auto"/>
        <w:rPr>
          <w:rFonts w:eastAsia="Calibri" w:cs="Arial"/>
        </w:rPr>
      </w:pPr>
      <w:r w:rsidRPr="00AC2318">
        <w:rPr>
          <w:rFonts w:eastAsia="Calibri" w:cs="Arial"/>
        </w:rPr>
        <w:t>Legislation requires that WA local councils inspect private pools in their jurisdiction at least once every four years to ensure they have complying fences or other safety barriers.</w:t>
      </w:r>
    </w:p>
    <w:p w14:paraId="62898BFB" w14:textId="77777777" w:rsidR="00601C16" w:rsidRDefault="00601C16" w:rsidP="00890541">
      <w:pPr>
        <w:spacing w:line="259" w:lineRule="auto"/>
        <w:rPr>
          <w:rFonts w:eastAsia="Calibri" w:cs="Arial"/>
        </w:rPr>
      </w:pPr>
      <w:r w:rsidRPr="00601C16">
        <w:rPr>
          <w:rFonts w:eastAsia="Calibri" w:cs="Arial"/>
          <w:b/>
        </w:rPr>
        <w:t xml:space="preserve">Advantages: </w:t>
      </w:r>
    </w:p>
    <w:p w14:paraId="51CBFFEA" w14:textId="77777777" w:rsidR="00601C16" w:rsidRPr="009969DB" w:rsidRDefault="006C527F" w:rsidP="009969DB">
      <w:pPr>
        <w:pStyle w:val="ListParagraph"/>
      </w:pPr>
      <w:r w:rsidRPr="009969DB">
        <w:t>Heightened awareness of the risk of pools and water hazards</w:t>
      </w:r>
    </w:p>
    <w:p w14:paraId="1A2584C8" w14:textId="77777777" w:rsidR="006C527F" w:rsidRPr="009969DB" w:rsidRDefault="006C527F" w:rsidP="009969DB">
      <w:pPr>
        <w:pStyle w:val="ListParagraph"/>
      </w:pPr>
      <w:r w:rsidRPr="009969DB">
        <w:t>Educators are more vigilant regarding the environment around pools and water hazards.</w:t>
      </w:r>
    </w:p>
    <w:p w14:paraId="2C63BF27" w14:textId="77777777" w:rsidR="0097292B" w:rsidRDefault="0097292B">
      <w:pPr>
        <w:spacing w:after="0" w:line="240" w:lineRule="auto"/>
        <w:rPr>
          <w:rFonts w:eastAsia="Calibri" w:cs="Arial"/>
          <w:b/>
        </w:rPr>
      </w:pPr>
    </w:p>
    <w:p w14:paraId="09A9147C" w14:textId="77777777" w:rsidR="00601C16" w:rsidRDefault="00601C16" w:rsidP="00890541">
      <w:pPr>
        <w:spacing w:line="259" w:lineRule="auto"/>
        <w:rPr>
          <w:rFonts w:eastAsia="Calibri" w:cs="Arial"/>
        </w:rPr>
      </w:pPr>
      <w:r>
        <w:rPr>
          <w:rFonts w:eastAsia="Calibri" w:cs="Arial"/>
          <w:b/>
        </w:rPr>
        <w:t>Disadvantages:</w:t>
      </w:r>
    </w:p>
    <w:p w14:paraId="3683A04E" w14:textId="77777777" w:rsidR="00601C16" w:rsidRPr="009969DB" w:rsidRDefault="00601C16" w:rsidP="009969DB">
      <w:pPr>
        <w:pStyle w:val="ListParagraph"/>
      </w:pPr>
      <w:r w:rsidRPr="009969DB">
        <w:t>More frequent visits will lead to increased costs to family day care service and these costs may be passed on to educators and families.</w:t>
      </w:r>
    </w:p>
    <w:p w14:paraId="73AF451D" w14:textId="77777777" w:rsidR="009969DB" w:rsidRDefault="009969DB" w:rsidP="009969DB">
      <w:pPr>
        <w:rPr>
          <w:b/>
        </w:rPr>
      </w:pPr>
    </w:p>
    <w:p w14:paraId="5048E089" w14:textId="0C56A972" w:rsidR="009969DB" w:rsidRPr="009969DB" w:rsidRDefault="009969DB" w:rsidP="009969DB">
      <w:pPr>
        <w:rPr>
          <w:b/>
        </w:rPr>
      </w:pPr>
      <w:r w:rsidRPr="009969DB">
        <w:rPr>
          <w:b/>
        </w:rPr>
        <w:t>Cost to Sector:</w:t>
      </w:r>
    </w:p>
    <w:p w14:paraId="70740338" w14:textId="77777777" w:rsidR="00243E37" w:rsidRPr="00844EB1" w:rsidRDefault="00243E37" w:rsidP="009969DB">
      <w:pPr>
        <w:pStyle w:val="BodyText"/>
      </w:pPr>
      <w:r>
        <w:rPr>
          <w:noProof/>
          <w:lang w:val="en-AU" w:eastAsia="en-AU"/>
        </w:rPr>
        <mc:AlternateContent>
          <mc:Choice Requires="wps">
            <w:drawing>
              <wp:inline distT="0" distB="0" distL="0" distR="0" wp14:anchorId="45AD7C0A" wp14:editId="2B7C683F">
                <wp:extent cx="5579533" cy="1404620"/>
                <wp:effectExtent l="0" t="0" r="21590" b="11430"/>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9533" cy="1404620"/>
                        </a:xfrm>
                        <a:prstGeom prst="rect">
                          <a:avLst/>
                        </a:prstGeom>
                        <a:solidFill>
                          <a:srgbClr val="FFFFFF"/>
                        </a:solidFill>
                        <a:ln w="9525">
                          <a:solidFill>
                            <a:srgbClr val="000000"/>
                          </a:solidFill>
                          <a:miter lim="800000"/>
                          <a:headEnd/>
                          <a:tailEnd/>
                        </a:ln>
                      </wps:spPr>
                      <wps:txbx>
                        <w:txbxContent>
                          <w:p w14:paraId="62A77617" w14:textId="77777777" w:rsidR="00B37895" w:rsidRPr="00243E37" w:rsidRDefault="00B37895">
                            <w:r>
                              <w:t>Cost would vary depending on the fees charged by Approved Providers and individual circumstances.</w:t>
                            </w:r>
                          </w:p>
                        </w:txbxContent>
                      </wps:txbx>
                      <wps:bodyPr rot="0" vert="horz" wrap="square" lIns="91440" tIns="45720" rIns="91440" bIns="45720" anchor="t" anchorCtr="0">
                        <a:sp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 w14:anchorId="45AD7C0A" id="_x0000_s1037" type="#_x0000_t202" style="width:439.3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O2O3JwIAAE4EAAAOAAAAZHJzL2Uyb0RvYy54bWysVNtu2zAMfR+wfxD0vthJ47Yx4hRdugwD ugvQ7gNoWY6F6TZJiZ19fSk5TYNuexnmB0EUqaPDQ9LLm0FJsufOC6MrOp3klHDNTCP0tqLfHzfv rinxAXQD0mhe0QP39Gb19s2ytyWfmc7IhjuCINqXva1oF4Its8yzjivwE2O5RmdrnIKApttmjYMe 0ZXMZnl+mfXGNdYZxr3H07vRSVcJv205C1/b1vNAZEWRW0irS2sd12y1hHLrwHaCHWnAP7BQIDQ+ eoK6gwBk58RvUEowZ7xpw4QZlZm2FYynHDCbaf4qm4cOLE+5oDjenmTy/w+Wfdl/c0Q0WLuCEg0K a/TIh0Dem4HMojy99SVGPViMCwMeY2hK1dt7w354os26A73lt86ZvuPQIL1pvJmdXR1xfASp+8+m wWdgF0wCGlqnonaoBkF0LNPhVJpIheFhUVwtiosLShj6pvN8fjlLxcugfL5unQ8fuVEkbirqsPYJ Hvb3PkQ6UD6HxNe8kaLZCCmT4bb1WjqyB+yTTfpSBq/CpCZ9RRfFrBgV+CtEnr4/QSgRsOGlUBW9 PgVBGXX7oJvUjgGEHPdIWeqjkFG7UcUw1MNYsiRzVLk2zQGldWZscBxI3HTG/aKkx+auqP+5A8cp kZ80lmcxnc/jNCRjXlyhlsSde+pzD2iGUBUNlIzbdUgTlISzt1jGjUgCvzA5csamTbofByxOxbmd ol5+A6snAAAA//8DAFBLAwQUAAYACAAAACEAjGx6htwAAAAFAQAADwAAAGRycy9kb3ducmV2Lnht bEyPwW7CMBBE75X4B2uRuBWHSC1RGgdVIM6lFKnqzbGXOCJeh9iEwNfX7aW9rDSa0czbYjXalg3Y +8aRgMU8AYaknG6oFnD42D5mwHyQpGXrCAXc0MOqnDwUMtfuSu847EPNYgn5XAowIXQ5514ZtNLP XYcUvaPrrQxR9jXXvbzGctvyNEmeuZUNxQUjO1wbVKf9xQrwm925U8dddTL6dn/bDE/qc/slxGw6 vr4ACziGvzD84Ed0KCNT5S6kPWsFxEfC741etsyWwCoBabpIgZcF/09ffgMAAP//AwBQSwECLQAU AAYACAAAACEAtoM4kv4AAADhAQAAEwAAAAAAAAAAAAAAAAAAAAAAW0NvbnRlbnRfVHlwZXNdLnht bFBLAQItABQABgAIAAAAIQA4/SH/1gAAAJQBAAALAAAAAAAAAAAAAAAAAC8BAABfcmVscy8ucmVs c1BLAQItABQABgAIAAAAIQAwO2O3JwIAAE4EAAAOAAAAAAAAAAAAAAAAAC4CAABkcnMvZTJvRG9j LnhtbFBLAQItABQABgAIAAAAIQCMbHqG3AAAAAUBAAAPAAAAAAAAAAAAAAAAAIEEAABkcnMvZG93 bnJldi54bWxQSwUGAAAAAAQABADzAAAAigUAAAAA ">
                <v:textbox style="mso-fit-shape-to-text:t">
                  <w:txbxContent>
                    <w:p w14:paraId="62A77617" w14:textId="77777777" w:rsidR="00B37895" w:rsidRPr="00243E37" w:rsidRDefault="00B37895">
                      <w:r>
                        <w:t>Cost would vary depending on the fees charged by Approved Providers and individual circumstances.</w:t>
                      </w:r>
                    </w:p>
                  </w:txbxContent>
                </v:textbox>
                <w10:anchorlock/>
              </v:shape>
            </w:pict>
          </mc:Fallback>
        </mc:AlternateContent>
      </w:r>
    </w:p>
    <w:p w14:paraId="2DAC5FD3" w14:textId="77777777" w:rsidR="00A86D8D" w:rsidRDefault="00A86D8D" w:rsidP="00654531">
      <w:pPr>
        <w:spacing w:line="259" w:lineRule="auto"/>
        <w:rPr>
          <w:rFonts w:eastAsia="Calibri" w:cs="Arial"/>
          <w:b/>
        </w:rPr>
      </w:pPr>
      <w:bookmarkStart w:id="77" w:name="_Hlk531186143"/>
    </w:p>
    <w:p w14:paraId="48E4EB75" w14:textId="77777777" w:rsidR="00654531" w:rsidRPr="00654531" w:rsidRDefault="00654531" w:rsidP="00654531">
      <w:pPr>
        <w:spacing w:line="259" w:lineRule="auto"/>
        <w:rPr>
          <w:rFonts w:eastAsia="Calibri" w:cs="Arial"/>
          <w:b/>
        </w:rPr>
      </w:pPr>
      <w:r w:rsidRPr="00654531">
        <w:rPr>
          <w:rFonts w:eastAsia="Calibri" w:cs="Arial"/>
          <w:b/>
        </w:rPr>
        <w:t>Option 3</w:t>
      </w:r>
      <w:r w:rsidRPr="00654531">
        <w:rPr>
          <w:rFonts w:eastAsia="Calibri" w:cs="Arial"/>
        </w:rPr>
        <w:t xml:space="preserve">: </w:t>
      </w:r>
      <w:r w:rsidR="0058707F" w:rsidRPr="005D5B5B">
        <w:rPr>
          <w:rFonts w:eastAsia="Calibri" w:cs="Arial"/>
          <w:b/>
        </w:rPr>
        <w:t>A</w:t>
      </w:r>
      <w:r w:rsidRPr="00654531">
        <w:rPr>
          <w:rFonts w:eastAsia="Calibri" w:cs="Arial"/>
          <w:b/>
        </w:rPr>
        <w:t xml:space="preserve">ppropriate, qualified </w:t>
      </w:r>
      <w:r w:rsidR="0058707F">
        <w:rPr>
          <w:rFonts w:eastAsia="Calibri" w:cs="Arial"/>
          <w:b/>
        </w:rPr>
        <w:t xml:space="preserve">third-party </w:t>
      </w:r>
      <w:r w:rsidRPr="00654531">
        <w:rPr>
          <w:rFonts w:eastAsia="Calibri" w:cs="Arial"/>
          <w:b/>
        </w:rPr>
        <w:t xml:space="preserve">organisation conduct </w:t>
      </w:r>
      <w:r w:rsidR="00844EB1">
        <w:rPr>
          <w:rFonts w:eastAsia="Calibri" w:cs="Arial"/>
          <w:b/>
        </w:rPr>
        <w:t xml:space="preserve">regular </w:t>
      </w:r>
      <w:r w:rsidRPr="00654531">
        <w:rPr>
          <w:rFonts w:eastAsia="Calibri" w:cs="Arial"/>
          <w:b/>
        </w:rPr>
        <w:t>inspections of educator’s pools</w:t>
      </w:r>
    </w:p>
    <w:bookmarkEnd w:id="77"/>
    <w:p w14:paraId="1129BE20" w14:textId="77777777" w:rsidR="00654531" w:rsidRPr="00654531" w:rsidRDefault="00844EB1" w:rsidP="00654531">
      <w:pPr>
        <w:spacing w:after="160" w:line="259" w:lineRule="auto"/>
        <w:rPr>
          <w:rFonts w:eastAsia="Calibri" w:cs="Arial"/>
        </w:rPr>
      </w:pPr>
      <w:r>
        <w:rPr>
          <w:rFonts w:eastAsia="Calibri" w:cs="Arial"/>
        </w:rPr>
        <w:t xml:space="preserve">Regular </w:t>
      </w:r>
      <w:r w:rsidR="00654531" w:rsidRPr="00654531">
        <w:rPr>
          <w:rFonts w:eastAsia="Calibri" w:cs="Arial"/>
        </w:rPr>
        <w:t xml:space="preserve">inspections by trained officers would provide the highest level of quality and safety regarding swimming pools and water hazards at </w:t>
      </w:r>
      <w:r w:rsidR="005F1569">
        <w:rPr>
          <w:rFonts w:eastAsia="Calibri" w:cs="Arial"/>
        </w:rPr>
        <w:t>FDC</w:t>
      </w:r>
      <w:r w:rsidR="00654531" w:rsidRPr="00654531">
        <w:rPr>
          <w:rFonts w:eastAsia="Calibri" w:cs="Arial"/>
        </w:rPr>
        <w:t xml:space="preserve"> residences.</w:t>
      </w:r>
    </w:p>
    <w:p w14:paraId="096F8435" w14:textId="77777777" w:rsidR="00654531" w:rsidRPr="00654531" w:rsidRDefault="00654531" w:rsidP="00654531">
      <w:pPr>
        <w:spacing w:after="160" w:line="259" w:lineRule="auto"/>
        <w:rPr>
          <w:rFonts w:eastAsia="Calibri" w:cs="Arial"/>
        </w:rPr>
      </w:pPr>
      <w:r w:rsidRPr="00654531">
        <w:rPr>
          <w:rFonts w:eastAsia="Calibri" w:cs="Arial"/>
        </w:rPr>
        <w:t xml:space="preserve">This option may be a transitional solution where the </w:t>
      </w:r>
      <w:r w:rsidR="005F1569">
        <w:rPr>
          <w:rFonts w:eastAsia="Calibri" w:cs="Arial"/>
        </w:rPr>
        <w:t xml:space="preserve">appointed </w:t>
      </w:r>
      <w:r w:rsidRPr="00654531">
        <w:rPr>
          <w:rFonts w:eastAsia="Calibri" w:cs="Arial"/>
        </w:rPr>
        <w:t xml:space="preserve">organisation undertakes monthly inspections for a fixed time whilst the </w:t>
      </w:r>
      <w:r w:rsidR="005F1569">
        <w:rPr>
          <w:rFonts w:eastAsia="Calibri" w:cs="Arial"/>
        </w:rPr>
        <w:t>FDC</w:t>
      </w:r>
      <w:r w:rsidRPr="00654531">
        <w:rPr>
          <w:rFonts w:eastAsia="Calibri" w:cs="Arial"/>
        </w:rPr>
        <w:t xml:space="preserve"> sector develops the skill-set to assume responsibility for the inspections.</w:t>
      </w:r>
    </w:p>
    <w:p w14:paraId="162F89AC" w14:textId="77777777" w:rsidR="00844EB1" w:rsidRDefault="00844EB1" w:rsidP="00890541">
      <w:pPr>
        <w:spacing w:line="259" w:lineRule="auto"/>
        <w:rPr>
          <w:rFonts w:eastAsia="Calibri" w:cs="Arial"/>
          <w:b/>
        </w:rPr>
      </w:pPr>
      <w:r w:rsidRPr="00844EB1">
        <w:rPr>
          <w:rFonts w:eastAsia="Calibri" w:cs="Arial"/>
          <w:b/>
        </w:rPr>
        <w:t>Advantages:</w:t>
      </w:r>
    </w:p>
    <w:p w14:paraId="38C1499A" w14:textId="77777777" w:rsidR="00844EB1" w:rsidRDefault="00844EB1" w:rsidP="009969DB">
      <w:pPr>
        <w:pStyle w:val="ListParagraph"/>
      </w:pPr>
      <w:r>
        <w:t>Increased safety of pool and surrounds;</w:t>
      </w:r>
    </w:p>
    <w:p w14:paraId="6A3162AC" w14:textId="77777777" w:rsidR="00844EB1" w:rsidRDefault="00844EB1" w:rsidP="009969DB">
      <w:pPr>
        <w:pStyle w:val="ListParagraph"/>
      </w:pPr>
      <w:r>
        <w:t>Increased knowledge of FDC educator.</w:t>
      </w:r>
    </w:p>
    <w:p w14:paraId="03A35680" w14:textId="77777777" w:rsidR="00844EB1" w:rsidRPr="000717EE" w:rsidRDefault="00844EB1" w:rsidP="000717EE">
      <w:pPr>
        <w:spacing w:line="259" w:lineRule="auto"/>
        <w:rPr>
          <w:rFonts w:eastAsia="Calibri" w:cs="Arial"/>
          <w:b/>
        </w:rPr>
      </w:pPr>
      <w:r w:rsidRPr="000717EE">
        <w:rPr>
          <w:rFonts w:eastAsia="Calibri" w:cs="Arial"/>
          <w:b/>
        </w:rPr>
        <w:t>Disadvantages:</w:t>
      </w:r>
    </w:p>
    <w:p w14:paraId="2C3A2333" w14:textId="77777777" w:rsidR="00844EB1" w:rsidRDefault="00E204F9" w:rsidP="009969DB">
      <w:pPr>
        <w:pStyle w:val="ListParagraph"/>
      </w:pPr>
      <w:r>
        <w:t>I</w:t>
      </w:r>
      <w:r w:rsidR="00844EB1">
        <w:t>ncreased costs to family day care service may be passed on to educators and families.</w:t>
      </w:r>
    </w:p>
    <w:p w14:paraId="4D6525EE" w14:textId="77777777" w:rsidR="00844EB1" w:rsidRDefault="00844EB1" w:rsidP="009969DB">
      <w:pPr>
        <w:pStyle w:val="BodyText"/>
      </w:pPr>
    </w:p>
    <w:p w14:paraId="3C6D0376" w14:textId="5925483D" w:rsidR="00B21144" w:rsidRPr="000717EE" w:rsidRDefault="009969DB" w:rsidP="000717EE">
      <w:pPr>
        <w:rPr>
          <w:b/>
        </w:rPr>
      </w:pPr>
      <w:r w:rsidRPr="00EE3D40">
        <w:rPr>
          <w:b/>
        </w:rPr>
        <w:lastRenderedPageBreak/>
        <w:t>Cost to Sector:</w:t>
      </w:r>
      <w:r w:rsidR="00B21144" w:rsidRPr="000717EE">
        <w:rPr>
          <w:b/>
          <w:vertAlign w:val="superscript"/>
        </w:rPr>
        <w:footnoteReference w:id="53"/>
      </w:r>
      <w:r w:rsidR="00B21144" w:rsidRPr="000717EE">
        <w:rPr>
          <w:b/>
          <w:vertAlign w:val="superscript"/>
        </w:rPr>
        <w:t>:</w:t>
      </w:r>
    </w:p>
    <w:p w14:paraId="3D2AA434" w14:textId="77777777" w:rsidR="00B21144" w:rsidRDefault="00B21144" w:rsidP="009969DB">
      <w:pPr>
        <w:pStyle w:val="BodyText"/>
      </w:pPr>
      <w:r>
        <w:rPr>
          <w:noProof/>
          <w:lang w:val="en-AU" w:eastAsia="en-AU"/>
        </w:rPr>
        <mc:AlternateContent>
          <mc:Choice Requires="wps">
            <w:drawing>
              <wp:inline distT="0" distB="0" distL="0" distR="0" wp14:anchorId="5EB7FFD8" wp14:editId="53DEDBD5">
                <wp:extent cx="5843954" cy="1685925"/>
                <wp:effectExtent l="0" t="0" r="23495" b="28575"/>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3954" cy="1685925"/>
                        </a:xfrm>
                        <a:prstGeom prst="rect">
                          <a:avLst/>
                        </a:prstGeom>
                        <a:solidFill>
                          <a:srgbClr val="FFFFFF"/>
                        </a:solidFill>
                        <a:ln w="9525">
                          <a:solidFill>
                            <a:srgbClr val="000000"/>
                          </a:solidFill>
                          <a:miter lim="800000"/>
                          <a:headEnd/>
                          <a:tailEnd/>
                        </a:ln>
                      </wps:spPr>
                      <wps:txbx>
                        <w:txbxContent>
                          <w:p w14:paraId="7EE41AAF" w14:textId="77777777" w:rsidR="00B37895" w:rsidRPr="000717EE" w:rsidRDefault="00B37895" w:rsidP="00B21144">
                            <w:pPr>
                              <w:rPr>
                                <w:b/>
                              </w:rPr>
                            </w:pPr>
                            <w:r w:rsidRPr="000717EE">
                              <w:rPr>
                                <w:b/>
                              </w:rPr>
                              <w:t>Schedule of Rates</w:t>
                            </w:r>
                            <w:r w:rsidRPr="000717EE">
                              <w:rPr>
                                <w:b/>
                              </w:rPr>
                              <w:tab/>
                            </w:r>
                            <w:r w:rsidRPr="000717EE">
                              <w:rPr>
                                <w:b/>
                              </w:rPr>
                              <w:tab/>
                            </w:r>
                            <w:r w:rsidRPr="000717EE">
                              <w:rPr>
                                <w:b/>
                              </w:rPr>
                              <w:tab/>
                            </w:r>
                            <w:r w:rsidRPr="000717EE">
                              <w:rPr>
                                <w:b/>
                              </w:rPr>
                              <w:tab/>
                            </w:r>
                          </w:p>
                          <w:p w14:paraId="0FE0A290" w14:textId="77777777" w:rsidR="00B37895" w:rsidRPr="000717EE" w:rsidRDefault="00B37895" w:rsidP="00B21144">
                            <w:pPr>
                              <w:rPr>
                                <w:b/>
                              </w:rPr>
                            </w:pPr>
                            <w:r w:rsidRPr="000717EE">
                              <w:rPr>
                                <w:b/>
                              </w:rPr>
                              <w:t>Onsite Assessments</w:t>
                            </w:r>
                          </w:p>
                          <w:p w14:paraId="37C932DF" w14:textId="77777777" w:rsidR="00B37895" w:rsidRPr="000717EE" w:rsidRDefault="00B37895" w:rsidP="00B21144">
                            <w:r w:rsidRPr="000717EE">
                              <w:t>Cost range from approximately $100 - $200 per property subject to volume of properties inspected.</w:t>
                            </w:r>
                            <w:r>
                              <w:t xml:space="preserve"> Additional costs may also be imposed depending on the location of the pool or water hazard.</w:t>
                            </w:r>
                          </w:p>
                          <w:p w14:paraId="3CB17692" w14:textId="77777777" w:rsidR="00B37895" w:rsidRPr="000717EE" w:rsidRDefault="00B37895" w:rsidP="000717EE">
                            <w:r w:rsidRPr="000717EE">
                              <w:t>Administration costs will also apply.</w:t>
                            </w:r>
                          </w:p>
                          <w:p w14:paraId="7F1E858B" w14:textId="77777777" w:rsidR="00B37895" w:rsidRDefault="00B37895" w:rsidP="00B21144">
                            <w:pPr>
                              <w:spacing w:after="0" w:line="240" w:lineRule="auto"/>
                            </w:pPr>
                          </w:p>
                        </w:txbxContent>
                      </wps:txbx>
                      <wps:bodyPr rot="0" vert="horz" wrap="square" lIns="91440" tIns="45720" rIns="91440" bIns="45720" anchor="t" anchorCtr="0">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 w14:anchorId="5EB7FFD8" id="_x0000_s1038" type="#_x0000_t202" style="width:460.15pt;height:13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MiO6JgIAAE4EAAAOAAAAZHJzL2Uyb0RvYy54bWysVNuO0zAQfUfiHyy/0zSlXdqo6WrpUoS0 XKRdPmDiOI2F7Qm222T5esZOt5SLeEDkwbI94zNnzsxkfT0YzY7SeYW25Plkypm0Amtl9yX//LB7 seTMB7A1aLSy5I/S8+vN82frvivkDFvUtXSMQKwv+q7kbQhdkWVetNKAn2AnLRkbdAYCHd0+qx30 hG50NptOr7IeXd05FNJ7ur0djXyT8JtGivCxabwMTJecuIW0urRWcc02ayj2DrpWiRMN+AcWBpSl oGeoWwjADk79BmWUcOixCROBJsOmUUKmHCibfPpLNvctdDLlQuL47iyT/3+w4sPxk2OqLvmM5LFg qEYPcgjsNQ5sFuXpO1+Q131HfmGgaypzStV3dyi+eGZx24LdyxvnsG8l1EQvjy+zi6cjjo8gVf8e awoDh4AJaGicidqRGozQicfjuTSRiqDLxXL+crWYcybIll8tF6vZIsWA4ul553x4K9GwuCm5o9on eDje+RDpQPHkEqN51KreKa3Twe2rrXbsCNQnu/Sd0H9y05b1JV8tKPbfIabp+xOEUYEaXitT8uXZ CYqo2xtbp3YMoPS4J8ranoSM2o0qhqEaUsnyc4EqrB9JWodjg9NA0qZF942znpq75P7rAZzkTL+z VJ5VPp/HaUiH+eJVrL27tFSXFrCCoEoeOBu325AmKEpg8YbK2KgkcKz3yOTEmZo26X4asDgVl+fk 9eM3sPkOAAD//wMAUEsDBBQABgAIAAAAIQCNK9X/3QAAAAUBAAAPAAAAZHJzL2Rvd25yZXYueG1s TI/BTsMwEETvSPyDtUhcEHVIaWhDnAohgeAGBcHVjbdJhL0O9jYNf4/hApeVRjOaeVutJ2fFiCH2 nhRczDIQSI03PbUKXl/uzpcgImsy2npCBV8YYV0fH1W6NP5AzzhuuBWphGKpFXTMQyllbDp0Os78 gJS8nQ9Oc5KhlSboQyp3VuZZVkine0oLnR7wtsPmY7N3CpaXD+N7fJw/vTXFzq747Gq8/wxKnZ5M N9cgGCf+C8MPfkKHOjFt/Z5MFFZBeoR/b/JWeTYHsVWQF4sFyLqS/+nrbwAAAP//AwBQSwECLQAU AAYACAAAACEAtoM4kv4AAADhAQAAEwAAAAAAAAAAAAAAAAAAAAAAW0NvbnRlbnRfVHlwZXNdLnht bFBLAQItABQABgAIAAAAIQA4/SH/1gAAAJQBAAALAAAAAAAAAAAAAAAAAC8BAABfcmVscy8ucmVs c1BLAQItABQABgAIAAAAIQBWMiO6JgIAAE4EAAAOAAAAAAAAAAAAAAAAAC4CAABkcnMvZTJvRG9j LnhtbFBLAQItABQABgAIAAAAIQCNK9X/3QAAAAUBAAAPAAAAAAAAAAAAAAAAAIAEAABkcnMvZG93 bnJldi54bWxQSwUGAAAAAAQABADzAAAAigUAAAAA ">
                <v:textbox>
                  <w:txbxContent>
                    <w:p w14:paraId="7EE41AAF" w14:textId="77777777" w:rsidR="00B37895" w:rsidRPr="000717EE" w:rsidRDefault="00B37895" w:rsidP="00B21144">
                      <w:pPr>
                        <w:rPr>
                          <w:b/>
                        </w:rPr>
                      </w:pPr>
                      <w:r w:rsidRPr="000717EE">
                        <w:rPr>
                          <w:b/>
                        </w:rPr>
                        <w:t>Schedule of Rates</w:t>
                      </w:r>
                      <w:r w:rsidRPr="000717EE">
                        <w:rPr>
                          <w:b/>
                        </w:rPr>
                        <w:tab/>
                      </w:r>
                      <w:r w:rsidRPr="000717EE">
                        <w:rPr>
                          <w:b/>
                        </w:rPr>
                        <w:tab/>
                      </w:r>
                      <w:r w:rsidRPr="000717EE">
                        <w:rPr>
                          <w:b/>
                        </w:rPr>
                        <w:tab/>
                      </w:r>
                      <w:r w:rsidRPr="000717EE">
                        <w:rPr>
                          <w:b/>
                        </w:rPr>
                        <w:tab/>
                      </w:r>
                    </w:p>
                    <w:p w14:paraId="0FE0A290" w14:textId="77777777" w:rsidR="00B37895" w:rsidRPr="000717EE" w:rsidRDefault="00B37895" w:rsidP="00B21144">
                      <w:pPr>
                        <w:rPr>
                          <w:b/>
                        </w:rPr>
                      </w:pPr>
                      <w:r w:rsidRPr="000717EE">
                        <w:rPr>
                          <w:b/>
                        </w:rPr>
                        <w:t>Onsite Assessments</w:t>
                      </w:r>
                    </w:p>
                    <w:p w14:paraId="37C932DF" w14:textId="77777777" w:rsidR="00B37895" w:rsidRPr="000717EE" w:rsidRDefault="00B37895" w:rsidP="00B21144">
                      <w:r w:rsidRPr="000717EE">
                        <w:t>Cost range from approximately $100 - $200 per property subject to volume of properties inspected.</w:t>
                      </w:r>
                      <w:r>
                        <w:t xml:space="preserve"> Additional costs may also be imposed depending on the location of the pool or water hazard.</w:t>
                      </w:r>
                    </w:p>
                    <w:p w14:paraId="3CB17692" w14:textId="77777777" w:rsidR="00B37895" w:rsidRPr="000717EE" w:rsidRDefault="00B37895" w:rsidP="000717EE">
                      <w:r w:rsidRPr="000717EE">
                        <w:t>Administration costs will also apply.</w:t>
                      </w:r>
                    </w:p>
                    <w:p w14:paraId="7F1E858B" w14:textId="77777777" w:rsidR="00B37895" w:rsidRDefault="00B37895" w:rsidP="00B21144">
                      <w:pPr>
                        <w:spacing w:after="0" w:line="240" w:lineRule="auto"/>
                      </w:pPr>
                    </w:p>
                  </w:txbxContent>
                </v:textbox>
                <w10:anchorlock/>
              </v:shape>
            </w:pict>
          </mc:Fallback>
        </mc:AlternateContent>
      </w:r>
    </w:p>
    <w:p w14:paraId="27EA2CAB" w14:textId="77777777" w:rsidR="00090FEE" w:rsidRDefault="00090FEE" w:rsidP="00090FEE">
      <w:pPr>
        <w:spacing w:after="0" w:line="259" w:lineRule="auto"/>
        <w:rPr>
          <w:rFonts w:eastAsia="Calibri" w:cs="Arial"/>
          <w:b/>
        </w:rPr>
      </w:pPr>
      <w:bookmarkStart w:id="78" w:name="_Hlk531186154"/>
    </w:p>
    <w:p w14:paraId="38D98E4D" w14:textId="77777777" w:rsidR="00654531" w:rsidRPr="00654531" w:rsidRDefault="00654531" w:rsidP="00654531">
      <w:pPr>
        <w:spacing w:after="160" w:line="259" w:lineRule="auto"/>
        <w:rPr>
          <w:rFonts w:eastAsia="Calibri" w:cs="Arial"/>
        </w:rPr>
      </w:pPr>
      <w:r w:rsidRPr="00654531">
        <w:rPr>
          <w:rFonts w:eastAsia="Calibri" w:cs="Arial"/>
          <w:b/>
        </w:rPr>
        <w:t>Option 4</w:t>
      </w:r>
      <w:r w:rsidRPr="00654531">
        <w:rPr>
          <w:rFonts w:eastAsia="Calibri" w:cs="Arial"/>
        </w:rPr>
        <w:t xml:space="preserve">: </w:t>
      </w:r>
      <w:r w:rsidR="0058707F">
        <w:rPr>
          <w:rFonts w:eastAsia="Calibri" w:cs="Arial"/>
          <w:b/>
        </w:rPr>
        <w:t>A</w:t>
      </w:r>
      <w:r w:rsidRPr="00654531">
        <w:rPr>
          <w:rFonts w:eastAsia="Calibri" w:cs="Arial"/>
          <w:b/>
        </w:rPr>
        <w:t xml:space="preserve">ppropriate, qualified </w:t>
      </w:r>
      <w:r w:rsidR="0058707F">
        <w:rPr>
          <w:rFonts w:eastAsia="Calibri" w:cs="Arial"/>
          <w:b/>
        </w:rPr>
        <w:t xml:space="preserve">third-party </w:t>
      </w:r>
      <w:r w:rsidRPr="00654531">
        <w:rPr>
          <w:rFonts w:eastAsia="Calibri" w:cs="Arial"/>
          <w:b/>
        </w:rPr>
        <w:t>organisation provides training</w:t>
      </w:r>
      <w:r w:rsidRPr="00654531">
        <w:rPr>
          <w:rFonts w:eastAsia="Calibri" w:cs="Arial"/>
        </w:rPr>
        <w:t xml:space="preserve"> </w:t>
      </w:r>
    </w:p>
    <w:bookmarkEnd w:id="78"/>
    <w:p w14:paraId="0D34FE9C" w14:textId="77777777" w:rsidR="00654531" w:rsidRPr="00654531" w:rsidRDefault="00654531" w:rsidP="00654531">
      <w:pPr>
        <w:spacing w:after="160" w:line="259" w:lineRule="auto"/>
        <w:rPr>
          <w:rFonts w:eastAsia="Calibri" w:cs="Arial"/>
        </w:rPr>
      </w:pPr>
      <w:r w:rsidRPr="00654531">
        <w:rPr>
          <w:rFonts w:eastAsia="Calibri" w:cs="Arial"/>
        </w:rPr>
        <w:t>Approved providers and/or the FDC co-ordinator is trained to undertake monthly inspections of educator’s swimming pools and water hazards.</w:t>
      </w:r>
    </w:p>
    <w:p w14:paraId="451869F5" w14:textId="77777777" w:rsidR="00601C16" w:rsidRDefault="00654531" w:rsidP="00654531">
      <w:pPr>
        <w:spacing w:after="160" w:line="259" w:lineRule="auto"/>
        <w:rPr>
          <w:rFonts w:eastAsia="Calibri" w:cs="Arial"/>
        </w:rPr>
      </w:pPr>
      <w:r w:rsidRPr="00654531">
        <w:rPr>
          <w:rFonts w:eastAsia="Calibri" w:cs="Arial"/>
        </w:rPr>
        <w:t xml:space="preserve">This can be achieved by a regulation amendment that requires </w:t>
      </w:r>
      <w:r w:rsidR="005F1569">
        <w:rPr>
          <w:rFonts w:eastAsia="Calibri" w:cs="Arial"/>
        </w:rPr>
        <w:t>FDC</w:t>
      </w:r>
      <w:r w:rsidRPr="00654531">
        <w:rPr>
          <w:rFonts w:eastAsia="Calibri" w:cs="Arial"/>
        </w:rPr>
        <w:t xml:space="preserve"> approved providers who have registered educators operating from a residence with a swimming pool or water hazard to have at least one </w:t>
      </w:r>
      <w:r w:rsidR="005F1569">
        <w:rPr>
          <w:rFonts w:eastAsia="Calibri" w:cs="Arial"/>
        </w:rPr>
        <w:t xml:space="preserve">FDC </w:t>
      </w:r>
      <w:r w:rsidRPr="00654531">
        <w:rPr>
          <w:rFonts w:eastAsia="Calibri" w:cs="Arial"/>
        </w:rPr>
        <w:t xml:space="preserve">co-ordinator who has received training from the </w:t>
      </w:r>
      <w:r w:rsidR="005F1569">
        <w:rPr>
          <w:rFonts w:eastAsia="Calibri" w:cs="Arial"/>
        </w:rPr>
        <w:t xml:space="preserve">appointed organisation </w:t>
      </w:r>
      <w:r w:rsidRPr="00654531">
        <w:rPr>
          <w:rFonts w:eastAsia="Calibri" w:cs="Arial"/>
        </w:rPr>
        <w:t>in evaluating the safety of barriers and surrounds of swimming pools and water hazard.</w:t>
      </w:r>
    </w:p>
    <w:p w14:paraId="54A5BA30" w14:textId="77777777" w:rsidR="00844EB1" w:rsidRDefault="00844EB1" w:rsidP="002221F7">
      <w:pPr>
        <w:spacing w:line="259" w:lineRule="auto"/>
        <w:rPr>
          <w:rFonts w:eastAsia="Calibri" w:cs="Arial"/>
          <w:b/>
        </w:rPr>
      </w:pPr>
      <w:r>
        <w:rPr>
          <w:rFonts w:eastAsia="Calibri" w:cs="Arial"/>
          <w:b/>
        </w:rPr>
        <w:t>Advantages:</w:t>
      </w:r>
    </w:p>
    <w:p w14:paraId="74E4A9A3" w14:textId="77777777" w:rsidR="00844EB1" w:rsidRDefault="00D44994" w:rsidP="009969DB">
      <w:pPr>
        <w:pStyle w:val="ListParagraph"/>
      </w:pPr>
      <w:r>
        <w:t>T</w:t>
      </w:r>
      <w:r w:rsidR="00844EB1">
        <w:t>he sector is upskilled;</w:t>
      </w:r>
    </w:p>
    <w:p w14:paraId="034CC921" w14:textId="77777777" w:rsidR="00844EB1" w:rsidRDefault="00D44994" w:rsidP="009969DB">
      <w:pPr>
        <w:pStyle w:val="ListParagraph"/>
      </w:pPr>
      <w:r>
        <w:t>S</w:t>
      </w:r>
      <w:r w:rsidR="00844EB1">
        <w:t>afety of children increases.</w:t>
      </w:r>
    </w:p>
    <w:p w14:paraId="33CCB4A8" w14:textId="77777777" w:rsidR="007877BC" w:rsidRDefault="007877BC" w:rsidP="00186E5B">
      <w:pPr>
        <w:rPr>
          <w:rFonts w:eastAsia="Calibri" w:cs="Arial"/>
          <w:b/>
          <w:lang w:val="en-GB"/>
        </w:rPr>
      </w:pPr>
    </w:p>
    <w:p w14:paraId="4F3B5751" w14:textId="77777777" w:rsidR="00844EB1" w:rsidRPr="00186E5B" w:rsidRDefault="00844EB1" w:rsidP="00186E5B">
      <w:pPr>
        <w:rPr>
          <w:b/>
        </w:rPr>
      </w:pPr>
      <w:r w:rsidRPr="00186E5B">
        <w:rPr>
          <w:b/>
        </w:rPr>
        <w:t xml:space="preserve">Disadvantages: </w:t>
      </w:r>
    </w:p>
    <w:p w14:paraId="32919771" w14:textId="77777777" w:rsidR="00844EB1" w:rsidRDefault="00D44994" w:rsidP="00186E5B">
      <w:r>
        <w:t>I</w:t>
      </w:r>
      <w:r w:rsidR="00844EB1">
        <w:t>ncreased costs to family day care service may be passed on to educators and families.</w:t>
      </w:r>
    </w:p>
    <w:p w14:paraId="575C80F2" w14:textId="77777777" w:rsidR="009969DB" w:rsidRDefault="009969DB" w:rsidP="000717EE">
      <w:pPr>
        <w:rPr>
          <w:b/>
        </w:rPr>
      </w:pPr>
    </w:p>
    <w:p w14:paraId="166B9BCD" w14:textId="70A3CF81" w:rsidR="00844EB1" w:rsidRDefault="009969DB" w:rsidP="000717EE">
      <w:r w:rsidRPr="00EE3D40">
        <w:rPr>
          <w:b/>
        </w:rPr>
        <w:t>Cost to Sector:</w:t>
      </w:r>
      <w:r w:rsidR="00450C96">
        <w:rPr>
          <w:rStyle w:val="FootnoteReference"/>
        </w:rPr>
        <w:footnoteReference w:id="54"/>
      </w:r>
      <w:r w:rsidR="00243E37">
        <w:t>:</w:t>
      </w:r>
    </w:p>
    <w:p w14:paraId="3944C178" w14:textId="77777777" w:rsidR="00890541" w:rsidRDefault="007877BC" w:rsidP="009969DB">
      <w:pPr>
        <w:pStyle w:val="BodyText"/>
      </w:pPr>
      <w:r>
        <w:rPr>
          <w:noProof/>
          <w:lang w:val="en-AU" w:eastAsia="en-AU"/>
        </w:rPr>
        <mc:AlternateContent>
          <mc:Choice Requires="wps">
            <w:drawing>
              <wp:inline distT="0" distB="0" distL="0" distR="0" wp14:anchorId="27A45678" wp14:editId="6695F622">
                <wp:extent cx="5421630" cy="1577975"/>
                <wp:effectExtent l="0" t="0" r="26670" b="22225"/>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1630" cy="1577975"/>
                        </a:xfrm>
                        <a:prstGeom prst="rect">
                          <a:avLst/>
                        </a:prstGeom>
                        <a:solidFill>
                          <a:srgbClr val="FFFFFF"/>
                        </a:solidFill>
                        <a:ln w="9525">
                          <a:solidFill>
                            <a:srgbClr val="000000"/>
                          </a:solidFill>
                          <a:miter lim="800000"/>
                          <a:headEnd/>
                          <a:tailEnd/>
                        </a:ln>
                      </wps:spPr>
                      <wps:txbx>
                        <w:txbxContent>
                          <w:p w14:paraId="0DA0FABF" w14:textId="77777777" w:rsidR="00B37895" w:rsidRDefault="00B37895" w:rsidP="007877BC">
                            <w:r>
                              <w:t>These courses are only available in Queensland and New South Wales and these costs are indicative only:</w:t>
                            </w:r>
                          </w:p>
                          <w:p w14:paraId="73C02BAE" w14:textId="77777777" w:rsidR="00B37895" w:rsidRDefault="00B37895" w:rsidP="007877BC">
                            <w:r>
                              <w:t>SPASA pool barrier inspection course - $1990 – currently SPASA is only offering this course in New South Wales and Queensland</w:t>
                            </w:r>
                          </w:p>
                          <w:p w14:paraId="2E589831" w14:textId="77777777" w:rsidR="00B37895" w:rsidRDefault="003737CA" w:rsidP="007877BC">
                            <w:hyperlink r:id="rId22" w:history="1">
                              <w:r w:rsidR="00B37895" w:rsidRPr="00175194">
                                <w:rPr>
                                  <w:rStyle w:val="Hyperlink"/>
                                </w:rPr>
                                <w:t>https://www.spasa.com.au/education-training/pool-barrier-inspection-courses/</w:t>
                              </w:r>
                            </w:hyperlink>
                          </w:p>
                          <w:p w14:paraId="17D34B85" w14:textId="77777777" w:rsidR="00B37895" w:rsidRDefault="00B37895" w:rsidP="007877BC">
                            <w:r>
                              <w:t>Traxion Training Queensland Pool Safety Inspections Courses - $1495</w:t>
                            </w:r>
                          </w:p>
                          <w:p w14:paraId="2004FE3E" w14:textId="77777777" w:rsidR="00B37895" w:rsidRDefault="00B37895" w:rsidP="007877BC"/>
                        </w:txbxContent>
                      </wps:txbx>
                      <wps:bodyPr rot="0" vert="horz" wrap="square" lIns="91440" tIns="45720" rIns="91440" bIns="45720" anchor="t" anchorCtr="0">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 w14:anchorId="27A45678" id="_x0000_s1039" type="#_x0000_t202" style="width:426.9pt;height:1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tssGJwIAAE4EAAAOAAAAZHJzL2Uyb0RvYy54bWysVNtu2zAMfR+wfxD0vjh246Qx4hRdugwD ugvQ7gNkWY6FSaInKbGzry8lp2l2exnmB4EUqUPykPTqZtCKHIR1EkxJ08mUEmE41NLsSvr1cfvm mhLnmamZAiNKehSO3qxfv1r1XSEyaEHVwhIEMa7ou5K23ndFkjjeCs3cBDph0NiA1cyjandJbVmP 6Fol2XQ6T3qwdWeBC+fw9m400nXEbxrB/eemccITVVLMzcfTxrMKZ7JesWJnWddKfkqD/UMWmkmD Qc9Qd8wzsrfyNygtuQUHjZ9w0Ak0jeQi1oDVpNNfqnloWSdiLUiO6840uf8Hyz8dvlgia+zdnBLD NPboUQyevIWBZIGevnMFej106OcHvEbXWKrr7oF/c8TApmVmJ26thb4VrMb00vAyuXg64rgAUvUf ocYwbO8hAg2N1YE7ZIMgOrbpeG5NSIXjZT7L0vkVmjja0nyxWC7yGIMVz8876/x7AZoEoaQWex/h 2eHe+ZAOK55dQjQHStZbqVRU7K7aKEsODOdkG78T+k9uypC+pMs8y0cG/goxjd+fILT0OPBK6pJe n51YEXh7Z+o4jp5JNcqYsjInIgN3I4t+qIaxZVchQmC5gvqI1FoYBxwXEoUW7A9Kehzukrrve2YF JeqDwfYs09ksbENUZvkiQ8VeWqpLCzMcoUrqKRnFjY8bFIgzcIttbGQk+CWTU844tJH304KFrbjU o9fLb2D9BAAA//8DAFBLAwQUAAYACAAAACEAF+n8vNwAAAAFAQAADwAAAGRycy9kb3ducmV2Lnht bEyPzU7DMBCE70i8g7VIXBB16B8hxKkQEghu0FZwdeNtEmGvg+2m4e1ZuMBlpNWsZr4pV6OzYsAQ O08KriYZCKTam44aBdvNw2UOIiZNRltPqOALI6yq05NSF8Yf6RWHdWoEh1AstII2pb6QMtYtOh0n vkdib++D04nP0EgT9JHDnZXTLFtKpzvihlb3eN9i/bE+OAX5/Gl4j8+zl7d6ubc36eJ6ePwMSp2f jXe3IBKO6e8ZfvAZHSpm2vkDmSisAh6SfpW9fDHjGTsF03m+AFmV8j999Q0AAP//AwBQSwECLQAU AAYACAAAACEAtoM4kv4AAADhAQAAEwAAAAAAAAAAAAAAAAAAAAAAW0NvbnRlbnRfVHlwZXNdLnht bFBLAQItABQABgAIAAAAIQA4/SH/1gAAAJQBAAALAAAAAAAAAAAAAAAAAC8BAABfcmVscy8ucmVs c1BLAQItABQABgAIAAAAIQDctssGJwIAAE4EAAAOAAAAAAAAAAAAAAAAAC4CAABkcnMvZTJvRG9j LnhtbFBLAQItABQABgAIAAAAIQAX6fy83AAAAAUBAAAPAAAAAAAAAAAAAAAAAIEEAABkcnMvZG93 bnJldi54bWxQSwUGAAAAAAQABADzAAAAigUAAAAA ">
                <v:textbox>
                  <w:txbxContent>
                    <w:p w14:paraId="0DA0FABF" w14:textId="77777777" w:rsidR="00B37895" w:rsidRDefault="00B37895" w:rsidP="007877BC">
                      <w:r>
                        <w:t>These courses are only available in Queensland and New South Wales and these costs are indicative only:</w:t>
                      </w:r>
                    </w:p>
                    <w:p w14:paraId="73C02BAE" w14:textId="77777777" w:rsidR="00B37895" w:rsidRDefault="00B37895" w:rsidP="007877BC">
                      <w:r>
                        <w:t>SPASA pool barrier inspection course - $1990 – currently SPASA is only offering this course in New South Wales and Queensland</w:t>
                      </w:r>
                    </w:p>
                    <w:p w14:paraId="2E589831" w14:textId="77777777" w:rsidR="00B37895" w:rsidRDefault="00B37895" w:rsidP="007877BC">
                      <w:hyperlink r:id="rId23" w:history="1">
                        <w:r w:rsidRPr="00175194">
                          <w:rPr>
                            <w:rStyle w:val="Hyperlink"/>
                          </w:rPr>
                          <w:t>https://www.spasa.com.au/education-training/pool-barrier-inspection-courses/</w:t>
                        </w:r>
                      </w:hyperlink>
                    </w:p>
                    <w:p w14:paraId="17D34B85" w14:textId="77777777" w:rsidR="00B37895" w:rsidRDefault="00B37895" w:rsidP="007877BC">
                      <w:r>
                        <w:t>Traxion Training Queensland Pool Safety Inspections Courses - $1495</w:t>
                      </w:r>
                    </w:p>
                    <w:p w14:paraId="2004FE3E" w14:textId="77777777" w:rsidR="00B37895" w:rsidRDefault="00B37895" w:rsidP="007877BC"/>
                  </w:txbxContent>
                </v:textbox>
                <w10:anchorlock/>
              </v:shape>
            </w:pict>
          </mc:Fallback>
        </mc:AlternateContent>
      </w:r>
    </w:p>
    <w:p w14:paraId="1DBEE2B3" w14:textId="72C9A347" w:rsidR="00243E37" w:rsidRDefault="00243E37" w:rsidP="009969DB">
      <w:pPr>
        <w:pStyle w:val="BodyText"/>
      </w:pPr>
    </w:p>
    <w:p w14:paraId="3C89E09E" w14:textId="77777777" w:rsidR="009969DB" w:rsidRPr="00243E37" w:rsidRDefault="009969DB" w:rsidP="009969DB">
      <w:pPr>
        <w:pStyle w:val="BodyText"/>
      </w:pPr>
    </w:p>
    <w:p w14:paraId="3F0BB928" w14:textId="77777777" w:rsidR="00654531" w:rsidRPr="00654531" w:rsidRDefault="00654531" w:rsidP="00654531">
      <w:pPr>
        <w:autoSpaceDE w:val="0"/>
        <w:autoSpaceDN w:val="0"/>
        <w:adjustRightInd w:val="0"/>
        <w:spacing w:after="0" w:line="259" w:lineRule="auto"/>
        <w:rPr>
          <w:rFonts w:eastAsia="Calibri" w:cs="Arial"/>
          <w:b/>
        </w:rPr>
      </w:pPr>
      <w:bookmarkStart w:id="79" w:name="_Hlk531186163"/>
      <w:r w:rsidRPr="00654531">
        <w:rPr>
          <w:rFonts w:eastAsia="Calibri" w:cs="Arial"/>
          <w:b/>
        </w:rPr>
        <w:t>Option 5: Additional safety improvements</w:t>
      </w:r>
    </w:p>
    <w:bookmarkEnd w:id="79"/>
    <w:p w14:paraId="3FCAFBFD" w14:textId="77777777" w:rsidR="00654531" w:rsidRPr="00654531" w:rsidRDefault="00654531" w:rsidP="00654531">
      <w:pPr>
        <w:autoSpaceDE w:val="0"/>
        <w:autoSpaceDN w:val="0"/>
        <w:adjustRightInd w:val="0"/>
        <w:spacing w:after="0" w:line="259" w:lineRule="auto"/>
        <w:rPr>
          <w:rFonts w:eastAsia="Calibri" w:cs="Arial"/>
          <w:b/>
        </w:rPr>
      </w:pPr>
    </w:p>
    <w:p w14:paraId="6931E52F" w14:textId="77777777" w:rsidR="00B966EF" w:rsidRDefault="00972349" w:rsidP="00654531">
      <w:pPr>
        <w:autoSpaceDE w:val="0"/>
        <w:autoSpaceDN w:val="0"/>
        <w:adjustRightInd w:val="0"/>
        <w:spacing w:after="0" w:line="259" w:lineRule="auto"/>
        <w:rPr>
          <w:rFonts w:eastAsia="Calibri" w:cs="Arial"/>
        </w:rPr>
      </w:pPr>
      <w:r>
        <w:rPr>
          <w:rFonts w:eastAsia="Calibri" w:cs="Arial"/>
        </w:rPr>
        <w:t xml:space="preserve">Adding additional barriers to pool access and improving the educator’s ability to respond quickly and effectively to a drowning incident may save lives, however additional security features may also increase complacency and </w:t>
      </w:r>
      <w:r w:rsidR="005A30E6">
        <w:rPr>
          <w:rFonts w:eastAsia="Calibri" w:cs="Arial"/>
        </w:rPr>
        <w:t>lessen active supervision.</w:t>
      </w:r>
    </w:p>
    <w:p w14:paraId="3A3238D5" w14:textId="77777777" w:rsidR="00416EAC" w:rsidRDefault="00416EAC" w:rsidP="00654531">
      <w:pPr>
        <w:autoSpaceDE w:val="0"/>
        <w:autoSpaceDN w:val="0"/>
        <w:adjustRightInd w:val="0"/>
        <w:spacing w:after="0" w:line="259" w:lineRule="auto"/>
        <w:rPr>
          <w:rFonts w:eastAsia="Calibri" w:cs="Arial"/>
        </w:rPr>
      </w:pPr>
      <w:r>
        <w:rPr>
          <w:rFonts w:eastAsia="Calibri" w:cs="Arial"/>
        </w:rPr>
        <w:t xml:space="preserve">Only safety equipment able to be sourced from a business located in Australia have been included, to ensure that the products comply with all relevant Australian standards. </w:t>
      </w:r>
    </w:p>
    <w:p w14:paraId="33BB076A" w14:textId="77777777" w:rsidR="00972349" w:rsidRDefault="00972349" w:rsidP="00654531">
      <w:pPr>
        <w:autoSpaceDE w:val="0"/>
        <w:autoSpaceDN w:val="0"/>
        <w:adjustRightInd w:val="0"/>
        <w:spacing w:after="0" w:line="259" w:lineRule="auto"/>
        <w:rPr>
          <w:rFonts w:eastAsia="Calibri" w:cs="Arial"/>
        </w:rPr>
      </w:pPr>
    </w:p>
    <w:p w14:paraId="291844A7" w14:textId="77777777" w:rsidR="00654531" w:rsidRPr="00654531" w:rsidRDefault="00654531" w:rsidP="002221F7">
      <w:pPr>
        <w:autoSpaceDE w:val="0"/>
        <w:autoSpaceDN w:val="0"/>
        <w:adjustRightInd w:val="0"/>
        <w:spacing w:line="259" w:lineRule="auto"/>
        <w:rPr>
          <w:rFonts w:eastAsia="Calibri" w:cs="Arial"/>
        </w:rPr>
      </w:pPr>
      <w:r w:rsidRPr="00654531">
        <w:rPr>
          <w:rFonts w:eastAsia="Calibri" w:cs="Arial"/>
        </w:rPr>
        <w:t>Additional security and safety features including installation and maintenance of all of the following in proximity to the pool:</w:t>
      </w:r>
    </w:p>
    <w:p w14:paraId="230E77A9" w14:textId="77777777" w:rsidR="00654531" w:rsidRPr="00654531" w:rsidRDefault="00654531" w:rsidP="002221F7">
      <w:pPr>
        <w:numPr>
          <w:ilvl w:val="0"/>
          <w:numId w:val="49"/>
        </w:numPr>
        <w:autoSpaceDE w:val="0"/>
        <w:autoSpaceDN w:val="0"/>
        <w:adjustRightInd w:val="0"/>
        <w:spacing w:line="259" w:lineRule="auto"/>
        <w:ind w:left="714" w:hanging="357"/>
        <w:jc w:val="both"/>
        <w:rPr>
          <w:rFonts w:eastAsia="Calibri" w:cs="Arial"/>
        </w:rPr>
      </w:pPr>
      <w:r w:rsidRPr="00654531">
        <w:rPr>
          <w:rFonts w:eastAsia="Calibri" w:cs="Arial"/>
        </w:rPr>
        <w:t>External Automated Defibrillator,</w:t>
      </w:r>
    </w:p>
    <w:p w14:paraId="7D1162AF" w14:textId="77777777" w:rsidR="00654531" w:rsidRPr="00654531" w:rsidRDefault="00654531" w:rsidP="002221F7">
      <w:pPr>
        <w:numPr>
          <w:ilvl w:val="0"/>
          <w:numId w:val="49"/>
        </w:numPr>
        <w:autoSpaceDE w:val="0"/>
        <w:autoSpaceDN w:val="0"/>
        <w:adjustRightInd w:val="0"/>
        <w:spacing w:line="259" w:lineRule="auto"/>
        <w:ind w:left="714" w:hanging="357"/>
        <w:jc w:val="both"/>
        <w:rPr>
          <w:rFonts w:eastAsia="Calibri" w:cs="Arial"/>
        </w:rPr>
      </w:pPr>
      <w:r w:rsidRPr="00654531">
        <w:rPr>
          <w:rFonts w:eastAsia="Calibri" w:cs="Arial"/>
        </w:rPr>
        <w:t>Oxygen resuscitation device,</w:t>
      </w:r>
    </w:p>
    <w:p w14:paraId="1F03E10B" w14:textId="77777777" w:rsidR="00654531" w:rsidRPr="00654531" w:rsidRDefault="00654531" w:rsidP="002221F7">
      <w:pPr>
        <w:numPr>
          <w:ilvl w:val="0"/>
          <w:numId w:val="49"/>
        </w:numPr>
        <w:autoSpaceDE w:val="0"/>
        <w:autoSpaceDN w:val="0"/>
        <w:adjustRightInd w:val="0"/>
        <w:spacing w:line="259" w:lineRule="auto"/>
        <w:ind w:left="714" w:hanging="357"/>
        <w:jc w:val="both"/>
        <w:rPr>
          <w:rFonts w:eastAsia="Calibri" w:cs="Arial"/>
        </w:rPr>
      </w:pPr>
      <w:r w:rsidRPr="00654531">
        <w:rPr>
          <w:rFonts w:eastAsia="Calibri" w:cs="Arial"/>
        </w:rPr>
        <w:t>First Aid Kit,</w:t>
      </w:r>
    </w:p>
    <w:p w14:paraId="72DD1412" w14:textId="77777777" w:rsidR="00E333F6" w:rsidRDefault="00654531" w:rsidP="002221F7">
      <w:pPr>
        <w:numPr>
          <w:ilvl w:val="0"/>
          <w:numId w:val="49"/>
        </w:numPr>
        <w:autoSpaceDE w:val="0"/>
        <w:autoSpaceDN w:val="0"/>
        <w:adjustRightInd w:val="0"/>
        <w:spacing w:line="259" w:lineRule="auto"/>
        <w:ind w:left="714" w:hanging="357"/>
        <w:jc w:val="both"/>
        <w:rPr>
          <w:rFonts w:eastAsia="Calibri" w:cs="Arial"/>
        </w:rPr>
      </w:pPr>
      <w:r w:rsidRPr="00654531">
        <w:rPr>
          <w:rFonts w:eastAsia="Calibri" w:cs="Arial"/>
        </w:rPr>
        <w:t>CPR Chart visible from pool area,</w:t>
      </w:r>
    </w:p>
    <w:p w14:paraId="2657F5C5" w14:textId="77777777" w:rsidR="00654531" w:rsidRPr="00654531" w:rsidRDefault="00E333F6" w:rsidP="002221F7">
      <w:pPr>
        <w:numPr>
          <w:ilvl w:val="0"/>
          <w:numId w:val="49"/>
        </w:numPr>
        <w:autoSpaceDE w:val="0"/>
        <w:autoSpaceDN w:val="0"/>
        <w:adjustRightInd w:val="0"/>
        <w:spacing w:line="259" w:lineRule="auto"/>
        <w:ind w:left="714" w:hanging="357"/>
        <w:jc w:val="both"/>
        <w:rPr>
          <w:rFonts w:eastAsia="Calibri" w:cs="Arial"/>
        </w:rPr>
      </w:pPr>
      <w:r>
        <w:rPr>
          <w:rFonts w:eastAsia="Calibri" w:cs="Arial"/>
        </w:rPr>
        <w:t>Mandatory annual CPR refresher,</w:t>
      </w:r>
      <w:r w:rsidR="00654531" w:rsidRPr="00654531">
        <w:rPr>
          <w:rFonts w:eastAsia="Calibri" w:cs="Arial"/>
        </w:rPr>
        <w:t xml:space="preserve"> and</w:t>
      </w:r>
    </w:p>
    <w:p w14:paraId="177C4A87" w14:textId="77777777" w:rsidR="00654531" w:rsidRPr="00654531" w:rsidRDefault="00654531" w:rsidP="002221F7">
      <w:pPr>
        <w:numPr>
          <w:ilvl w:val="0"/>
          <w:numId w:val="49"/>
        </w:numPr>
        <w:autoSpaceDE w:val="0"/>
        <w:autoSpaceDN w:val="0"/>
        <w:adjustRightInd w:val="0"/>
        <w:spacing w:line="259" w:lineRule="auto"/>
        <w:ind w:left="714" w:hanging="357"/>
        <w:jc w:val="both"/>
        <w:rPr>
          <w:rFonts w:eastAsia="Calibri" w:cs="Arial"/>
        </w:rPr>
      </w:pPr>
      <w:r w:rsidRPr="00654531">
        <w:rPr>
          <w:rFonts w:eastAsia="Calibri" w:cs="Arial"/>
        </w:rPr>
        <w:t>Emergency response/evacuation plan</w:t>
      </w:r>
    </w:p>
    <w:p w14:paraId="1643ED38" w14:textId="77777777" w:rsidR="00654531" w:rsidRPr="00654531" w:rsidRDefault="00654531" w:rsidP="004854D3">
      <w:pPr>
        <w:autoSpaceDE w:val="0"/>
        <w:autoSpaceDN w:val="0"/>
        <w:adjustRightInd w:val="0"/>
        <w:spacing w:after="0" w:line="240" w:lineRule="auto"/>
        <w:ind w:left="720"/>
        <w:contextualSpacing/>
        <w:jc w:val="both"/>
        <w:rPr>
          <w:rFonts w:eastAsia="Calibri" w:cs="Arial"/>
        </w:rPr>
      </w:pPr>
    </w:p>
    <w:p w14:paraId="46F03E75" w14:textId="77777777" w:rsidR="00654531" w:rsidRPr="00654531" w:rsidRDefault="00654531" w:rsidP="00C43DC4">
      <w:pPr>
        <w:autoSpaceDE w:val="0"/>
        <w:autoSpaceDN w:val="0"/>
        <w:adjustRightInd w:val="0"/>
        <w:spacing w:line="259" w:lineRule="auto"/>
        <w:rPr>
          <w:rFonts w:eastAsia="Calibri" w:cs="Arial"/>
        </w:rPr>
      </w:pPr>
      <w:r w:rsidRPr="00654531">
        <w:rPr>
          <w:rFonts w:eastAsia="Calibri" w:cs="Arial"/>
        </w:rPr>
        <w:t>Improved safety through the installation of at least one of the following:</w:t>
      </w:r>
    </w:p>
    <w:p w14:paraId="0998E26D" w14:textId="77777777" w:rsidR="00654531" w:rsidRPr="00654531" w:rsidRDefault="00654531" w:rsidP="002221F7">
      <w:pPr>
        <w:numPr>
          <w:ilvl w:val="0"/>
          <w:numId w:val="47"/>
        </w:numPr>
        <w:autoSpaceDE w:val="0"/>
        <w:autoSpaceDN w:val="0"/>
        <w:adjustRightInd w:val="0"/>
        <w:spacing w:line="259" w:lineRule="auto"/>
        <w:ind w:left="714" w:hanging="357"/>
        <w:jc w:val="both"/>
        <w:rPr>
          <w:rFonts w:eastAsia="Calibri" w:cs="Arial"/>
        </w:rPr>
      </w:pPr>
      <w:r w:rsidRPr="00654531">
        <w:rPr>
          <w:rFonts w:eastAsia="Calibri" w:cs="Arial"/>
        </w:rPr>
        <w:t>Double fencing</w:t>
      </w:r>
    </w:p>
    <w:p w14:paraId="493333DB" w14:textId="77777777" w:rsidR="00654531" w:rsidRPr="00654531" w:rsidRDefault="00654531" w:rsidP="002221F7">
      <w:pPr>
        <w:numPr>
          <w:ilvl w:val="0"/>
          <w:numId w:val="47"/>
        </w:numPr>
        <w:autoSpaceDE w:val="0"/>
        <w:autoSpaceDN w:val="0"/>
        <w:adjustRightInd w:val="0"/>
        <w:spacing w:line="259" w:lineRule="auto"/>
        <w:ind w:left="714" w:hanging="357"/>
        <w:jc w:val="both"/>
        <w:rPr>
          <w:rFonts w:eastAsia="Calibri" w:cs="Arial"/>
        </w:rPr>
      </w:pPr>
      <w:r w:rsidRPr="00654531">
        <w:rPr>
          <w:rFonts w:eastAsia="Calibri" w:cs="Arial"/>
        </w:rPr>
        <w:t>Motion detector</w:t>
      </w:r>
    </w:p>
    <w:p w14:paraId="4C59449B" w14:textId="77777777" w:rsidR="00654531" w:rsidRPr="00654531" w:rsidRDefault="00654531" w:rsidP="002221F7">
      <w:pPr>
        <w:numPr>
          <w:ilvl w:val="0"/>
          <w:numId w:val="47"/>
        </w:numPr>
        <w:autoSpaceDE w:val="0"/>
        <w:autoSpaceDN w:val="0"/>
        <w:adjustRightInd w:val="0"/>
        <w:spacing w:line="259" w:lineRule="auto"/>
        <w:ind w:left="714" w:hanging="357"/>
        <w:jc w:val="both"/>
        <w:rPr>
          <w:rFonts w:eastAsia="Calibri" w:cs="Arial"/>
        </w:rPr>
      </w:pPr>
      <w:r w:rsidRPr="00654531">
        <w:rPr>
          <w:rFonts w:eastAsia="Calibri" w:cs="Arial"/>
        </w:rPr>
        <w:t>Pool alarm</w:t>
      </w:r>
    </w:p>
    <w:p w14:paraId="17A9C54E" w14:textId="77777777" w:rsidR="00654531" w:rsidRPr="00654531" w:rsidRDefault="00654531" w:rsidP="002221F7">
      <w:pPr>
        <w:numPr>
          <w:ilvl w:val="0"/>
          <w:numId w:val="47"/>
        </w:numPr>
        <w:autoSpaceDE w:val="0"/>
        <w:autoSpaceDN w:val="0"/>
        <w:adjustRightInd w:val="0"/>
        <w:spacing w:line="259" w:lineRule="auto"/>
        <w:ind w:left="714" w:hanging="357"/>
        <w:jc w:val="both"/>
        <w:rPr>
          <w:rFonts w:eastAsia="Calibri" w:cs="Arial"/>
        </w:rPr>
      </w:pPr>
      <w:r w:rsidRPr="00654531">
        <w:rPr>
          <w:rFonts w:eastAsia="Calibri" w:cs="Arial"/>
        </w:rPr>
        <w:t>Perimeter alarm</w:t>
      </w:r>
    </w:p>
    <w:p w14:paraId="6702F064" w14:textId="77777777" w:rsidR="00654531" w:rsidRPr="00654531" w:rsidRDefault="00654531" w:rsidP="002221F7">
      <w:pPr>
        <w:numPr>
          <w:ilvl w:val="0"/>
          <w:numId w:val="47"/>
        </w:numPr>
        <w:autoSpaceDE w:val="0"/>
        <w:autoSpaceDN w:val="0"/>
        <w:adjustRightInd w:val="0"/>
        <w:spacing w:line="259" w:lineRule="auto"/>
        <w:ind w:left="714" w:hanging="357"/>
        <w:jc w:val="both"/>
        <w:rPr>
          <w:rFonts w:eastAsia="Calibri" w:cs="Arial"/>
        </w:rPr>
      </w:pPr>
      <w:r w:rsidRPr="00654531">
        <w:rPr>
          <w:rFonts w:eastAsia="Calibri" w:cs="Arial"/>
        </w:rPr>
        <w:t>Gate alarm</w:t>
      </w:r>
    </w:p>
    <w:p w14:paraId="76CD08DD" w14:textId="77777777" w:rsidR="00654531" w:rsidRPr="00654531" w:rsidRDefault="00654531" w:rsidP="002221F7">
      <w:pPr>
        <w:numPr>
          <w:ilvl w:val="0"/>
          <w:numId w:val="47"/>
        </w:numPr>
        <w:autoSpaceDE w:val="0"/>
        <w:autoSpaceDN w:val="0"/>
        <w:adjustRightInd w:val="0"/>
        <w:spacing w:line="259" w:lineRule="auto"/>
        <w:ind w:left="714" w:hanging="357"/>
        <w:jc w:val="both"/>
        <w:rPr>
          <w:rFonts w:eastAsia="Calibri" w:cs="Arial"/>
        </w:rPr>
      </w:pPr>
      <w:r w:rsidRPr="00654531">
        <w:rPr>
          <w:rFonts w:eastAsia="Calibri" w:cs="Arial"/>
        </w:rPr>
        <w:t>Child wrist alarm</w:t>
      </w:r>
    </w:p>
    <w:p w14:paraId="32D9ECA3" w14:textId="77777777" w:rsidR="00654531" w:rsidRPr="009C1CB3" w:rsidRDefault="00654531" w:rsidP="002221F7">
      <w:pPr>
        <w:numPr>
          <w:ilvl w:val="0"/>
          <w:numId w:val="47"/>
        </w:numPr>
        <w:autoSpaceDE w:val="0"/>
        <w:autoSpaceDN w:val="0"/>
        <w:adjustRightInd w:val="0"/>
        <w:spacing w:line="259" w:lineRule="auto"/>
        <w:ind w:left="714" w:hanging="357"/>
        <w:jc w:val="both"/>
        <w:rPr>
          <w:rFonts w:eastAsia="Calibri" w:cs="Arial"/>
        </w:rPr>
      </w:pPr>
      <w:r w:rsidRPr="00654531">
        <w:rPr>
          <w:rFonts w:eastAsia="Calibri" w:cs="Arial"/>
        </w:rPr>
        <w:t xml:space="preserve">Pool </w:t>
      </w:r>
      <w:r w:rsidR="003D2F7B" w:rsidRPr="009C1CB3">
        <w:rPr>
          <w:rFonts w:eastAsia="Calibri" w:cs="Arial"/>
        </w:rPr>
        <w:t xml:space="preserve">cover (safety net) </w:t>
      </w:r>
    </w:p>
    <w:p w14:paraId="6D5807D9" w14:textId="77777777" w:rsidR="00844EB1" w:rsidRDefault="00844EB1" w:rsidP="00813B58">
      <w:pPr>
        <w:spacing w:line="259" w:lineRule="auto"/>
        <w:rPr>
          <w:rFonts w:eastAsia="Calibri" w:cs="Arial"/>
          <w:b/>
        </w:rPr>
      </w:pPr>
      <w:r>
        <w:rPr>
          <w:rFonts w:eastAsia="Calibri" w:cs="Arial"/>
          <w:b/>
        </w:rPr>
        <w:t xml:space="preserve">Advantages: </w:t>
      </w:r>
    </w:p>
    <w:p w14:paraId="6531F97B" w14:textId="77777777" w:rsidR="00844EB1" w:rsidRPr="00844EB1" w:rsidRDefault="00844EB1" w:rsidP="009969DB">
      <w:pPr>
        <w:pStyle w:val="ListParagraph"/>
      </w:pPr>
      <w:r w:rsidRPr="00844EB1">
        <w:t>Improved physical barriers will decrease access and improve safety;</w:t>
      </w:r>
    </w:p>
    <w:p w14:paraId="493CC205" w14:textId="77777777" w:rsidR="00844EB1" w:rsidRPr="00844EB1" w:rsidRDefault="00844EB1" w:rsidP="009969DB">
      <w:pPr>
        <w:pStyle w:val="ListParagraph"/>
      </w:pPr>
      <w:r w:rsidRPr="00844EB1">
        <w:t>Improved ability to respond to emergency.</w:t>
      </w:r>
    </w:p>
    <w:p w14:paraId="3AEC0798" w14:textId="77777777" w:rsidR="00890541" w:rsidRDefault="00890541">
      <w:pPr>
        <w:spacing w:after="0" w:line="240" w:lineRule="auto"/>
        <w:rPr>
          <w:rFonts w:eastAsia="Calibri" w:cs="Arial"/>
          <w:b/>
          <w:lang w:val="en-GB"/>
        </w:rPr>
      </w:pPr>
    </w:p>
    <w:p w14:paraId="0BEC1A87" w14:textId="77777777" w:rsidR="00844EB1" w:rsidRPr="000717EE" w:rsidRDefault="00844EB1" w:rsidP="000717EE">
      <w:pPr>
        <w:rPr>
          <w:b/>
        </w:rPr>
      </w:pPr>
      <w:r w:rsidRPr="000717EE">
        <w:rPr>
          <w:b/>
        </w:rPr>
        <w:t>Disadvantages:</w:t>
      </w:r>
    </w:p>
    <w:p w14:paraId="7BC26B61" w14:textId="77777777" w:rsidR="00844EB1" w:rsidRDefault="00844EB1" w:rsidP="009969DB">
      <w:pPr>
        <w:pStyle w:val="ListParagraph"/>
      </w:pPr>
      <w:r>
        <w:t>Complacency leads to less active supervision;</w:t>
      </w:r>
    </w:p>
    <w:p w14:paraId="6C9E6D3C" w14:textId="77777777" w:rsidR="00844EB1" w:rsidRDefault="00844EB1" w:rsidP="009969DB">
      <w:pPr>
        <w:pStyle w:val="ListParagraph"/>
      </w:pPr>
      <w:r w:rsidRPr="00844EB1">
        <w:t>Security and safety features are only effective if they are used correctly and maintained in good working order.</w:t>
      </w:r>
    </w:p>
    <w:p w14:paraId="14D18086" w14:textId="77777777" w:rsidR="00844EB1" w:rsidRDefault="00556536" w:rsidP="009969DB">
      <w:pPr>
        <w:pStyle w:val="ListParagraph"/>
      </w:pPr>
      <w:r w:rsidRPr="0056085D">
        <w:t>Increased</w:t>
      </w:r>
      <w:r>
        <w:t xml:space="preserve"> </w:t>
      </w:r>
      <w:r w:rsidR="00844EB1">
        <w:t>costs to family day care service may be passed on to educators and families.</w:t>
      </w:r>
    </w:p>
    <w:p w14:paraId="443C538B" w14:textId="1A3E7436" w:rsidR="00582FBF" w:rsidRPr="00582FBF" w:rsidRDefault="00582FBF" w:rsidP="002221F7">
      <w:r w:rsidRPr="002221F7">
        <w:rPr>
          <w:b/>
          <w:noProof/>
          <w:lang w:eastAsia="en-AU"/>
        </w:rPr>
        <w:lastRenderedPageBreak/>
        <mc:AlternateContent>
          <mc:Choice Requires="wps">
            <w:drawing>
              <wp:anchor distT="45720" distB="45720" distL="114300" distR="114300" simplePos="0" relativeHeight="251672576" behindDoc="0" locked="0" layoutInCell="1" allowOverlap="1" wp14:anchorId="22106D91" wp14:editId="2B233B12">
                <wp:simplePos x="0" y="0"/>
                <wp:positionH relativeFrom="column">
                  <wp:posOffset>-129540</wp:posOffset>
                </wp:positionH>
                <wp:positionV relativeFrom="paragraph">
                  <wp:posOffset>317500</wp:posOffset>
                </wp:positionV>
                <wp:extent cx="6467475" cy="8210550"/>
                <wp:effectExtent l="0" t="0" r="28575"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8210550"/>
                        </a:xfrm>
                        <a:prstGeom prst="rect">
                          <a:avLst/>
                        </a:prstGeom>
                        <a:solidFill>
                          <a:srgbClr val="FFFFFF"/>
                        </a:solidFill>
                        <a:ln w="9525">
                          <a:solidFill>
                            <a:srgbClr val="000000"/>
                          </a:solidFill>
                          <a:miter lim="800000"/>
                          <a:headEnd/>
                          <a:tailEnd/>
                        </a:ln>
                      </wps:spPr>
                      <wps:txbx>
                        <w:txbxContent>
                          <w:p w14:paraId="0C2C7A4B" w14:textId="77777777" w:rsidR="00B37895" w:rsidRPr="00F77E5E" w:rsidRDefault="00B37895" w:rsidP="009969DB">
                            <w:pPr>
                              <w:pStyle w:val="ListParagraph"/>
                            </w:pPr>
                            <w:r w:rsidRPr="00F77E5E">
                              <w:t>Defibrillator</w:t>
                            </w:r>
                            <w:r>
                              <w:t xml:space="preserve"> </w:t>
                            </w:r>
                            <w:r w:rsidRPr="00F77E5E">
                              <w:t xml:space="preserve">$2,400  </w:t>
                            </w:r>
                          </w:p>
                          <w:p w14:paraId="215C5767" w14:textId="77777777" w:rsidR="00B37895" w:rsidRPr="00C50196" w:rsidRDefault="00B37895" w:rsidP="00F77E5E">
                            <w:pPr>
                              <w:spacing w:after="0" w:line="240" w:lineRule="auto"/>
                              <w:rPr>
                                <w:sz w:val="18"/>
                                <w:szCs w:val="18"/>
                              </w:rPr>
                            </w:pPr>
                            <w:r w:rsidRPr="00C50196">
                              <w:rPr>
                                <w:sz w:val="18"/>
                                <w:szCs w:val="18"/>
                              </w:rPr>
                              <w:t xml:space="preserve">Source: </w:t>
                            </w:r>
                            <w:r>
                              <w:rPr>
                                <w:sz w:val="18"/>
                                <w:szCs w:val="18"/>
                              </w:rPr>
                              <w:tab/>
                            </w:r>
                            <w:r w:rsidRPr="00C50196">
                              <w:rPr>
                                <w:sz w:val="18"/>
                                <w:szCs w:val="18"/>
                              </w:rPr>
                              <w:t>Royal Life Saving Society, royallifesaving.com.au</w:t>
                            </w:r>
                          </w:p>
                          <w:p w14:paraId="6E91E12F" w14:textId="77777777" w:rsidR="00B37895" w:rsidRPr="00C50196" w:rsidRDefault="00B37895" w:rsidP="00F77E5E">
                            <w:pPr>
                              <w:spacing w:after="0" w:line="240" w:lineRule="auto"/>
                              <w:rPr>
                                <w:sz w:val="18"/>
                                <w:szCs w:val="18"/>
                              </w:rPr>
                            </w:pPr>
                            <w:r w:rsidRPr="00C50196">
                              <w:rPr>
                                <w:sz w:val="18"/>
                                <w:szCs w:val="18"/>
                              </w:rPr>
                              <w:t>St John Ambulance WA, stjohnwa.com.au</w:t>
                            </w:r>
                          </w:p>
                          <w:p w14:paraId="6D78AEF3" w14:textId="77777777" w:rsidR="00B37895" w:rsidRDefault="00B37895" w:rsidP="009969DB">
                            <w:pPr>
                              <w:pStyle w:val="ListParagraph"/>
                            </w:pPr>
                            <w:r w:rsidRPr="00C50196">
                              <w:t>Oxi-Boot Oxygen Resuscitator</w:t>
                            </w:r>
                            <w:r>
                              <w:t xml:space="preserve"> $650-$750</w:t>
                            </w:r>
                          </w:p>
                          <w:p w14:paraId="49DC8940" w14:textId="77777777" w:rsidR="00B37895" w:rsidRPr="00C50196" w:rsidRDefault="00B37895" w:rsidP="00F77E5E">
                            <w:pPr>
                              <w:spacing w:after="0" w:line="240" w:lineRule="auto"/>
                              <w:rPr>
                                <w:sz w:val="16"/>
                                <w:szCs w:val="16"/>
                              </w:rPr>
                            </w:pPr>
                            <w:r w:rsidRPr="00C50196">
                              <w:rPr>
                                <w:sz w:val="16"/>
                                <w:szCs w:val="16"/>
                              </w:rPr>
                              <w:t xml:space="preserve">Source: </w:t>
                            </w:r>
                            <w:r>
                              <w:rPr>
                                <w:sz w:val="16"/>
                                <w:szCs w:val="16"/>
                              </w:rPr>
                              <w:tab/>
                            </w:r>
                            <w:r w:rsidRPr="00C50196">
                              <w:rPr>
                                <w:sz w:val="16"/>
                                <w:szCs w:val="16"/>
                              </w:rPr>
                              <w:t>Royal Life Saving Society, royallifesaving.com.au</w:t>
                            </w:r>
                          </w:p>
                          <w:p w14:paraId="2C8A4886" w14:textId="77777777" w:rsidR="00B37895" w:rsidRPr="00C50196" w:rsidRDefault="00B37895" w:rsidP="00620022">
                            <w:pPr>
                              <w:spacing w:after="0" w:line="240" w:lineRule="auto"/>
                              <w:rPr>
                                <w:sz w:val="16"/>
                                <w:szCs w:val="16"/>
                              </w:rPr>
                            </w:pPr>
                            <w:r w:rsidRPr="00C50196">
                              <w:rPr>
                                <w:sz w:val="16"/>
                                <w:szCs w:val="16"/>
                              </w:rPr>
                              <w:tab/>
                              <w:t>St John Ambulance WA, stjohnwa.com.au</w:t>
                            </w:r>
                          </w:p>
                          <w:p w14:paraId="500D0236" w14:textId="77777777" w:rsidR="00B37895" w:rsidRPr="00F77E5E" w:rsidRDefault="00B37895" w:rsidP="009969DB">
                            <w:pPr>
                              <w:pStyle w:val="ListParagraph"/>
                            </w:pPr>
                            <w:r w:rsidRPr="00F77E5E">
                              <w:t>First Aid Kit</w:t>
                            </w:r>
                            <w:r>
                              <w:t xml:space="preserve"> </w:t>
                            </w:r>
                            <w:r w:rsidRPr="00F77E5E">
                              <w:t>$80-$150</w:t>
                            </w:r>
                          </w:p>
                          <w:p w14:paraId="1E1AC10A" w14:textId="77777777" w:rsidR="00B37895" w:rsidRPr="00C50196" w:rsidRDefault="00B37895" w:rsidP="00D05FC2">
                            <w:pPr>
                              <w:spacing w:after="0" w:line="240" w:lineRule="auto"/>
                              <w:rPr>
                                <w:sz w:val="16"/>
                                <w:szCs w:val="16"/>
                              </w:rPr>
                            </w:pPr>
                            <w:r w:rsidRPr="00C50196">
                              <w:rPr>
                                <w:sz w:val="16"/>
                                <w:szCs w:val="16"/>
                              </w:rPr>
                              <w:t xml:space="preserve">Source: </w:t>
                            </w:r>
                            <w:r>
                              <w:rPr>
                                <w:sz w:val="16"/>
                                <w:szCs w:val="16"/>
                              </w:rPr>
                              <w:tab/>
                            </w:r>
                            <w:r w:rsidRPr="00C50196">
                              <w:rPr>
                                <w:sz w:val="16"/>
                                <w:szCs w:val="16"/>
                              </w:rPr>
                              <w:t>Royal Life Saving Society, royallifesaving.com.au</w:t>
                            </w:r>
                          </w:p>
                          <w:p w14:paraId="036C53EF" w14:textId="77777777" w:rsidR="00B37895" w:rsidRPr="00C50196" w:rsidRDefault="00B37895" w:rsidP="00F77E5E">
                            <w:pPr>
                              <w:spacing w:after="0" w:line="240" w:lineRule="auto"/>
                              <w:rPr>
                                <w:sz w:val="16"/>
                                <w:szCs w:val="16"/>
                              </w:rPr>
                            </w:pPr>
                            <w:r w:rsidRPr="00C50196">
                              <w:rPr>
                                <w:sz w:val="16"/>
                                <w:szCs w:val="16"/>
                              </w:rPr>
                              <w:tab/>
                              <w:t>St John Ambulance WA, stjohnwa.com.au</w:t>
                            </w:r>
                          </w:p>
                          <w:p w14:paraId="6DDCAD3F" w14:textId="77777777" w:rsidR="00B37895" w:rsidRDefault="00B37895" w:rsidP="009969DB">
                            <w:pPr>
                              <w:pStyle w:val="ListParagraph"/>
                            </w:pPr>
                            <w:r w:rsidRPr="00C50196">
                              <w:t>Evacuation Plan</w:t>
                            </w:r>
                            <w:r>
                              <w:t>: Quotes available from Royal Lifesaving, comply with Australian Standard, developed to scale and need to be updated every 5 years</w:t>
                            </w:r>
                          </w:p>
                          <w:p w14:paraId="45EF3748" w14:textId="77777777" w:rsidR="00B37895" w:rsidRPr="00F73A31" w:rsidRDefault="00B37895" w:rsidP="00090FEE">
                            <w:pPr>
                              <w:spacing w:after="0" w:line="240" w:lineRule="auto"/>
                              <w:rPr>
                                <w:sz w:val="16"/>
                                <w:szCs w:val="16"/>
                              </w:rPr>
                            </w:pPr>
                            <w:r w:rsidRPr="00C50196">
                              <w:rPr>
                                <w:sz w:val="16"/>
                                <w:szCs w:val="16"/>
                              </w:rPr>
                              <w:t>Source</w:t>
                            </w:r>
                            <w:r>
                              <w:rPr>
                                <w:sz w:val="16"/>
                                <w:szCs w:val="16"/>
                              </w:rPr>
                              <w:t>:</w:t>
                            </w:r>
                            <w:r>
                              <w:rPr>
                                <w:sz w:val="16"/>
                                <w:szCs w:val="16"/>
                              </w:rPr>
                              <w:tab/>
                            </w:r>
                            <w:hyperlink r:id="rId24" w:history="1">
                              <w:r w:rsidRPr="00F73A31">
                                <w:rPr>
                                  <w:sz w:val="16"/>
                                  <w:szCs w:val="16"/>
                                </w:rPr>
                                <w:t>https://royallifesavingwa.com.au/professional-services/risk-management/public-swimming-pools/evacuation-diagrams</w:t>
                              </w:r>
                            </w:hyperlink>
                          </w:p>
                          <w:p w14:paraId="0528A67E" w14:textId="77777777" w:rsidR="00B37895" w:rsidRPr="00F77E5E" w:rsidRDefault="00B37895" w:rsidP="009969DB">
                            <w:pPr>
                              <w:pStyle w:val="ListParagraph"/>
                            </w:pPr>
                            <w:r w:rsidRPr="00F77E5E">
                              <w:t>Fencing</w:t>
                            </w:r>
                          </w:p>
                          <w:p w14:paraId="0387E161" w14:textId="77777777" w:rsidR="00B37895" w:rsidRDefault="00B37895" w:rsidP="007877BC">
                            <w:pPr>
                              <w:spacing w:after="0" w:line="240" w:lineRule="auto"/>
                            </w:pPr>
                            <w:r w:rsidRPr="006F33D4">
                              <w:t>Pool fencing material</w:t>
                            </w:r>
                            <w:r>
                              <w:t xml:space="preserve"> varies from:</w:t>
                            </w:r>
                          </w:p>
                          <w:p w14:paraId="0EDE0329" w14:textId="77777777" w:rsidR="00B37895" w:rsidRDefault="00B37895" w:rsidP="009969DB">
                            <w:pPr>
                              <w:pStyle w:val="ListParagraph"/>
                              <w:numPr>
                                <w:ilvl w:val="0"/>
                                <w:numId w:val="54"/>
                              </w:numPr>
                            </w:pPr>
                            <w:r>
                              <w:t>$90-$200 per linear metre – timber fencing</w:t>
                            </w:r>
                          </w:p>
                          <w:p w14:paraId="762BE2DB" w14:textId="77777777" w:rsidR="00B37895" w:rsidRDefault="00B37895" w:rsidP="009969DB">
                            <w:pPr>
                              <w:pStyle w:val="ListParagraph"/>
                              <w:numPr>
                                <w:ilvl w:val="0"/>
                                <w:numId w:val="54"/>
                              </w:numPr>
                            </w:pPr>
                            <w:r>
                              <w:t xml:space="preserve">$600 per linear metre – frameless glass </w:t>
                            </w:r>
                          </w:p>
                          <w:p w14:paraId="0CAAD6C9" w14:textId="77777777" w:rsidR="00B37895" w:rsidRDefault="00B37895" w:rsidP="007877BC">
                            <w:pPr>
                              <w:spacing w:after="0" w:line="240" w:lineRule="auto"/>
                            </w:pPr>
                            <w:r w:rsidRPr="007A7B3C">
                              <w:t xml:space="preserve">Pool </w:t>
                            </w:r>
                            <w:r>
                              <w:t xml:space="preserve">fence </w:t>
                            </w:r>
                            <w:r w:rsidRPr="007A7B3C">
                              <w:t>installation</w:t>
                            </w:r>
                            <w:r>
                              <w:t>: from $100 to $9 500</w:t>
                            </w:r>
                          </w:p>
                          <w:p w14:paraId="10FE8DCD" w14:textId="77777777" w:rsidR="00B37895" w:rsidRDefault="00B37895" w:rsidP="00C36C8F">
                            <w:pPr>
                              <w:spacing w:after="0" w:line="240" w:lineRule="auto"/>
                              <w:rPr>
                                <w:sz w:val="18"/>
                                <w:szCs w:val="18"/>
                              </w:rPr>
                            </w:pPr>
                          </w:p>
                          <w:p w14:paraId="1092AE78" w14:textId="77777777" w:rsidR="00B37895" w:rsidRPr="008443B9" w:rsidRDefault="00B37895" w:rsidP="00E42436">
                            <w:pPr>
                              <w:spacing w:after="0" w:line="240" w:lineRule="auto"/>
                              <w:rPr>
                                <w:sz w:val="16"/>
                                <w:szCs w:val="16"/>
                              </w:rPr>
                            </w:pPr>
                            <w:r w:rsidRPr="008443B9">
                              <w:rPr>
                                <w:sz w:val="16"/>
                                <w:szCs w:val="16"/>
                              </w:rPr>
                              <w:t xml:space="preserve">Sources: </w:t>
                            </w:r>
                          </w:p>
                          <w:p w14:paraId="663BDF86" w14:textId="77777777" w:rsidR="00B37895" w:rsidRPr="008443B9" w:rsidRDefault="00B37895" w:rsidP="008443B9">
                            <w:pPr>
                              <w:pStyle w:val="ListParagraph"/>
                              <w:numPr>
                                <w:ilvl w:val="0"/>
                                <w:numId w:val="51"/>
                              </w:numPr>
                              <w:spacing w:before="0" w:after="0"/>
                              <w:ind w:left="357" w:hanging="357"/>
                              <w:rPr>
                                <w:sz w:val="16"/>
                                <w:szCs w:val="16"/>
                              </w:rPr>
                            </w:pPr>
                            <w:r w:rsidRPr="008443B9">
                              <w:rPr>
                                <w:sz w:val="16"/>
                                <w:szCs w:val="16"/>
                              </w:rPr>
                              <w:t>hipages.com.au – accessed on 28 November 2018</w:t>
                            </w:r>
                          </w:p>
                          <w:p w14:paraId="21FAFEC8" w14:textId="77777777" w:rsidR="00B37895" w:rsidRPr="008443B9" w:rsidRDefault="003737CA" w:rsidP="008443B9">
                            <w:pPr>
                              <w:pStyle w:val="ListParagraph"/>
                              <w:numPr>
                                <w:ilvl w:val="0"/>
                                <w:numId w:val="51"/>
                              </w:numPr>
                              <w:spacing w:before="0" w:after="0"/>
                              <w:ind w:left="357" w:hanging="357"/>
                              <w:rPr>
                                <w:sz w:val="16"/>
                                <w:szCs w:val="16"/>
                              </w:rPr>
                            </w:pPr>
                            <w:hyperlink r:id="rId25" w:history="1">
                              <w:r w:rsidR="00B37895" w:rsidRPr="008443B9">
                                <w:rPr>
                                  <w:sz w:val="16"/>
                                  <w:szCs w:val="16"/>
                                </w:rPr>
                                <w:t>www.finder.com.au</w:t>
                              </w:r>
                            </w:hyperlink>
                            <w:r w:rsidR="00B37895" w:rsidRPr="008443B9">
                              <w:rPr>
                                <w:sz w:val="16"/>
                                <w:szCs w:val="16"/>
                              </w:rPr>
                              <w:t xml:space="preserve"> – accessed on 28 November 2018</w:t>
                            </w:r>
                          </w:p>
                          <w:p w14:paraId="350D1619" w14:textId="77777777" w:rsidR="00B37895" w:rsidRPr="008443B9" w:rsidRDefault="00B37895" w:rsidP="008443B9">
                            <w:pPr>
                              <w:pStyle w:val="ListParagraph"/>
                              <w:numPr>
                                <w:ilvl w:val="0"/>
                                <w:numId w:val="51"/>
                              </w:numPr>
                              <w:spacing w:before="0" w:after="0"/>
                              <w:ind w:left="357" w:hanging="357"/>
                              <w:rPr>
                                <w:sz w:val="16"/>
                                <w:szCs w:val="16"/>
                              </w:rPr>
                            </w:pPr>
                            <w:r w:rsidRPr="008443B9">
                              <w:rPr>
                                <w:sz w:val="16"/>
                                <w:szCs w:val="16"/>
                              </w:rPr>
                              <w:t>Hunterandco.com.au – accessed on 28 November 2018</w:t>
                            </w:r>
                          </w:p>
                          <w:p w14:paraId="455E8CC0" w14:textId="77777777" w:rsidR="00B37895" w:rsidRDefault="00B37895" w:rsidP="009969DB">
                            <w:pPr>
                              <w:pStyle w:val="ListParagraph"/>
                            </w:pPr>
                            <w:r w:rsidRPr="009969DB">
                              <w:t>Pool Alarm</w:t>
                            </w:r>
                            <w:r>
                              <w:t xml:space="preserve"> </w:t>
                            </w:r>
                          </w:p>
                          <w:p w14:paraId="521595F2" w14:textId="0422C7FB" w:rsidR="00B37895" w:rsidRDefault="00B37895" w:rsidP="009969DB">
                            <w:r>
                              <w:t xml:space="preserve">Alarm sounds when someone falls into the pool. About $265 </w:t>
                            </w:r>
                          </w:p>
                          <w:p w14:paraId="21264F17" w14:textId="77777777" w:rsidR="00B37895" w:rsidRPr="00C50196" w:rsidRDefault="00B37895" w:rsidP="00C36C8F">
                            <w:pPr>
                              <w:spacing w:after="0" w:line="240" w:lineRule="auto"/>
                              <w:rPr>
                                <w:sz w:val="16"/>
                                <w:szCs w:val="16"/>
                              </w:rPr>
                            </w:pPr>
                            <w:r w:rsidRPr="00C50196">
                              <w:rPr>
                                <w:sz w:val="16"/>
                                <w:szCs w:val="16"/>
                              </w:rPr>
                              <w:t>Source: Kidspot Health, “The simple device that could save your child from drowning,” kidspot.com.au, accessed on 28 November 2018</w:t>
                            </w:r>
                          </w:p>
                          <w:p w14:paraId="55B4E797" w14:textId="77777777" w:rsidR="00B37895" w:rsidRPr="00C50196" w:rsidRDefault="00B37895" w:rsidP="00C36C8F">
                            <w:pPr>
                              <w:spacing w:line="240" w:lineRule="auto"/>
                              <w:rPr>
                                <w:sz w:val="16"/>
                                <w:szCs w:val="16"/>
                              </w:rPr>
                            </w:pPr>
                            <w:r w:rsidRPr="00C50196">
                              <w:rPr>
                                <w:sz w:val="16"/>
                                <w:szCs w:val="16"/>
                              </w:rPr>
                              <w:t>Source: poolandspawarehouse.com.au</w:t>
                            </w:r>
                          </w:p>
                          <w:p w14:paraId="2C5A38D2" w14:textId="77777777" w:rsidR="00B37895" w:rsidRDefault="00B37895" w:rsidP="009969DB">
                            <w:pPr>
                              <w:pStyle w:val="ListParagraph"/>
                            </w:pPr>
                            <w:r w:rsidRPr="009969DB">
                              <w:t>Gate Alarm</w:t>
                            </w:r>
                            <w:r>
                              <w:t xml:space="preserve"> </w:t>
                            </w:r>
                          </w:p>
                          <w:p w14:paraId="18257B94" w14:textId="679061BF" w:rsidR="00B37895" w:rsidRDefault="00B37895" w:rsidP="009969DB">
                            <w:r>
                              <w:t xml:space="preserve">Alarm sounds when someone opens the latch. $150 </w:t>
                            </w:r>
                          </w:p>
                          <w:p w14:paraId="71028992" w14:textId="77777777" w:rsidR="00B37895" w:rsidRPr="00C50196" w:rsidRDefault="00B37895" w:rsidP="00C36C8F">
                            <w:pPr>
                              <w:spacing w:line="240" w:lineRule="auto"/>
                              <w:rPr>
                                <w:sz w:val="16"/>
                                <w:szCs w:val="16"/>
                              </w:rPr>
                            </w:pPr>
                            <w:r w:rsidRPr="00C50196">
                              <w:rPr>
                                <w:sz w:val="16"/>
                                <w:szCs w:val="16"/>
                              </w:rPr>
                              <w:t>Source: Bunnings Warehouse, Bunnings.com.au/magnalatch-alert-pool-gate-latch-lock-with-dual-electronic-alarms_p4150123</w:t>
                            </w:r>
                          </w:p>
                          <w:p w14:paraId="4024EF1C" w14:textId="77777777" w:rsidR="00B37895" w:rsidRDefault="00B37895" w:rsidP="009969DB">
                            <w:pPr>
                              <w:pStyle w:val="ListParagraph"/>
                            </w:pPr>
                            <w:r w:rsidRPr="009969DB">
                              <w:t>Child Wrist Alarm</w:t>
                            </w:r>
                            <w:r>
                              <w:t xml:space="preserve"> </w:t>
                            </w:r>
                          </w:p>
                          <w:p w14:paraId="096497B5" w14:textId="365A4564" w:rsidR="00B37895" w:rsidRDefault="00B37895" w:rsidP="009969DB">
                            <w:r>
                              <w:t>Activated when wrist alarm is immersed in water, communication via base station. Approximately $250 ($215 from Safety Store)</w:t>
                            </w:r>
                          </w:p>
                          <w:p w14:paraId="731CC35B" w14:textId="77777777" w:rsidR="00B37895" w:rsidRPr="00C50196" w:rsidRDefault="00B37895" w:rsidP="00C36C8F">
                            <w:pPr>
                              <w:spacing w:after="0" w:line="240" w:lineRule="auto"/>
                              <w:rPr>
                                <w:sz w:val="16"/>
                                <w:szCs w:val="16"/>
                              </w:rPr>
                            </w:pPr>
                            <w:r w:rsidRPr="00C50196">
                              <w:rPr>
                                <w:sz w:val="16"/>
                                <w:szCs w:val="16"/>
                              </w:rPr>
                              <w:t>Sources:  Pool+Spa, “Prevent Drowning – Install Pool Safety  Devices” 16 December 2012, poolandspareview.com.au, accessed on 28 November 2018</w:t>
                            </w:r>
                            <w:r>
                              <w:rPr>
                                <w:sz w:val="16"/>
                                <w:szCs w:val="16"/>
                              </w:rPr>
                              <w:t xml:space="preserve"> </w:t>
                            </w:r>
                          </w:p>
                          <w:p w14:paraId="317F7AA3" w14:textId="77777777" w:rsidR="00B37895" w:rsidRPr="00C50196" w:rsidRDefault="00B37895" w:rsidP="00C36C8F">
                            <w:pPr>
                              <w:spacing w:line="240" w:lineRule="auto"/>
                              <w:rPr>
                                <w:sz w:val="16"/>
                                <w:szCs w:val="16"/>
                              </w:rPr>
                            </w:pPr>
                            <w:r w:rsidRPr="00C50196">
                              <w:rPr>
                                <w:sz w:val="16"/>
                                <w:szCs w:val="16"/>
                              </w:rPr>
                              <w:t>Safety Store Australia, safetystoreaustralia.com.au</w:t>
                            </w:r>
                          </w:p>
                          <w:p w14:paraId="02908D5E" w14:textId="77777777" w:rsidR="00B37895" w:rsidRDefault="00B37895" w:rsidP="009969DB">
                            <w:pPr>
                              <w:pStyle w:val="ListParagraph"/>
                            </w:pPr>
                            <w:r>
                              <w:t>Safety Net Pool Cover from $1450 to $4300</w:t>
                            </w:r>
                          </w:p>
                          <w:p w14:paraId="7E8C13EE" w14:textId="77777777" w:rsidR="00B37895" w:rsidRPr="00C50196" w:rsidRDefault="00B37895" w:rsidP="00C36C8F">
                            <w:pPr>
                              <w:rPr>
                                <w:sz w:val="16"/>
                                <w:szCs w:val="16"/>
                              </w:rPr>
                            </w:pPr>
                            <w:r w:rsidRPr="00C50196">
                              <w:rPr>
                                <w:sz w:val="16"/>
                                <w:szCs w:val="16"/>
                              </w:rPr>
                              <w:t>Source: My Perfect Pool, Australia: myperfectpool.com.au/much-pool-cover.html</w:t>
                            </w:r>
                          </w:p>
                          <w:p w14:paraId="5EE587EC" w14:textId="77777777" w:rsidR="00B37895" w:rsidRPr="00C36C8F" w:rsidRDefault="00B37895" w:rsidP="00C36C8F"/>
                          <w:p w14:paraId="269C603F" w14:textId="77777777" w:rsidR="00B37895" w:rsidRPr="00F77E5E" w:rsidRDefault="00B37895" w:rsidP="00C36C8F"/>
                          <w:p w14:paraId="58251FDC" w14:textId="77777777" w:rsidR="00B37895" w:rsidRPr="00620022" w:rsidRDefault="00B37895" w:rsidP="009969DB">
                            <w:pPr>
                              <w:pStyle w:val="BodyTex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 w14:anchorId="22106D91" id="_x0000_s1040" type="#_x0000_t202" style="position:absolute;margin-left:-10.2pt;margin-top:25pt;width:509.25pt;height:646.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3ULMJwIAAE4EAAAOAAAAZHJzL2Uyb0RvYy54bWysVNuO0zAQfUfiHyy/06RR0u5GTVdLlyKk 5SLt8gGO4zQWjsfYbpPy9YydtlQLvCDyYHk84+OZc2ayuht7RQ7COgm6ovNZSonQHBqpdxX9+rx9 c0OJ80w3TIEWFT0KR+/Wr1+tBlOKDDpQjbAEQbQrB1PRzntTJonjneiZm4ERGp0t2J55NO0uaSwb EL1XSZami2QA2xgLXDiHpw+Tk64jftsK7j+3rROeqIpibj6uNq51WJP1ipU7y0wn+SkN9g9Z9Exq fPQC9cA8I3srf4PqJbfgoPUzDn0CbSu5iDVgNfP0RTVPHTMi1oLkOHOhyf0/WP7p8MUS2aB2GSWa 9ajRsxg9eQsjyQI9g3ElRj0ZjPMjHmNoLNWZR+DfHNGw6ZjeiXtrYegEazC9ebiZXF2dcFwAqYeP 0OAzbO8hAo2t7QN3yAZBdJTpeJEmpMLxcJEvlvmyoISj7yabp0URxUtYeb5urPPvBfQkbCpqUfsI zw6Pzod0WHkOCa85ULLZSqWiYXf1RllyYNgn2/jFCl6EKU2Git4WWTEx8FeINH5/guilx4ZXsscy LkGsDLy9001sR8+kmvaYstInIgN3E4t+rMdJsvwsUA3NEam1MDU4DiRuOrA/KBmwuSvqvu+ZFZSo DxrluZ3neZiGaOTFMkPDXnvqaw/THKEq6imZthsfJygQp+EeZWxlJDjoPWVyyhmbNvJ+GrAwFdd2 jPr1G1j/BAAA//8DAFBLAwQUAAYACAAAACEAMVDjZ+EAAAALAQAADwAAAGRycy9kb3ducmV2Lnht bEyPy07DMBBF90j8gzVIbFBrtwklCXEqhASiO2gr2LrJNInwI9huGv6eYQXL0Rzde265noxmI/rQ OythMRfA0Nau6W0rYb97mmXAQlS2UdpZlPCNAdbV5UWpisad7RuO29gyCrGhUBK6GIeC81B3aFSY uwEt/Y7OGxXp9C1vvDpTuNF8KcSKG9VbaujUgI8d1p/bk5GQpS/jR9gkr+/16qjzeHM3Pn95Ka+v pod7YBGn+AfDrz6pQ0VOB3eyTWBawmwpUkIl3AraRECeZwtgByKTNBHAq5L/31D9AAAA//8DAFBL AQItABQABgAIAAAAIQC2gziS/gAAAOEBAAATAAAAAAAAAAAAAAAAAAAAAABbQ29udGVudF9UeXBl c10ueG1sUEsBAi0AFAAGAAgAAAAhADj9If/WAAAAlAEAAAsAAAAAAAAAAAAAAAAALwEAAF9yZWxz Ly5yZWxzUEsBAi0AFAAGAAgAAAAhAEbdQswnAgAATgQAAA4AAAAAAAAAAAAAAAAALgIAAGRycy9l Mm9Eb2MueG1sUEsBAi0AFAAGAAgAAAAhADFQ42fhAAAACwEAAA8AAAAAAAAAAAAAAAAAgQQAAGRy cy9kb3ducmV2LnhtbFBLBQYAAAAABAAEAPMAAACPBQAAAAA= ">
                <v:textbox>
                  <w:txbxContent>
                    <w:p w14:paraId="0C2C7A4B" w14:textId="77777777" w:rsidR="00B37895" w:rsidRPr="00F77E5E" w:rsidRDefault="00B37895" w:rsidP="009969DB">
                      <w:pPr>
                        <w:pStyle w:val="ListParagraph"/>
                      </w:pPr>
                      <w:r w:rsidRPr="00F77E5E">
                        <w:t>Defibrillator</w:t>
                      </w:r>
                      <w:r>
                        <w:t xml:space="preserve"> </w:t>
                      </w:r>
                      <w:r w:rsidRPr="00F77E5E">
                        <w:t xml:space="preserve">$2,400  </w:t>
                      </w:r>
                    </w:p>
                    <w:p w14:paraId="215C5767" w14:textId="77777777" w:rsidR="00B37895" w:rsidRPr="00C50196" w:rsidRDefault="00B37895" w:rsidP="00F77E5E">
                      <w:pPr>
                        <w:spacing w:after="0" w:line="240" w:lineRule="auto"/>
                        <w:rPr>
                          <w:sz w:val="18"/>
                          <w:szCs w:val="18"/>
                        </w:rPr>
                      </w:pPr>
                      <w:r w:rsidRPr="00C50196">
                        <w:rPr>
                          <w:sz w:val="18"/>
                          <w:szCs w:val="18"/>
                        </w:rPr>
                        <w:t xml:space="preserve">Source: </w:t>
                      </w:r>
                      <w:r>
                        <w:rPr>
                          <w:sz w:val="18"/>
                          <w:szCs w:val="18"/>
                        </w:rPr>
                        <w:tab/>
                      </w:r>
                      <w:r w:rsidRPr="00C50196">
                        <w:rPr>
                          <w:sz w:val="18"/>
                          <w:szCs w:val="18"/>
                        </w:rPr>
                        <w:t>Royal Life Saving Society, royallifesaving.com.au</w:t>
                      </w:r>
                    </w:p>
                    <w:p w14:paraId="6E91E12F" w14:textId="77777777" w:rsidR="00B37895" w:rsidRPr="00C50196" w:rsidRDefault="00B37895" w:rsidP="00F77E5E">
                      <w:pPr>
                        <w:spacing w:after="0" w:line="240" w:lineRule="auto"/>
                        <w:rPr>
                          <w:sz w:val="18"/>
                          <w:szCs w:val="18"/>
                        </w:rPr>
                      </w:pPr>
                      <w:r w:rsidRPr="00C50196">
                        <w:rPr>
                          <w:sz w:val="18"/>
                          <w:szCs w:val="18"/>
                        </w:rPr>
                        <w:t>St John Ambulance WA, stjohnwa.com.au</w:t>
                      </w:r>
                    </w:p>
                    <w:p w14:paraId="6D78AEF3" w14:textId="77777777" w:rsidR="00B37895" w:rsidRDefault="00B37895" w:rsidP="009969DB">
                      <w:pPr>
                        <w:pStyle w:val="ListParagraph"/>
                      </w:pPr>
                      <w:r w:rsidRPr="00C50196">
                        <w:t>Oxi-Boot Oxygen Resuscitator</w:t>
                      </w:r>
                      <w:r>
                        <w:t xml:space="preserve"> $650-$750</w:t>
                      </w:r>
                    </w:p>
                    <w:p w14:paraId="49DC8940" w14:textId="77777777" w:rsidR="00B37895" w:rsidRPr="00C50196" w:rsidRDefault="00B37895" w:rsidP="00F77E5E">
                      <w:pPr>
                        <w:spacing w:after="0" w:line="240" w:lineRule="auto"/>
                        <w:rPr>
                          <w:sz w:val="16"/>
                          <w:szCs w:val="16"/>
                        </w:rPr>
                      </w:pPr>
                      <w:r w:rsidRPr="00C50196">
                        <w:rPr>
                          <w:sz w:val="16"/>
                          <w:szCs w:val="16"/>
                        </w:rPr>
                        <w:t xml:space="preserve">Source: </w:t>
                      </w:r>
                      <w:r>
                        <w:rPr>
                          <w:sz w:val="16"/>
                          <w:szCs w:val="16"/>
                        </w:rPr>
                        <w:tab/>
                      </w:r>
                      <w:r w:rsidRPr="00C50196">
                        <w:rPr>
                          <w:sz w:val="16"/>
                          <w:szCs w:val="16"/>
                        </w:rPr>
                        <w:t>Royal Life Saving Society, royallifesaving.com.au</w:t>
                      </w:r>
                    </w:p>
                    <w:p w14:paraId="2C8A4886" w14:textId="77777777" w:rsidR="00B37895" w:rsidRPr="00C50196" w:rsidRDefault="00B37895" w:rsidP="00620022">
                      <w:pPr>
                        <w:spacing w:after="0" w:line="240" w:lineRule="auto"/>
                        <w:rPr>
                          <w:sz w:val="16"/>
                          <w:szCs w:val="16"/>
                        </w:rPr>
                      </w:pPr>
                      <w:r w:rsidRPr="00C50196">
                        <w:rPr>
                          <w:sz w:val="16"/>
                          <w:szCs w:val="16"/>
                        </w:rPr>
                        <w:tab/>
                        <w:t>St John Ambulance WA, stjohnwa.com.au</w:t>
                      </w:r>
                    </w:p>
                    <w:p w14:paraId="500D0236" w14:textId="77777777" w:rsidR="00B37895" w:rsidRPr="00F77E5E" w:rsidRDefault="00B37895" w:rsidP="009969DB">
                      <w:pPr>
                        <w:pStyle w:val="ListParagraph"/>
                      </w:pPr>
                      <w:r w:rsidRPr="00F77E5E">
                        <w:t>First Aid Kit</w:t>
                      </w:r>
                      <w:r>
                        <w:t xml:space="preserve"> </w:t>
                      </w:r>
                      <w:r w:rsidRPr="00F77E5E">
                        <w:t>$80-$150</w:t>
                      </w:r>
                    </w:p>
                    <w:p w14:paraId="1E1AC10A" w14:textId="77777777" w:rsidR="00B37895" w:rsidRPr="00C50196" w:rsidRDefault="00B37895" w:rsidP="00D05FC2">
                      <w:pPr>
                        <w:spacing w:after="0" w:line="240" w:lineRule="auto"/>
                        <w:rPr>
                          <w:sz w:val="16"/>
                          <w:szCs w:val="16"/>
                        </w:rPr>
                      </w:pPr>
                      <w:r w:rsidRPr="00C50196">
                        <w:rPr>
                          <w:sz w:val="16"/>
                          <w:szCs w:val="16"/>
                        </w:rPr>
                        <w:t xml:space="preserve">Source: </w:t>
                      </w:r>
                      <w:r>
                        <w:rPr>
                          <w:sz w:val="16"/>
                          <w:szCs w:val="16"/>
                        </w:rPr>
                        <w:tab/>
                      </w:r>
                      <w:r w:rsidRPr="00C50196">
                        <w:rPr>
                          <w:sz w:val="16"/>
                          <w:szCs w:val="16"/>
                        </w:rPr>
                        <w:t>Royal Life Saving Society, royallifesaving.com.au</w:t>
                      </w:r>
                    </w:p>
                    <w:p w14:paraId="036C53EF" w14:textId="77777777" w:rsidR="00B37895" w:rsidRPr="00C50196" w:rsidRDefault="00B37895" w:rsidP="00F77E5E">
                      <w:pPr>
                        <w:spacing w:after="0" w:line="240" w:lineRule="auto"/>
                        <w:rPr>
                          <w:sz w:val="16"/>
                          <w:szCs w:val="16"/>
                        </w:rPr>
                      </w:pPr>
                      <w:r w:rsidRPr="00C50196">
                        <w:rPr>
                          <w:sz w:val="16"/>
                          <w:szCs w:val="16"/>
                        </w:rPr>
                        <w:tab/>
                        <w:t>St John Ambulance WA, stjohnwa.com.au</w:t>
                      </w:r>
                    </w:p>
                    <w:p w14:paraId="6DDCAD3F" w14:textId="77777777" w:rsidR="00B37895" w:rsidRDefault="00B37895" w:rsidP="009969DB">
                      <w:pPr>
                        <w:pStyle w:val="ListParagraph"/>
                      </w:pPr>
                      <w:r w:rsidRPr="00C50196">
                        <w:t>Evacuation Plan</w:t>
                      </w:r>
                      <w:r>
                        <w:t>: Quotes available from Royal Lifesaving, comply with Australian Standard, developed to scale and need to be updated every 5 years</w:t>
                      </w:r>
                    </w:p>
                    <w:p w14:paraId="45EF3748" w14:textId="77777777" w:rsidR="00B37895" w:rsidRPr="00F73A31" w:rsidRDefault="00B37895" w:rsidP="00090FEE">
                      <w:pPr>
                        <w:spacing w:after="0" w:line="240" w:lineRule="auto"/>
                        <w:rPr>
                          <w:sz w:val="16"/>
                          <w:szCs w:val="16"/>
                        </w:rPr>
                      </w:pPr>
                      <w:r w:rsidRPr="00C50196">
                        <w:rPr>
                          <w:sz w:val="16"/>
                          <w:szCs w:val="16"/>
                        </w:rPr>
                        <w:t>Source</w:t>
                      </w:r>
                      <w:r>
                        <w:rPr>
                          <w:sz w:val="16"/>
                          <w:szCs w:val="16"/>
                        </w:rPr>
                        <w:t>:</w:t>
                      </w:r>
                      <w:r>
                        <w:rPr>
                          <w:sz w:val="16"/>
                          <w:szCs w:val="16"/>
                        </w:rPr>
                        <w:tab/>
                      </w:r>
                      <w:hyperlink r:id="rId26" w:history="1">
                        <w:r w:rsidRPr="00F73A31">
                          <w:rPr>
                            <w:sz w:val="16"/>
                            <w:szCs w:val="16"/>
                          </w:rPr>
                          <w:t>https://royallifesavingwa.com.au/professional-services/risk-management/public-swimming-pools/evacuation-diagrams</w:t>
                        </w:r>
                      </w:hyperlink>
                    </w:p>
                    <w:p w14:paraId="0528A67E" w14:textId="77777777" w:rsidR="00B37895" w:rsidRPr="00F77E5E" w:rsidRDefault="00B37895" w:rsidP="009969DB">
                      <w:pPr>
                        <w:pStyle w:val="ListParagraph"/>
                      </w:pPr>
                      <w:r w:rsidRPr="00F77E5E">
                        <w:t>Fencing</w:t>
                      </w:r>
                    </w:p>
                    <w:p w14:paraId="0387E161" w14:textId="77777777" w:rsidR="00B37895" w:rsidRDefault="00B37895" w:rsidP="007877BC">
                      <w:pPr>
                        <w:spacing w:after="0" w:line="240" w:lineRule="auto"/>
                      </w:pPr>
                      <w:r w:rsidRPr="006F33D4">
                        <w:t>Pool fencing material</w:t>
                      </w:r>
                      <w:r>
                        <w:t xml:space="preserve"> varies from:</w:t>
                      </w:r>
                    </w:p>
                    <w:p w14:paraId="0EDE0329" w14:textId="77777777" w:rsidR="00B37895" w:rsidRDefault="00B37895" w:rsidP="009969DB">
                      <w:pPr>
                        <w:pStyle w:val="ListParagraph"/>
                        <w:numPr>
                          <w:ilvl w:val="0"/>
                          <w:numId w:val="54"/>
                        </w:numPr>
                      </w:pPr>
                      <w:r>
                        <w:t>$90-$200 per linear metre – timber fencing</w:t>
                      </w:r>
                    </w:p>
                    <w:p w14:paraId="762BE2DB" w14:textId="77777777" w:rsidR="00B37895" w:rsidRDefault="00B37895" w:rsidP="009969DB">
                      <w:pPr>
                        <w:pStyle w:val="ListParagraph"/>
                        <w:numPr>
                          <w:ilvl w:val="0"/>
                          <w:numId w:val="54"/>
                        </w:numPr>
                      </w:pPr>
                      <w:r>
                        <w:t xml:space="preserve">$600 per linear metre – frameless glass </w:t>
                      </w:r>
                    </w:p>
                    <w:p w14:paraId="0CAAD6C9" w14:textId="77777777" w:rsidR="00B37895" w:rsidRDefault="00B37895" w:rsidP="007877BC">
                      <w:pPr>
                        <w:spacing w:after="0" w:line="240" w:lineRule="auto"/>
                      </w:pPr>
                      <w:r w:rsidRPr="007A7B3C">
                        <w:t xml:space="preserve">Pool </w:t>
                      </w:r>
                      <w:r>
                        <w:t xml:space="preserve">fence </w:t>
                      </w:r>
                      <w:r w:rsidRPr="007A7B3C">
                        <w:t>installation</w:t>
                      </w:r>
                      <w:r>
                        <w:t>: from $100 to $9 500</w:t>
                      </w:r>
                    </w:p>
                    <w:p w14:paraId="10FE8DCD" w14:textId="77777777" w:rsidR="00B37895" w:rsidRDefault="00B37895" w:rsidP="00C36C8F">
                      <w:pPr>
                        <w:spacing w:after="0" w:line="240" w:lineRule="auto"/>
                        <w:rPr>
                          <w:sz w:val="18"/>
                          <w:szCs w:val="18"/>
                        </w:rPr>
                      </w:pPr>
                    </w:p>
                    <w:p w14:paraId="1092AE78" w14:textId="77777777" w:rsidR="00B37895" w:rsidRPr="008443B9" w:rsidRDefault="00B37895" w:rsidP="00E42436">
                      <w:pPr>
                        <w:spacing w:after="0" w:line="240" w:lineRule="auto"/>
                        <w:rPr>
                          <w:sz w:val="16"/>
                          <w:szCs w:val="16"/>
                        </w:rPr>
                      </w:pPr>
                      <w:r w:rsidRPr="008443B9">
                        <w:rPr>
                          <w:sz w:val="16"/>
                          <w:szCs w:val="16"/>
                        </w:rPr>
                        <w:t xml:space="preserve">Sources: </w:t>
                      </w:r>
                    </w:p>
                    <w:p w14:paraId="663BDF86" w14:textId="77777777" w:rsidR="00B37895" w:rsidRPr="008443B9" w:rsidRDefault="00B37895" w:rsidP="008443B9">
                      <w:pPr>
                        <w:pStyle w:val="ListParagraph"/>
                        <w:numPr>
                          <w:ilvl w:val="0"/>
                          <w:numId w:val="51"/>
                        </w:numPr>
                        <w:spacing w:before="0" w:after="0"/>
                        <w:ind w:left="357" w:hanging="357"/>
                        <w:rPr>
                          <w:sz w:val="16"/>
                          <w:szCs w:val="16"/>
                        </w:rPr>
                      </w:pPr>
                      <w:r w:rsidRPr="008443B9">
                        <w:rPr>
                          <w:sz w:val="16"/>
                          <w:szCs w:val="16"/>
                        </w:rPr>
                        <w:t>hipages.com.au – accessed on 28 November 2018</w:t>
                      </w:r>
                    </w:p>
                    <w:p w14:paraId="21FAFEC8" w14:textId="77777777" w:rsidR="00B37895" w:rsidRPr="008443B9" w:rsidRDefault="00B37895" w:rsidP="008443B9">
                      <w:pPr>
                        <w:pStyle w:val="ListParagraph"/>
                        <w:numPr>
                          <w:ilvl w:val="0"/>
                          <w:numId w:val="51"/>
                        </w:numPr>
                        <w:spacing w:before="0" w:after="0"/>
                        <w:ind w:left="357" w:hanging="357"/>
                        <w:rPr>
                          <w:sz w:val="16"/>
                          <w:szCs w:val="16"/>
                        </w:rPr>
                      </w:pPr>
                      <w:hyperlink r:id="rId27" w:history="1">
                        <w:r w:rsidRPr="008443B9">
                          <w:rPr>
                            <w:sz w:val="16"/>
                            <w:szCs w:val="16"/>
                          </w:rPr>
                          <w:t>www.finder.com.au</w:t>
                        </w:r>
                      </w:hyperlink>
                      <w:r w:rsidRPr="008443B9">
                        <w:rPr>
                          <w:sz w:val="16"/>
                          <w:szCs w:val="16"/>
                        </w:rPr>
                        <w:t xml:space="preserve"> – accessed on 28 November 2018</w:t>
                      </w:r>
                    </w:p>
                    <w:p w14:paraId="350D1619" w14:textId="77777777" w:rsidR="00B37895" w:rsidRPr="008443B9" w:rsidRDefault="00B37895" w:rsidP="008443B9">
                      <w:pPr>
                        <w:pStyle w:val="ListParagraph"/>
                        <w:numPr>
                          <w:ilvl w:val="0"/>
                          <w:numId w:val="51"/>
                        </w:numPr>
                        <w:spacing w:before="0" w:after="0"/>
                        <w:ind w:left="357" w:hanging="357"/>
                        <w:rPr>
                          <w:sz w:val="16"/>
                          <w:szCs w:val="16"/>
                        </w:rPr>
                      </w:pPr>
                      <w:r w:rsidRPr="008443B9">
                        <w:rPr>
                          <w:sz w:val="16"/>
                          <w:szCs w:val="16"/>
                        </w:rPr>
                        <w:t>Hunterandco.com.au – accessed on 28 November 2018</w:t>
                      </w:r>
                    </w:p>
                    <w:p w14:paraId="455E8CC0" w14:textId="77777777" w:rsidR="00B37895" w:rsidRDefault="00B37895" w:rsidP="009969DB">
                      <w:pPr>
                        <w:pStyle w:val="ListParagraph"/>
                      </w:pPr>
                      <w:r w:rsidRPr="009969DB">
                        <w:t>Pool Alarm</w:t>
                      </w:r>
                      <w:r>
                        <w:t xml:space="preserve"> </w:t>
                      </w:r>
                    </w:p>
                    <w:p w14:paraId="521595F2" w14:textId="0422C7FB" w:rsidR="00B37895" w:rsidRDefault="00B37895" w:rsidP="009969DB">
                      <w:r>
                        <w:t xml:space="preserve">Alarm sounds when someone falls into the pool. About $265 </w:t>
                      </w:r>
                    </w:p>
                    <w:p w14:paraId="21264F17" w14:textId="77777777" w:rsidR="00B37895" w:rsidRPr="00C50196" w:rsidRDefault="00B37895" w:rsidP="00C36C8F">
                      <w:pPr>
                        <w:spacing w:after="0" w:line="240" w:lineRule="auto"/>
                        <w:rPr>
                          <w:sz w:val="16"/>
                          <w:szCs w:val="16"/>
                        </w:rPr>
                      </w:pPr>
                      <w:r w:rsidRPr="00C50196">
                        <w:rPr>
                          <w:sz w:val="16"/>
                          <w:szCs w:val="16"/>
                        </w:rPr>
                        <w:t>Source: Kidspot Health, “The simple device that could save your child from drowning,” kidspot.com.au, accessed on 28 November 2018</w:t>
                      </w:r>
                    </w:p>
                    <w:p w14:paraId="55B4E797" w14:textId="77777777" w:rsidR="00B37895" w:rsidRPr="00C50196" w:rsidRDefault="00B37895" w:rsidP="00C36C8F">
                      <w:pPr>
                        <w:spacing w:line="240" w:lineRule="auto"/>
                        <w:rPr>
                          <w:sz w:val="16"/>
                          <w:szCs w:val="16"/>
                        </w:rPr>
                      </w:pPr>
                      <w:r w:rsidRPr="00C50196">
                        <w:rPr>
                          <w:sz w:val="16"/>
                          <w:szCs w:val="16"/>
                        </w:rPr>
                        <w:t>Source: poolandspawarehouse.com.au</w:t>
                      </w:r>
                    </w:p>
                    <w:p w14:paraId="2C5A38D2" w14:textId="77777777" w:rsidR="00B37895" w:rsidRDefault="00B37895" w:rsidP="009969DB">
                      <w:pPr>
                        <w:pStyle w:val="ListParagraph"/>
                      </w:pPr>
                      <w:r w:rsidRPr="009969DB">
                        <w:t>Gate Alarm</w:t>
                      </w:r>
                      <w:r>
                        <w:t xml:space="preserve"> </w:t>
                      </w:r>
                    </w:p>
                    <w:p w14:paraId="18257B94" w14:textId="679061BF" w:rsidR="00B37895" w:rsidRDefault="00B37895" w:rsidP="009969DB">
                      <w:r>
                        <w:t xml:space="preserve">Alarm sounds when someone opens the latch. $150 </w:t>
                      </w:r>
                    </w:p>
                    <w:p w14:paraId="71028992" w14:textId="77777777" w:rsidR="00B37895" w:rsidRPr="00C50196" w:rsidRDefault="00B37895" w:rsidP="00C36C8F">
                      <w:pPr>
                        <w:spacing w:line="240" w:lineRule="auto"/>
                        <w:rPr>
                          <w:sz w:val="16"/>
                          <w:szCs w:val="16"/>
                        </w:rPr>
                      </w:pPr>
                      <w:r w:rsidRPr="00C50196">
                        <w:rPr>
                          <w:sz w:val="16"/>
                          <w:szCs w:val="16"/>
                        </w:rPr>
                        <w:t>Source: Bunnings Warehouse, Bunnings.com.au/magnalatch-alert-pool-gate-latch-lock-with-dual-electronic-alarms_p4150123</w:t>
                      </w:r>
                    </w:p>
                    <w:p w14:paraId="4024EF1C" w14:textId="77777777" w:rsidR="00B37895" w:rsidRDefault="00B37895" w:rsidP="009969DB">
                      <w:pPr>
                        <w:pStyle w:val="ListParagraph"/>
                      </w:pPr>
                      <w:r w:rsidRPr="009969DB">
                        <w:t>Child Wrist Alarm</w:t>
                      </w:r>
                      <w:r>
                        <w:t xml:space="preserve"> </w:t>
                      </w:r>
                    </w:p>
                    <w:p w14:paraId="096497B5" w14:textId="365A4564" w:rsidR="00B37895" w:rsidRDefault="00B37895" w:rsidP="009969DB">
                      <w:r>
                        <w:t>Activated when wrist alarm is immersed in water, communication via base station. Approximately $250 ($215 from Safety Store)</w:t>
                      </w:r>
                    </w:p>
                    <w:p w14:paraId="731CC35B" w14:textId="77777777" w:rsidR="00B37895" w:rsidRPr="00C50196" w:rsidRDefault="00B37895" w:rsidP="00C36C8F">
                      <w:pPr>
                        <w:spacing w:after="0" w:line="240" w:lineRule="auto"/>
                        <w:rPr>
                          <w:sz w:val="16"/>
                          <w:szCs w:val="16"/>
                        </w:rPr>
                      </w:pPr>
                      <w:r w:rsidRPr="00C50196">
                        <w:rPr>
                          <w:sz w:val="16"/>
                          <w:szCs w:val="16"/>
                        </w:rPr>
                        <w:t>Sources:  Pool+Spa, “Prevent Drowning – Install Pool Safety  Devices” 16 December 2012, poolandspareview.com.au, accessed on 28 November 2018</w:t>
                      </w:r>
                      <w:r>
                        <w:rPr>
                          <w:sz w:val="16"/>
                          <w:szCs w:val="16"/>
                        </w:rPr>
                        <w:t xml:space="preserve"> </w:t>
                      </w:r>
                    </w:p>
                    <w:p w14:paraId="317F7AA3" w14:textId="77777777" w:rsidR="00B37895" w:rsidRPr="00C50196" w:rsidRDefault="00B37895" w:rsidP="00C36C8F">
                      <w:pPr>
                        <w:spacing w:line="240" w:lineRule="auto"/>
                        <w:rPr>
                          <w:sz w:val="16"/>
                          <w:szCs w:val="16"/>
                        </w:rPr>
                      </w:pPr>
                      <w:r w:rsidRPr="00C50196">
                        <w:rPr>
                          <w:sz w:val="16"/>
                          <w:szCs w:val="16"/>
                        </w:rPr>
                        <w:t>Safety Store Australia, safetystoreaustralia.com.au</w:t>
                      </w:r>
                    </w:p>
                    <w:p w14:paraId="02908D5E" w14:textId="77777777" w:rsidR="00B37895" w:rsidRDefault="00B37895" w:rsidP="009969DB">
                      <w:pPr>
                        <w:pStyle w:val="ListParagraph"/>
                      </w:pPr>
                      <w:r>
                        <w:t>Safety Net Pool Cover from $1450 to $4300</w:t>
                      </w:r>
                    </w:p>
                    <w:p w14:paraId="7E8C13EE" w14:textId="77777777" w:rsidR="00B37895" w:rsidRPr="00C50196" w:rsidRDefault="00B37895" w:rsidP="00C36C8F">
                      <w:pPr>
                        <w:rPr>
                          <w:sz w:val="16"/>
                          <w:szCs w:val="16"/>
                        </w:rPr>
                      </w:pPr>
                      <w:r w:rsidRPr="00C50196">
                        <w:rPr>
                          <w:sz w:val="16"/>
                          <w:szCs w:val="16"/>
                        </w:rPr>
                        <w:t>Source: My Perfect Pool, Australia: myperfectpool.com.au/much-pool-cover.html</w:t>
                      </w:r>
                    </w:p>
                    <w:p w14:paraId="5EE587EC" w14:textId="77777777" w:rsidR="00B37895" w:rsidRPr="00C36C8F" w:rsidRDefault="00B37895" w:rsidP="00C36C8F"/>
                    <w:p w14:paraId="269C603F" w14:textId="77777777" w:rsidR="00B37895" w:rsidRPr="00F77E5E" w:rsidRDefault="00B37895" w:rsidP="00C36C8F"/>
                    <w:p w14:paraId="58251FDC" w14:textId="77777777" w:rsidR="00B37895" w:rsidRPr="00620022" w:rsidRDefault="00B37895" w:rsidP="009969DB">
                      <w:pPr>
                        <w:pStyle w:val="BodyText"/>
                      </w:pPr>
                    </w:p>
                  </w:txbxContent>
                </v:textbox>
                <w10:wrap type="square"/>
              </v:shape>
            </w:pict>
          </mc:Fallback>
        </mc:AlternateContent>
      </w:r>
      <w:r w:rsidR="009969DB" w:rsidRPr="009969DB">
        <w:rPr>
          <w:b/>
        </w:rPr>
        <w:t xml:space="preserve"> </w:t>
      </w:r>
      <w:r w:rsidR="009969DB" w:rsidRPr="00EE3D40">
        <w:rPr>
          <w:b/>
        </w:rPr>
        <w:t>Cost to Sector:</w:t>
      </w:r>
      <w:r w:rsidRPr="00582FBF">
        <w:rPr>
          <w:vertAlign w:val="superscript"/>
        </w:rPr>
        <w:footnoteReference w:id="55"/>
      </w:r>
      <w:r w:rsidRPr="00582FBF">
        <w:rPr>
          <w:vertAlign w:val="superscript"/>
        </w:rPr>
        <w:t>:</w:t>
      </w:r>
    </w:p>
    <w:p w14:paraId="595DE48B" w14:textId="77777777" w:rsidR="00844EB1" w:rsidRDefault="00844EB1" w:rsidP="00582FBF">
      <w:pPr>
        <w:spacing w:after="0" w:line="240" w:lineRule="auto"/>
      </w:pPr>
    </w:p>
    <w:p w14:paraId="02159BAA" w14:textId="77777777" w:rsidR="002221F7" w:rsidRDefault="002221F7">
      <w:pPr>
        <w:spacing w:after="0" w:line="240" w:lineRule="auto"/>
        <w:rPr>
          <w:rFonts w:eastAsia="Calibri" w:cs="Arial"/>
          <w:b/>
          <w:i/>
          <w:color w:val="2C5C86"/>
          <w:szCs w:val="22"/>
          <w:u w:val="single"/>
        </w:rPr>
      </w:pPr>
      <w:r>
        <w:rPr>
          <w:b/>
          <w:i/>
        </w:rPr>
        <w:br w:type="page"/>
      </w:r>
    </w:p>
    <w:p w14:paraId="12018334" w14:textId="77777777" w:rsidR="002221F7" w:rsidRPr="001F2857" w:rsidRDefault="002221F7" w:rsidP="00C607F2">
      <w:pPr>
        <w:pStyle w:val="Heading4FDC"/>
      </w:pPr>
      <w:r w:rsidRPr="006E6976">
        <w:lastRenderedPageBreak/>
        <w:t>Guiding questions</w:t>
      </w:r>
      <w:r w:rsidR="00C43DC4">
        <w:t xml:space="preserve"> - </w:t>
      </w:r>
      <w:r w:rsidR="00C43DC4" w:rsidRPr="001F2857">
        <w:t>policy options to deal with recommendation 3:</w:t>
      </w:r>
    </w:p>
    <w:p w14:paraId="5F132F71" w14:textId="77777777" w:rsidR="00F73A31" w:rsidRDefault="002221F7" w:rsidP="001F2857">
      <w:pPr>
        <w:shd w:val="clear" w:color="auto" w:fill="FFFFFF" w:themeFill="background1"/>
        <w:spacing w:after="0" w:line="240" w:lineRule="auto"/>
        <w:rPr>
          <w:rFonts w:eastAsia="Calibri" w:cs="Arial"/>
          <w:b/>
        </w:rPr>
      </w:pPr>
      <w:r w:rsidRPr="001F2857">
        <w:rPr>
          <w:b/>
          <w:i/>
          <w:noProof/>
          <w:lang w:eastAsia="en-AU"/>
        </w:rPr>
        <mc:AlternateContent>
          <mc:Choice Requires="wps">
            <w:drawing>
              <wp:anchor distT="45720" distB="45720" distL="114300" distR="114300" simplePos="0" relativeHeight="251679744" behindDoc="0" locked="0" layoutInCell="1" allowOverlap="1" wp14:anchorId="4538D57D" wp14:editId="3062E41E">
                <wp:simplePos x="0" y="0"/>
                <wp:positionH relativeFrom="column">
                  <wp:posOffset>13335</wp:posOffset>
                </wp:positionH>
                <wp:positionV relativeFrom="paragraph">
                  <wp:posOffset>250825</wp:posOffset>
                </wp:positionV>
                <wp:extent cx="6134100" cy="5362575"/>
                <wp:effectExtent l="0" t="0" r="19050" b="28575"/>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5362575"/>
                        </a:xfrm>
                        <a:prstGeom prst="rect">
                          <a:avLst/>
                        </a:prstGeom>
                        <a:solidFill>
                          <a:sysClr val="window" lastClr="FFFFFF"/>
                        </a:solidFill>
                        <a:ln w="25400" cap="flat" cmpd="sng" algn="ctr">
                          <a:solidFill>
                            <a:srgbClr val="00AEEF"/>
                          </a:solidFill>
                          <a:prstDash val="solid"/>
                          <a:headEnd/>
                          <a:tailEnd/>
                        </a:ln>
                        <a:effectLst/>
                      </wps:spPr>
                      <wps:txbx>
                        <w:txbxContent>
                          <w:p w14:paraId="087270C5" w14:textId="77777777" w:rsidR="00B37895" w:rsidRPr="001F2857" w:rsidRDefault="00B37895" w:rsidP="002221F7">
                            <w:r>
                              <w:t>1. W</w:t>
                            </w:r>
                            <w:r w:rsidRPr="006E6976">
                              <w:t>hich option</w:t>
                            </w:r>
                            <w:r>
                              <w:t>,</w:t>
                            </w:r>
                            <w:r w:rsidRPr="006E6976">
                              <w:t xml:space="preserve"> or combination of options</w:t>
                            </w:r>
                            <w:r>
                              <w:t>,</w:t>
                            </w:r>
                            <w:r w:rsidRPr="006E6976">
                              <w:t xml:space="preserve"> do you prefer</w:t>
                            </w:r>
                            <w:r>
                              <w:t xml:space="preserve">, </w:t>
                            </w:r>
                            <w:r w:rsidRPr="001F2857">
                              <w:t>to enable FDC services caring for children over 5 years and with swimming pools and/or water hazards to continue to operate? Why?</w:t>
                            </w:r>
                          </w:p>
                          <w:p w14:paraId="295CF3D5" w14:textId="77777777" w:rsidR="00B37895" w:rsidRPr="001F2857" w:rsidRDefault="00B37895" w:rsidP="00C06E4F">
                            <w:pPr>
                              <w:spacing w:line="240" w:lineRule="auto"/>
                              <w:ind w:left="360"/>
                              <w:jc w:val="both"/>
                              <w:rPr>
                                <w:rFonts w:eastAsia="Calibri"/>
                                <w:szCs w:val="22"/>
                              </w:rPr>
                            </w:pPr>
                            <w:r w:rsidRPr="001F2857">
                              <w:t xml:space="preserve">a. </w:t>
                            </w:r>
                            <w:r w:rsidRPr="001F2857">
                              <w:rPr>
                                <w:rFonts w:eastAsia="Calibri"/>
                                <w:szCs w:val="22"/>
                              </w:rPr>
                              <w:t xml:space="preserve">For example, is it possible for </w:t>
                            </w:r>
                            <w:r w:rsidRPr="004569A9">
                              <w:rPr>
                                <w:rFonts w:eastAsia="Calibri"/>
                                <w:i/>
                                <w:szCs w:val="22"/>
                              </w:rPr>
                              <w:t>any</w:t>
                            </w:r>
                            <w:r w:rsidRPr="004569A9">
                              <w:rPr>
                                <w:rFonts w:eastAsia="Calibri"/>
                                <w:szCs w:val="22"/>
                              </w:rPr>
                              <w:t xml:space="preserve"> educator</w:t>
                            </w:r>
                            <w:r w:rsidRPr="001F2857">
                              <w:rPr>
                                <w:rFonts w:eastAsia="Calibri"/>
                                <w:szCs w:val="22"/>
                              </w:rPr>
                              <w:t xml:space="preserve"> with a swimming pool or water hazard on the premises to ensure the safety of children in care who are under 5 years?  </w:t>
                            </w:r>
                          </w:p>
                          <w:p w14:paraId="6E030A0B" w14:textId="77777777" w:rsidR="00B37895" w:rsidRPr="001F2857" w:rsidRDefault="00B37895" w:rsidP="009969DB">
                            <w:pPr>
                              <w:pStyle w:val="BodyText"/>
                            </w:pPr>
                            <w:r w:rsidRPr="001F2857">
                              <w:rPr>
                                <w:rFonts w:eastAsiaTheme="minorEastAsia"/>
                                <w:color w:val="000000"/>
                                <w:lang w:eastAsia="ja-JP"/>
                              </w:rPr>
                              <w:t>b.</w:t>
                            </w:r>
                            <w:r w:rsidRPr="001F2857">
                              <w:t xml:space="preserve"> How much lead time, if any, do you think is required to implement your preferred option/s?  Why? </w:t>
                            </w:r>
                          </w:p>
                          <w:p w14:paraId="05A535C5" w14:textId="77777777" w:rsidR="00B37895" w:rsidRPr="001F2857" w:rsidRDefault="00B37895" w:rsidP="002221F7">
                            <w:pPr>
                              <w:spacing w:line="240" w:lineRule="auto"/>
                              <w:jc w:val="both"/>
                              <w:rPr>
                                <w:rFonts w:eastAsia="Calibri"/>
                                <w:szCs w:val="22"/>
                              </w:rPr>
                            </w:pPr>
                            <w:r w:rsidRPr="001F2857">
                              <w:rPr>
                                <w:rFonts w:eastAsia="Calibri"/>
                                <w:szCs w:val="22"/>
                              </w:rPr>
                              <w:t xml:space="preserve">2. Which options do you think won’t work to enable FDC services caring for children over 5 years and with swimming pools and/or water hazards to continue to operate? Why?  </w:t>
                            </w:r>
                          </w:p>
                          <w:p w14:paraId="2E0C7E17" w14:textId="77777777" w:rsidR="00B37895" w:rsidRPr="001F2857" w:rsidRDefault="00B37895" w:rsidP="002221F7">
                            <w:pPr>
                              <w:spacing w:line="240" w:lineRule="auto"/>
                              <w:jc w:val="both"/>
                              <w:rPr>
                                <w:rFonts w:eastAsia="Calibri"/>
                                <w:szCs w:val="22"/>
                              </w:rPr>
                            </w:pPr>
                            <w:r w:rsidRPr="001F2857">
                              <w:rPr>
                                <w:rFonts w:eastAsia="Calibri"/>
                                <w:szCs w:val="22"/>
                              </w:rPr>
                              <w:t xml:space="preserve">3. Which of the options in this section will </w:t>
                            </w:r>
                            <w:r w:rsidRPr="001F2857">
                              <w:rPr>
                                <w:rFonts w:eastAsia="Calibri"/>
                                <w:szCs w:val="22"/>
                                <w:u w:val="single"/>
                              </w:rPr>
                              <w:t>affect</w:t>
                            </w:r>
                            <w:r w:rsidRPr="001F2857">
                              <w:rPr>
                                <w:rFonts w:eastAsia="Calibri"/>
                                <w:szCs w:val="22"/>
                              </w:rPr>
                              <w:t xml:space="preserve"> you, the education and care sector and/or the general community?  Specifically:</w:t>
                            </w:r>
                          </w:p>
                          <w:p w14:paraId="304E02B0" w14:textId="77777777" w:rsidR="00B37895" w:rsidRPr="001F2857" w:rsidRDefault="00B37895" w:rsidP="008D130B">
                            <w:pPr>
                              <w:spacing w:line="240" w:lineRule="auto"/>
                              <w:ind w:left="720"/>
                              <w:jc w:val="both"/>
                              <w:rPr>
                                <w:rFonts w:eastAsia="Calibri"/>
                                <w:szCs w:val="22"/>
                              </w:rPr>
                            </w:pPr>
                            <w:r w:rsidRPr="001F2857">
                              <w:rPr>
                                <w:rFonts w:eastAsia="Calibri"/>
                                <w:szCs w:val="22"/>
                              </w:rPr>
                              <w:t xml:space="preserve">a. Will any of the options </w:t>
                            </w:r>
                            <w:r w:rsidRPr="001F2857">
                              <w:rPr>
                                <w:rFonts w:eastAsia="Calibri"/>
                                <w:szCs w:val="22"/>
                                <w:u w:val="single"/>
                              </w:rPr>
                              <w:t>benefit</w:t>
                            </w:r>
                            <w:r w:rsidRPr="001F2857">
                              <w:rPr>
                                <w:rFonts w:eastAsia="Calibri"/>
                                <w:szCs w:val="22"/>
                              </w:rPr>
                              <w:t xml:space="preserve"> you, the education and care sector and/or the community?  In what ways and how much? </w:t>
                            </w:r>
                          </w:p>
                          <w:p w14:paraId="3BC9D49B" w14:textId="77777777" w:rsidR="00B37895" w:rsidRPr="001F2857" w:rsidRDefault="00B37895" w:rsidP="00340352">
                            <w:pPr>
                              <w:ind w:left="720"/>
                            </w:pPr>
                            <w:r w:rsidRPr="001F2857">
                              <w:t>(Note: these benefits might be financial, social and/or related to time and/or effort)</w:t>
                            </w:r>
                          </w:p>
                          <w:p w14:paraId="48EE20C4" w14:textId="77777777" w:rsidR="00B37895" w:rsidRPr="001F2857" w:rsidRDefault="00B37895" w:rsidP="00B1499D">
                            <w:pPr>
                              <w:spacing w:line="240" w:lineRule="auto"/>
                              <w:ind w:left="720"/>
                              <w:jc w:val="both"/>
                              <w:rPr>
                                <w:rFonts w:eastAsia="Calibri"/>
                                <w:szCs w:val="22"/>
                              </w:rPr>
                            </w:pPr>
                            <w:r w:rsidRPr="001F2857">
                              <w:rPr>
                                <w:rFonts w:eastAsia="Calibri"/>
                                <w:szCs w:val="22"/>
                              </w:rPr>
                              <w:t xml:space="preserve">b. Will any of the options </w:t>
                            </w:r>
                            <w:r w:rsidRPr="001F2857">
                              <w:rPr>
                                <w:rFonts w:eastAsia="Calibri"/>
                                <w:szCs w:val="22"/>
                                <w:u w:val="single"/>
                              </w:rPr>
                              <w:t xml:space="preserve">cost </w:t>
                            </w:r>
                            <w:r w:rsidRPr="001F2857">
                              <w:rPr>
                                <w:rFonts w:eastAsia="Calibri"/>
                                <w:szCs w:val="22"/>
                              </w:rPr>
                              <w:t>you, the education and care sector and/or the community time, effort and/or money?  In what ways and how much?</w:t>
                            </w:r>
                          </w:p>
                          <w:p w14:paraId="726BCC9A" w14:textId="77777777" w:rsidR="00B37895" w:rsidRPr="001F2857" w:rsidRDefault="00B37895" w:rsidP="00340352">
                            <w:pPr>
                              <w:ind w:left="720"/>
                            </w:pPr>
                            <w:r w:rsidRPr="001F2857">
                              <w:t>(Note: these costs might be financial, social and/or related to time and/or effort)</w:t>
                            </w:r>
                          </w:p>
                          <w:p w14:paraId="2C952223" w14:textId="77777777" w:rsidR="00B37895" w:rsidRPr="001F2857" w:rsidRDefault="00B37895" w:rsidP="00340352">
                            <w:pPr>
                              <w:ind w:left="720"/>
                            </w:pPr>
                            <w:r w:rsidRPr="001F2857">
                              <w:t>c. Are you able to provide an estimate of the costs you would incur (if applicable) to undertake inspections of swimming pools and other water hazards?</w:t>
                            </w:r>
                          </w:p>
                          <w:p w14:paraId="704B6BA8" w14:textId="77777777" w:rsidR="00B37895" w:rsidRDefault="00B37895" w:rsidP="002221F7">
                            <w:pPr>
                              <w:ind w:left="360" w:hanging="360"/>
                            </w:pPr>
                            <w:r w:rsidRPr="001F2857">
                              <w:t>4. If you live in a non-metropolitan area, are there specific costs or benefits, or implementation issues, associated with any of the proposals that are not relevant to those in the metropolitan area?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 w14:anchorId="4538D57D" id="_x0000_s1041" type="#_x0000_t202" style="position:absolute;margin-left:1.05pt;margin-top:19.75pt;width:483pt;height:422.2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2qFDUgIAAJAEAAAOAAAAZHJzL2Uyb0RvYy54bWysVMtu2zAQvBfoPxC8N5IcO2kEy0Ea20WB 9AEk/YAVRT1QisuSjCX367OkHMdpeyrqg0ByydnZmV0vr8desZ20rkNd8Ows5UxqgVWnm4J/f9i+ e8+Z86ArUKhlwffS8evV2zfLweRyhi2qSlpGINrlgyl4673Jk8SJVvbgztBITcEabQ+etrZJKgsD ofcqmaXpRTKgrYxFIZ2j0/UU5KuIX9dS+K917aRnquDEzcevjd8yfJPVEvLGgmk7caAB/8Cih05T 0iPUGjywR9v9AdV3wqLD2p8J7BOs607IWANVk6W/VXPfgpGxFhLHmaNM7v/Bii+7b5Z1VcFnV5xp 6MmjBzl69gFHNgvyDMbldOve0D0/0jHZHEt15g7FD8c03ragG3ljLQ6thIroZeFlcvJ0wnEBpBw+ Y0Vp4NFjBBpr2wftSA1G6GTT/mhNoCLo8CI7n2cphQTFFucXs8XlIuaA/Pm5sc5/lNizsCi4Je8j POzunA90IH++ErI5VF217ZSKm727VZbtgNqEuqvCgTMFztNhwbfxd8j26pnSbCDlFvPIDKh/awWe SPaGFHW64QxUQ4MhvJ00e5XUNuUxa5rebDbbvyUJpNfg2oldzB+uQR603ugqrj10alpTmUqHsIzt f6g9WBHUn3zwYzlG07MoYgiWWO3JHIvTiNBI06JF+4uzgcaDqvn5CFaSLJ80GXyVzedhnuJmvric 0caeRsrTCGhBUAUnaablrY8zGGhqvKFGqLto0QuTQ/tQ20fnDiMa5up0H2+9/JGsngAAAP//AwBQ SwMEFAAGAAgAAAAhADNapxPhAAAACAEAAA8AAABkcnMvZG93bnJldi54bWxMj8FOwzAQRO9I/IO1 SNyok0CjNMSpEAiJC5XaIiFuTrwkgXidxm6b8vVdTnCcndHM22I52V4ccPSdIwXxLAKBVDvTUaPg bft8k4HwQZPRvSNUcEIPy/LyotC5cUda42ETGsEl5HOtoA1hyKX0dYtW+5kbkNj7dKPVgeXYSDPq I5fbXiZRlEqrO+KFVg/42GL9vdlbBV9P79tkHdLX1e5ntzqF+cdLFQ9KXV9ND/cgAk7hLwy/+IwO JTNVbk/Gi15BEnNQwe1iDoLtRZrxoVKQZXcRyLKQ/x8ozwAAAP//AwBQSwECLQAUAAYACAAAACEA toM4kv4AAADhAQAAEwAAAAAAAAAAAAAAAAAAAAAAW0NvbnRlbnRfVHlwZXNdLnhtbFBLAQItABQA BgAIAAAAIQA4/SH/1gAAAJQBAAALAAAAAAAAAAAAAAAAAC8BAABfcmVscy8ucmVsc1BLAQItABQA BgAIAAAAIQD92qFDUgIAAJAEAAAOAAAAAAAAAAAAAAAAAC4CAABkcnMvZTJvRG9jLnhtbFBLAQIt ABQABgAIAAAAIQAzWqcT4QAAAAgBAAAPAAAAAAAAAAAAAAAAAKwEAABkcnMvZG93bnJldi54bWxQ SwUGAAAAAAQABADzAAAAugUAAAAA " fillcolor="window" strokecolor="#00aeef" strokeweight="2pt">
                <v:textbox>
                  <w:txbxContent>
                    <w:p w14:paraId="087270C5" w14:textId="77777777" w:rsidR="00B37895" w:rsidRPr="001F2857" w:rsidRDefault="00B37895" w:rsidP="002221F7">
                      <w:r>
                        <w:t>1. W</w:t>
                      </w:r>
                      <w:r w:rsidRPr="006E6976">
                        <w:t>hich option</w:t>
                      </w:r>
                      <w:r>
                        <w:t>,</w:t>
                      </w:r>
                      <w:r w:rsidRPr="006E6976">
                        <w:t xml:space="preserve"> or combination of options</w:t>
                      </w:r>
                      <w:r>
                        <w:t>,</w:t>
                      </w:r>
                      <w:r w:rsidRPr="006E6976">
                        <w:t xml:space="preserve"> do you prefer</w:t>
                      </w:r>
                      <w:r>
                        <w:t xml:space="preserve">, </w:t>
                      </w:r>
                      <w:r w:rsidRPr="001F2857">
                        <w:t>to enable FDC services caring for children over 5 years and with swimming pools and/or water hazards to continue to operate? Why?</w:t>
                      </w:r>
                    </w:p>
                    <w:p w14:paraId="295CF3D5" w14:textId="77777777" w:rsidR="00B37895" w:rsidRPr="001F2857" w:rsidRDefault="00B37895" w:rsidP="00C06E4F">
                      <w:pPr>
                        <w:spacing w:line="240" w:lineRule="auto"/>
                        <w:ind w:left="360"/>
                        <w:jc w:val="both"/>
                        <w:rPr>
                          <w:rFonts w:eastAsia="Calibri"/>
                          <w:szCs w:val="22"/>
                        </w:rPr>
                      </w:pPr>
                      <w:r w:rsidRPr="001F2857">
                        <w:t xml:space="preserve">a. </w:t>
                      </w:r>
                      <w:r w:rsidRPr="001F2857">
                        <w:rPr>
                          <w:rFonts w:eastAsia="Calibri"/>
                          <w:szCs w:val="22"/>
                        </w:rPr>
                        <w:t xml:space="preserve">For example, is it possible for </w:t>
                      </w:r>
                      <w:r w:rsidRPr="004569A9">
                        <w:rPr>
                          <w:rFonts w:eastAsia="Calibri"/>
                          <w:i/>
                          <w:szCs w:val="22"/>
                        </w:rPr>
                        <w:t>any</w:t>
                      </w:r>
                      <w:r w:rsidRPr="004569A9">
                        <w:rPr>
                          <w:rFonts w:eastAsia="Calibri"/>
                          <w:szCs w:val="22"/>
                        </w:rPr>
                        <w:t xml:space="preserve"> educator</w:t>
                      </w:r>
                      <w:r w:rsidRPr="001F2857">
                        <w:rPr>
                          <w:rFonts w:eastAsia="Calibri"/>
                          <w:szCs w:val="22"/>
                        </w:rPr>
                        <w:t xml:space="preserve"> with a swimming pool or water hazard on the premises to ensure the safety of children in care who are under 5 years?  </w:t>
                      </w:r>
                    </w:p>
                    <w:p w14:paraId="6E030A0B" w14:textId="77777777" w:rsidR="00B37895" w:rsidRPr="001F2857" w:rsidRDefault="00B37895" w:rsidP="009969DB">
                      <w:pPr>
                        <w:pStyle w:val="BodyText"/>
                      </w:pPr>
                      <w:r w:rsidRPr="001F2857">
                        <w:rPr>
                          <w:rFonts w:eastAsiaTheme="minorEastAsia"/>
                          <w:color w:val="000000"/>
                          <w:lang w:eastAsia="ja-JP"/>
                        </w:rPr>
                        <w:t>b.</w:t>
                      </w:r>
                      <w:r w:rsidRPr="001F2857">
                        <w:t xml:space="preserve"> How much lead time, if any, do you think is required to implement your preferred option/s?  Why? </w:t>
                      </w:r>
                    </w:p>
                    <w:p w14:paraId="05A535C5" w14:textId="77777777" w:rsidR="00B37895" w:rsidRPr="001F2857" w:rsidRDefault="00B37895" w:rsidP="002221F7">
                      <w:pPr>
                        <w:spacing w:line="240" w:lineRule="auto"/>
                        <w:jc w:val="both"/>
                        <w:rPr>
                          <w:rFonts w:eastAsia="Calibri"/>
                          <w:szCs w:val="22"/>
                        </w:rPr>
                      </w:pPr>
                      <w:r w:rsidRPr="001F2857">
                        <w:rPr>
                          <w:rFonts w:eastAsia="Calibri"/>
                          <w:szCs w:val="22"/>
                        </w:rPr>
                        <w:t xml:space="preserve">2. Which options do you think won’t work to enable FDC services caring for children over 5 years and with swimming pools and/or water hazards to continue to operate? Why?  </w:t>
                      </w:r>
                    </w:p>
                    <w:p w14:paraId="2E0C7E17" w14:textId="77777777" w:rsidR="00B37895" w:rsidRPr="001F2857" w:rsidRDefault="00B37895" w:rsidP="002221F7">
                      <w:pPr>
                        <w:spacing w:line="240" w:lineRule="auto"/>
                        <w:jc w:val="both"/>
                        <w:rPr>
                          <w:rFonts w:eastAsia="Calibri"/>
                          <w:szCs w:val="22"/>
                        </w:rPr>
                      </w:pPr>
                      <w:r w:rsidRPr="001F2857">
                        <w:rPr>
                          <w:rFonts w:eastAsia="Calibri"/>
                          <w:szCs w:val="22"/>
                        </w:rPr>
                        <w:t xml:space="preserve">3. Which of the options in this section will </w:t>
                      </w:r>
                      <w:r w:rsidRPr="001F2857">
                        <w:rPr>
                          <w:rFonts w:eastAsia="Calibri"/>
                          <w:szCs w:val="22"/>
                          <w:u w:val="single"/>
                        </w:rPr>
                        <w:t>affect</w:t>
                      </w:r>
                      <w:r w:rsidRPr="001F2857">
                        <w:rPr>
                          <w:rFonts w:eastAsia="Calibri"/>
                          <w:szCs w:val="22"/>
                        </w:rPr>
                        <w:t xml:space="preserve"> you, the education and care sector and/or the general community?  Specifically:</w:t>
                      </w:r>
                    </w:p>
                    <w:p w14:paraId="304E02B0" w14:textId="77777777" w:rsidR="00B37895" w:rsidRPr="001F2857" w:rsidRDefault="00B37895" w:rsidP="008D130B">
                      <w:pPr>
                        <w:spacing w:line="240" w:lineRule="auto"/>
                        <w:ind w:left="720"/>
                        <w:jc w:val="both"/>
                        <w:rPr>
                          <w:rFonts w:eastAsia="Calibri"/>
                          <w:szCs w:val="22"/>
                        </w:rPr>
                      </w:pPr>
                      <w:r w:rsidRPr="001F2857">
                        <w:rPr>
                          <w:rFonts w:eastAsia="Calibri"/>
                          <w:szCs w:val="22"/>
                        </w:rPr>
                        <w:t xml:space="preserve">a. Will any of the options </w:t>
                      </w:r>
                      <w:r w:rsidRPr="001F2857">
                        <w:rPr>
                          <w:rFonts w:eastAsia="Calibri"/>
                          <w:szCs w:val="22"/>
                          <w:u w:val="single"/>
                        </w:rPr>
                        <w:t>benefit</w:t>
                      </w:r>
                      <w:r w:rsidRPr="001F2857">
                        <w:rPr>
                          <w:rFonts w:eastAsia="Calibri"/>
                          <w:szCs w:val="22"/>
                        </w:rPr>
                        <w:t xml:space="preserve"> you, the education and care sector and/or the community?  In what ways and how much? </w:t>
                      </w:r>
                    </w:p>
                    <w:p w14:paraId="3BC9D49B" w14:textId="77777777" w:rsidR="00B37895" w:rsidRPr="001F2857" w:rsidRDefault="00B37895" w:rsidP="00340352">
                      <w:pPr>
                        <w:ind w:left="720"/>
                      </w:pPr>
                      <w:r w:rsidRPr="001F2857">
                        <w:t>(Note: these benefits might be financial, social and/or related to time and/or effort)</w:t>
                      </w:r>
                    </w:p>
                    <w:p w14:paraId="48EE20C4" w14:textId="77777777" w:rsidR="00B37895" w:rsidRPr="001F2857" w:rsidRDefault="00B37895" w:rsidP="00B1499D">
                      <w:pPr>
                        <w:spacing w:line="240" w:lineRule="auto"/>
                        <w:ind w:left="720"/>
                        <w:jc w:val="both"/>
                        <w:rPr>
                          <w:rFonts w:eastAsia="Calibri"/>
                          <w:szCs w:val="22"/>
                        </w:rPr>
                      </w:pPr>
                      <w:r w:rsidRPr="001F2857">
                        <w:rPr>
                          <w:rFonts w:eastAsia="Calibri"/>
                          <w:szCs w:val="22"/>
                        </w:rPr>
                        <w:t xml:space="preserve">b. Will any of the options </w:t>
                      </w:r>
                      <w:r w:rsidRPr="001F2857">
                        <w:rPr>
                          <w:rFonts w:eastAsia="Calibri"/>
                          <w:szCs w:val="22"/>
                          <w:u w:val="single"/>
                        </w:rPr>
                        <w:t xml:space="preserve">cost </w:t>
                      </w:r>
                      <w:r w:rsidRPr="001F2857">
                        <w:rPr>
                          <w:rFonts w:eastAsia="Calibri"/>
                          <w:szCs w:val="22"/>
                        </w:rPr>
                        <w:t>you, the education and care sector and/or the community time, effort and/or money?  In what ways and how much?</w:t>
                      </w:r>
                    </w:p>
                    <w:p w14:paraId="726BCC9A" w14:textId="77777777" w:rsidR="00B37895" w:rsidRPr="001F2857" w:rsidRDefault="00B37895" w:rsidP="00340352">
                      <w:pPr>
                        <w:ind w:left="720"/>
                      </w:pPr>
                      <w:r w:rsidRPr="001F2857">
                        <w:t>(Note: these costs might be financial, social and/or related to time and/or effort)</w:t>
                      </w:r>
                    </w:p>
                    <w:p w14:paraId="2C952223" w14:textId="77777777" w:rsidR="00B37895" w:rsidRPr="001F2857" w:rsidRDefault="00B37895" w:rsidP="00340352">
                      <w:pPr>
                        <w:ind w:left="720"/>
                      </w:pPr>
                      <w:r w:rsidRPr="001F2857">
                        <w:t>c. Are you able to provide an estimate of the costs you would incur (if applicable) to undertake inspections of swimming pools and other water hazards?</w:t>
                      </w:r>
                    </w:p>
                    <w:p w14:paraId="704B6BA8" w14:textId="77777777" w:rsidR="00B37895" w:rsidRDefault="00B37895" w:rsidP="002221F7">
                      <w:pPr>
                        <w:ind w:left="360" w:hanging="360"/>
                      </w:pPr>
                      <w:r w:rsidRPr="001F2857">
                        <w:t>4. If you live in a non-metropolitan area, are there specific costs or benefits, or implementation issues, associated with any of the proposals that are not relevant to those in the metropolitan area?</w:t>
                      </w:r>
                    </w:p>
                  </w:txbxContent>
                </v:textbox>
                <w10:wrap type="square"/>
              </v:shape>
            </w:pict>
          </mc:Fallback>
        </mc:AlternateContent>
      </w:r>
    </w:p>
    <w:p w14:paraId="7E0FF2D0" w14:textId="77777777" w:rsidR="00654531" w:rsidRPr="00654531" w:rsidRDefault="00A2159F" w:rsidP="00C607F2">
      <w:pPr>
        <w:pStyle w:val="Heading3FDC"/>
      </w:pPr>
      <w:bookmarkStart w:id="80" w:name="_Toc534980054"/>
      <w:r>
        <w:t>Recommendation 4</w:t>
      </w:r>
      <w:bookmarkEnd w:id="80"/>
      <w:r w:rsidR="00654531" w:rsidRPr="00654531">
        <w:t xml:space="preserve"> </w:t>
      </w:r>
    </w:p>
    <w:p w14:paraId="44E323ED" w14:textId="77777777" w:rsidR="00654531" w:rsidRPr="00654531" w:rsidRDefault="00654531" w:rsidP="00654531">
      <w:pPr>
        <w:spacing w:after="160" w:line="259" w:lineRule="auto"/>
        <w:rPr>
          <w:rFonts w:eastAsia="Calibri" w:cs="Arial"/>
        </w:rPr>
      </w:pPr>
      <w:r w:rsidRPr="00654531">
        <w:rPr>
          <w:rFonts w:eastAsia="Calibri" w:cs="Arial"/>
          <w:noProof/>
          <w:lang w:eastAsia="en-AU"/>
        </w:rPr>
        <mc:AlternateContent>
          <mc:Choice Requires="wps">
            <w:drawing>
              <wp:anchor distT="45720" distB="45720" distL="114300" distR="114300" simplePos="0" relativeHeight="251662336" behindDoc="0" locked="0" layoutInCell="1" allowOverlap="1" wp14:anchorId="5CD62638" wp14:editId="1E850B96">
                <wp:simplePos x="0" y="0"/>
                <wp:positionH relativeFrom="column">
                  <wp:posOffset>-5080</wp:posOffset>
                </wp:positionH>
                <wp:positionV relativeFrom="paragraph">
                  <wp:posOffset>8890</wp:posOffset>
                </wp:positionV>
                <wp:extent cx="5608955" cy="575310"/>
                <wp:effectExtent l="0" t="0" r="10795" b="1524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8955" cy="575310"/>
                        </a:xfrm>
                        <a:prstGeom prst="rect">
                          <a:avLst/>
                        </a:prstGeom>
                        <a:solidFill>
                          <a:srgbClr val="FFFFFF"/>
                        </a:solidFill>
                        <a:ln w="9525">
                          <a:solidFill>
                            <a:srgbClr val="000000"/>
                          </a:solidFill>
                          <a:miter lim="800000"/>
                          <a:headEnd/>
                          <a:tailEnd/>
                        </a:ln>
                      </wps:spPr>
                      <wps:txbx>
                        <w:txbxContent>
                          <w:p w14:paraId="51484693" w14:textId="77777777" w:rsidR="00B37895" w:rsidRPr="00C50196" w:rsidRDefault="00B37895" w:rsidP="00654531">
                            <w:r w:rsidRPr="00C50196">
                              <w:t>Require all FDC educators to have a fixed landline installed at their premises so that it is available to contact emergency services in the case of an emergency.</w:t>
                            </w:r>
                          </w:p>
                          <w:p w14:paraId="5CC85575" w14:textId="77777777" w:rsidR="00B37895" w:rsidRDefault="00B37895" w:rsidP="0065453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 w14:anchorId="5CD62638" id="_x0000_s1042" type="#_x0000_t202" style="position:absolute;margin-left:-.4pt;margin-top:.7pt;width:441.65pt;height:45.3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SPT+KAIAAEwEAAAOAAAAZHJzL2Uyb0RvYy54bWysVNuO0zAQfUfiHyy/0ySl6bZR09XSpQhp uUi7fIDjOI2F7Qm226R8/Y6dtlQLvCDyYHk84+OZc2ayuh20IgdhnQRT0mySUiIMh1qaXUm/PW3f LChxnpmaKTCipEfh6O369atV3xViCi2oWliCIMYVfVfS1vuuSBLHW6GZm0AnDDobsJp5NO0uqS3r EV2rZJqm86QHW3cWuHAOT+9HJ11H/KYR3H9pGic8USXF3HxcbVyrsCbrFSt2lnWt5Kc02D9koZk0 +OgF6p55RvZW/galJbfgoPETDjqBppFcxBqwmix9Uc1jyzoRa0FyXHehyf0/WP758NUSWZc0p8Qw jRI9icGTdzCQaWCn71yBQY8dhvkBj1HlWKnrHoB/d8TApmVmJ+6shb4VrMbssnAzubo64rgAUvWf oMZn2N5DBBoaqwN1SAZBdFTpeFEmpMLxMJ+ni2WOKXL05Tf52yxKl7DifLuzzn8QoEnYlNSi8hGd HR6cD9mw4hwSHnOgZL2VSkXD7qqNsuTAsEu28YsFvAhThvQlXebTfCTgrxBp/P4EoaXHdldSl3Rx CWJFoO29qWMzeibVuMeUlTnxGKgbSfRDNUTBsvlZnwrqIzJrYWxvHEfctGB/UtJja5fU/dgzKyhR Hw2qs8xmszAL0ZjlN1M07LWnuvYwwxGqpJ6ScbvxcX4CcQbuUMVGRoKD3GMmp5yxZSPvp/EKM3Ft x6hfP4H1MwAAAP//AwBQSwMEFAAGAAgAAAAhAJHQAdDcAAAABgEAAA8AAABkcnMvZG93bnJldi54 bWxMzsFOwzAMBuA7Eu8QGYkLYilljK40nRASiN1gILhmjddWJE5JvK68PdkJjvZv/f6q1eSsGDHE 3pOCq1kGAqnxpqdWwfvb42UBIrImo60nVPCDEVb16UmlS+MP9IrjhluRSiiWWkHHPJRSxqZDp+PM D0gp2/ngNKcxtNIEfUjlzso8yxbS6Z7Sh04P+NBh87XZOwXF/Hn8jOvrl49msbNLvrgdn76DUudn 0/0dCMaJ/47hyE90qJNp6/dkorAKjnBO6zmIlBZFfgNiq2CZZyDrSv7n178AAAD//wMAUEsBAi0A FAAGAAgAAAAhALaDOJL+AAAA4QEAABMAAAAAAAAAAAAAAAAAAAAAAFtDb250ZW50X1R5cGVzXS54 bWxQSwECLQAUAAYACAAAACEAOP0h/9YAAACUAQAACwAAAAAAAAAAAAAAAAAvAQAAX3JlbHMvLnJl bHNQSwECLQAUAAYACAAAACEAYEj0/igCAABMBAAADgAAAAAAAAAAAAAAAAAuAgAAZHJzL2Uyb0Rv Yy54bWxQSwECLQAUAAYACAAAACEAkdAB0NwAAAAGAQAADwAAAAAAAAAAAAAAAACCBAAAZHJzL2Rv d25yZXYueG1sUEsFBgAAAAAEAAQA8wAAAIsFAAAAAA== ">
                <v:textbox>
                  <w:txbxContent>
                    <w:p w14:paraId="51484693" w14:textId="77777777" w:rsidR="00B37895" w:rsidRPr="00C50196" w:rsidRDefault="00B37895" w:rsidP="00654531">
                      <w:r w:rsidRPr="00C50196">
                        <w:t>Require all FDC educators to have a fixed landline installed at their premises so that it is available to contact emergency services in the case of an emergency.</w:t>
                      </w:r>
                    </w:p>
                    <w:p w14:paraId="5CC85575" w14:textId="77777777" w:rsidR="00B37895" w:rsidRDefault="00B37895" w:rsidP="00654531"/>
                  </w:txbxContent>
                </v:textbox>
                <w10:wrap type="square"/>
              </v:shape>
            </w:pict>
          </mc:Fallback>
        </mc:AlternateContent>
      </w:r>
    </w:p>
    <w:p w14:paraId="58E6196E" w14:textId="77777777" w:rsidR="00654531" w:rsidRPr="00654531" w:rsidRDefault="00654531" w:rsidP="00654531">
      <w:pPr>
        <w:spacing w:after="160" w:line="259" w:lineRule="auto"/>
        <w:rPr>
          <w:rFonts w:eastAsia="Calibri" w:cs="Arial"/>
        </w:rPr>
      </w:pPr>
    </w:p>
    <w:p w14:paraId="0E6A851A" w14:textId="77777777" w:rsidR="00F43547" w:rsidRPr="00F43547" w:rsidRDefault="00F43547" w:rsidP="00F43547">
      <w:pPr>
        <w:spacing w:after="160" w:line="259" w:lineRule="auto"/>
        <w:jc w:val="both"/>
        <w:rPr>
          <w:rFonts w:eastAsia="Calibri" w:cs="Arial"/>
          <w:b/>
          <w:sz w:val="16"/>
          <w:szCs w:val="16"/>
        </w:rPr>
      </w:pPr>
      <w:bookmarkStart w:id="81" w:name="_Hlk531186185"/>
    </w:p>
    <w:p w14:paraId="2780FEC1" w14:textId="77777777" w:rsidR="00BC2241" w:rsidRDefault="00F43547" w:rsidP="00BC2241">
      <w:pPr>
        <w:rPr>
          <w:rFonts w:eastAsia="Calibri" w:cs="Arial"/>
        </w:rPr>
      </w:pPr>
      <w:r w:rsidRPr="009C1CB3">
        <w:t>This recommendation applies to all FDC educators.</w:t>
      </w:r>
      <w:r w:rsidR="00772814" w:rsidRPr="009C1CB3">
        <w:t xml:space="preserve">  </w:t>
      </w:r>
      <w:r w:rsidR="00BC2241" w:rsidRPr="009C1CB3">
        <w:rPr>
          <w:rFonts w:eastAsia="Calibri" w:cs="Arial"/>
        </w:rPr>
        <w:t>The options outlined for this recommendation are proposals only, and we welcome your feedback and suggested alternative options, including details about how your proposal might work</w:t>
      </w:r>
      <w:r w:rsidR="0068062E" w:rsidRPr="009C1CB3">
        <w:rPr>
          <w:rFonts w:eastAsia="Calibri" w:cs="Arial"/>
        </w:rPr>
        <w:t xml:space="preserve"> and to whom it applies</w:t>
      </w:r>
      <w:r w:rsidR="00BC2241" w:rsidRPr="009C1CB3">
        <w:rPr>
          <w:rFonts w:eastAsia="Calibri" w:cs="Arial"/>
        </w:rPr>
        <w:t>.</w:t>
      </w:r>
    </w:p>
    <w:p w14:paraId="1AB9F075" w14:textId="77777777" w:rsidR="00654531" w:rsidRPr="00654531" w:rsidRDefault="00654531" w:rsidP="00BC2241">
      <w:pPr>
        <w:rPr>
          <w:rFonts w:eastAsia="Calibri" w:cs="Arial"/>
        </w:rPr>
      </w:pPr>
      <w:r w:rsidRPr="00654531">
        <w:rPr>
          <w:rFonts w:eastAsia="Calibri" w:cs="Arial"/>
          <w:b/>
        </w:rPr>
        <w:t>Option 1</w:t>
      </w:r>
      <w:r w:rsidRPr="00654531">
        <w:rPr>
          <w:rFonts w:eastAsia="Calibri" w:cs="Arial"/>
        </w:rPr>
        <w:t xml:space="preserve">: </w:t>
      </w:r>
      <w:r w:rsidRPr="00654531">
        <w:rPr>
          <w:rFonts w:eastAsia="Calibri" w:cs="Arial"/>
          <w:b/>
        </w:rPr>
        <w:t>Status Quo/No further change</w:t>
      </w:r>
    </w:p>
    <w:bookmarkEnd w:id="81"/>
    <w:p w14:paraId="6A4A70C6" w14:textId="77777777" w:rsidR="00654531" w:rsidRDefault="00654531" w:rsidP="00654531">
      <w:pPr>
        <w:autoSpaceDE w:val="0"/>
        <w:autoSpaceDN w:val="0"/>
        <w:adjustRightInd w:val="0"/>
        <w:spacing w:after="0" w:line="240" w:lineRule="auto"/>
        <w:rPr>
          <w:rFonts w:eastAsia="Calibri" w:cs="Arial"/>
        </w:rPr>
      </w:pPr>
      <w:r w:rsidRPr="00654531">
        <w:rPr>
          <w:rFonts w:eastAsia="Calibri" w:cs="Arial"/>
        </w:rPr>
        <w:t>There is already a requirement that staff members of an approved education and care service</w:t>
      </w:r>
      <w:r w:rsidR="005F1569">
        <w:rPr>
          <w:rFonts w:eastAsia="Calibri" w:cs="Arial"/>
        </w:rPr>
        <w:t>, including FDC educators,</w:t>
      </w:r>
      <w:r w:rsidRPr="00654531">
        <w:rPr>
          <w:rFonts w:eastAsia="Calibri" w:cs="Arial"/>
        </w:rPr>
        <w:t xml:space="preserve"> must have ready access to an operating telephone or similar means of communication including “Fixed-line telephone, mobile phone, satellite phone, </w:t>
      </w:r>
      <w:r w:rsidR="006C527F">
        <w:rPr>
          <w:rFonts w:eastAsia="Calibri" w:cs="Arial"/>
        </w:rPr>
        <w:t>two</w:t>
      </w:r>
      <w:r w:rsidRPr="00654531">
        <w:rPr>
          <w:rFonts w:eastAsia="Calibri" w:cs="Arial"/>
        </w:rPr>
        <w:t>-way radio, video conferencing equipment.”</w:t>
      </w:r>
    </w:p>
    <w:p w14:paraId="44D54594" w14:textId="77777777" w:rsidR="00473F21" w:rsidRDefault="00473F21" w:rsidP="00654531">
      <w:pPr>
        <w:autoSpaceDE w:val="0"/>
        <w:autoSpaceDN w:val="0"/>
        <w:adjustRightInd w:val="0"/>
        <w:spacing w:after="0" w:line="240" w:lineRule="auto"/>
        <w:rPr>
          <w:rFonts w:eastAsia="Calibri" w:cs="Arial"/>
          <w:b/>
        </w:rPr>
      </w:pPr>
    </w:p>
    <w:p w14:paraId="44DB1CF3" w14:textId="77777777" w:rsidR="00BC2241" w:rsidRDefault="00BC2241">
      <w:pPr>
        <w:spacing w:after="0" w:line="240" w:lineRule="auto"/>
        <w:rPr>
          <w:rFonts w:eastAsia="Calibri" w:cs="Arial"/>
          <w:b/>
        </w:rPr>
      </w:pPr>
    </w:p>
    <w:p w14:paraId="24F27C7B" w14:textId="77777777" w:rsidR="00473F21" w:rsidRDefault="00473F21" w:rsidP="00C36C8F">
      <w:pPr>
        <w:autoSpaceDE w:val="0"/>
        <w:autoSpaceDN w:val="0"/>
        <w:adjustRightInd w:val="0"/>
        <w:spacing w:line="240" w:lineRule="auto"/>
        <w:rPr>
          <w:rFonts w:eastAsia="Calibri" w:cs="Arial"/>
        </w:rPr>
      </w:pPr>
      <w:r>
        <w:rPr>
          <w:rFonts w:eastAsia="Calibri" w:cs="Arial"/>
          <w:b/>
        </w:rPr>
        <w:t xml:space="preserve">Advantages: </w:t>
      </w:r>
    </w:p>
    <w:p w14:paraId="059E4B3C" w14:textId="77777777" w:rsidR="00F55F8D" w:rsidRPr="006D51CC" w:rsidRDefault="00473F21" w:rsidP="009969DB">
      <w:pPr>
        <w:pStyle w:val="ListParagraph"/>
        <w:rPr>
          <w:b/>
        </w:rPr>
      </w:pPr>
      <w:r>
        <w:t>no additional cost.</w:t>
      </w:r>
    </w:p>
    <w:p w14:paraId="24B8FA64" w14:textId="77777777" w:rsidR="00473F21" w:rsidRPr="002221F7" w:rsidRDefault="00473F21" w:rsidP="002221F7">
      <w:pPr>
        <w:rPr>
          <w:b/>
        </w:rPr>
      </w:pPr>
      <w:r w:rsidRPr="002221F7">
        <w:rPr>
          <w:b/>
        </w:rPr>
        <w:t>Disadvantages:</w:t>
      </w:r>
    </w:p>
    <w:p w14:paraId="676A8DA4" w14:textId="77777777" w:rsidR="00C43DC4" w:rsidRPr="00A90C14" w:rsidRDefault="00473F21" w:rsidP="009969DB">
      <w:pPr>
        <w:pStyle w:val="ListParagraph"/>
        <w:rPr>
          <w:b/>
        </w:rPr>
      </w:pPr>
      <w:r>
        <w:t>risk of communication device being lost or misplaced or otherwise not able to be used.</w:t>
      </w:r>
    </w:p>
    <w:p w14:paraId="7DC8B912" w14:textId="158220F6" w:rsidR="00654531" w:rsidRPr="00E333F6" w:rsidRDefault="008443B9" w:rsidP="008443B9">
      <w:pPr>
        <w:rPr>
          <w:rFonts w:eastAsia="Calibri" w:cs="Arial"/>
          <w:b/>
        </w:rPr>
      </w:pPr>
      <w:r w:rsidRPr="008443B9">
        <w:rPr>
          <w:b/>
        </w:rPr>
        <w:t>Cost to Sector:</w:t>
      </w:r>
    </w:p>
    <w:p w14:paraId="1870E858" w14:textId="77777777" w:rsidR="00E333F6" w:rsidRPr="00654531" w:rsidRDefault="00E333F6" w:rsidP="00654531">
      <w:pPr>
        <w:autoSpaceDE w:val="0"/>
        <w:autoSpaceDN w:val="0"/>
        <w:adjustRightInd w:val="0"/>
        <w:spacing w:after="0" w:line="240" w:lineRule="auto"/>
        <w:rPr>
          <w:rFonts w:eastAsia="Calibri" w:cs="Arial"/>
        </w:rPr>
      </w:pPr>
      <w:r w:rsidRPr="00E333F6">
        <w:rPr>
          <w:rFonts w:eastAsia="Calibri" w:cs="Arial"/>
          <w:noProof/>
          <w:lang w:eastAsia="en-AU"/>
        </w:rPr>
        <mc:AlternateContent>
          <mc:Choice Requires="wps">
            <w:drawing>
              <wp:inline distT="0" distB="0" distL="0" distR="0" wp14:anchorId="711A39C7" wp14:editId="162781A7">
                <wp:extent cx="2360930" cy="1404620"/>
                <wp:effectExtent l="0" t="0" r="20320" b="28575"/>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7B1DF7B" w14:textId="77777777" w:rsidR="00B37895" w:rsidRDefault="00B37895">
                            <w:r>
                              <w:t>Nil</w:t>
                            </w:r>
                          </w:p>
                        </w:txbxContent>
                      </wps:txbx>
                      <wps:bodyPr rot="0" vert="horz" wrap="square" lIns="91440" tIns="45720" rIns="91440" bIns="45720" anchor="t" anchorCtr="0">
                        <a:sp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 w14:anchorId="711A39C7" id="_x0000_s1043" type="#_x0000_t202" style="width:185.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4sWHJwIAAE4EAAAOAAAAZHJzL2Uyb0RvYy54bWysVNtu2zAMfR+wfxD0vthxk7Qx4hRdugwD ugvQ7gNkWY6FSaImKbG7rx8lJ1nQbS/D/CCIInVEnkN6dTtoRQ7CeQmmotNJTokwHBppdhX9+rR9 c0OJD8w0TIERFX0Wnt6uX79a9bYUBXSgGuEIghhf9raiXQi2zDLPO6GZn4AVBp0tOM0Cmm6XNY71 iK5VVuT5IuvBNdYBF97j6f3opOuE37aCh89t60UgqqKYW0irS2sd12y9YuXOMdtJfkyD/UMWmkmD j56h7llgZO/kb1Bacgce2jDhoDNoW8lFqgGrmeYvqnnsmBWpFiTH2zNN/v/B8k+HL47IBrW7psQw jRo9iSGQtzCQItLTW19i1KPFuDDgMYamUr19AP7NEwObjpmduHMO+k6wBtObxpvZxdURx0eQuv8I DT7D9gES0NA6HblDNgiio0zPZ2liKhwPi6tFvrxCF0ffdJbPFkUSL2Pl6bp1PrwXoEncVNSh9gme HR58iOmw8hQSX/OgZLOVSiXD7eqNcuTAsE+26UsVvAhThvQVXc6L+cjAXyHy9P0JQsuADa+krujN OYiVkbd3pkntGJhU4x5TVuZIZORuZDEM9XCS7ChQDc0zUutgbHAcSNx04H5Q0mNzV9R/3zMnKFEf DMqznM5mcRqSMZtfI5fEXXrqSw8zHKEqGigZt5uQJigRZ+9Qxq1MBEe9x0yOOWPTJt6PAxan4tJO Ub9+A+ufAAAA//8DAFBLAwQUAAYACAAAACEAShQQJtwAAAAFAQAADwAAAGRycy9kb3ducmV2Lnht bEyPzU7DMBCE70i8g7VI3KiTIH4U4lSIqmdKQULcHHsbR43XIXbTlKdn4QKXkVazmvmmWs6+FxOO sQukIF9kIJBMsB21Ct5e11f3IGLSZHUfCBWcMMKyPj+rdGnDkV5w2qZWcAjFUitwKQ2llNE49Dou woDE3i6MXic+x1baUR853PeyyLJb6XVH3OD0gE8OzX578AriavM5mN2m2Tt7+npeTTfmff2h1OXF /PgAIuGc/p7hB5/RoWamJhzIRtEr4CHpV9m7vst5RqOgKPICZF3J//T1NwAAAP//AwBQSwECLQAU AAYACAAAACEAtoM4kv4AAADhAQAAEwAAAAAAAAAAAAAAAAAAAAAAW0NvbnRlbnRfVHlwZXNdLnht bFBLAQItABQABgAIAAAAIQA4/SH/1gAAAJQBAAALAAAAAAAAAAAAAAAAAC8BAABfcmVscy8ucmVs c1BLAQItABQABgAIAAAAIQDn4sWHJwIAAE4EAAAOAAAAAAAAAAAAAAAAAC4CAABkcnMvZTJvRG9j LnhtbFBLAQItABQABgAIAAAAIQBKFBAm3AAAAAUBAAAPAAAAAAAAAAAAAAAAAIEEAABkcnMvZG93 bnJldi54bWxQSwUGAAAAAAQABADzAAAAigUAAAAA ">
                <v:textbox style="mso-fit-shape-to-text:t">
                  <w:txbxContent>
                    <w:p w14:paraId="27B1DF7B" w14:textId="77777777" w:rsidR="00B37895" w:rsidRDefault="00B37895">
                      <w:r>
                        <w:t>Nil</w:t>
                      </w:r>
                    </w:p>
                  </w:txbxContent>
                </v:textbox>
                <w10:anchorlock/>
              </v:shape>
            </w:pict>
          </mc:Fallback>
        </mc:AlternateContent>
      </w:r>
    </w:p>
    <w:p w14:paraId="3E8E34BC" w14:textId="77777777" w:rsidR="00E333F6" w:rsidRDefault="00E333F6" w:rsidP="00654531">
      <w:pPr>
        <w:autoSpaceDE w:val="0"/>
        <w:autoSpaceDN w:val="0"/>
        <w:adjustRightInd w:val="0"/>
        <w:spacing w:after="0" w:line="240" w:lineRule="auto"/>
        <w:rPr>
          <w:rFonts w:eastAsia="Calibri" w:cs="Arial"/>
          <w:b/>
        </w:rPr>
      </w:pPr>
      <w:bookmarkStart w:id="82" w:name="_Hlk531186193"/>
    </w:p>
    <w:p w14:paraId="7089F60C" w14:textId="77777777" w:rsidR="00654531" w:rsidRPr="00654531" w:rsidRDefault="00654531" w:rsidP="00654531">
      <w:pPr>
        <w:autoSpaceDE w:val="0"/>
        <w:autoSpaceDN w:val="0"/>
        <w:adjustRightInd w:val="0"/>
        <w:spacing w:after="0" w:line="240" w:lineRule="auto"/>
        <w:rPr>
          <w:rFonts w:eastAsia="Calibri" w:cs="Arial"/>
          <w:b/>
        </w:rPr>
      </w:pPr>
      <w:r w:rsidRPr="00654531">
        <w:rPr>
          <w:rFonts w:eastAsia="Calibri" w:cs="Arial"/>
          <w:b/>
        </w:rPr>
        <w:t>Option 2: require all family day care educators to have a fixed landline installed at their premises</w:t>
      </w:r>
    </w:p>
    <w:bookmarkEnd w:id="82"/>
    <w:p w14:paraId="77B11DD2" w14:textId="77777777" w:rsidR="00654531" w:rsidRPr="00654531" w:rsidRDefault="00654531" w:rsidP="00654531">
      <w:pPr>
        <w:autoSpaceDE w:val="0"/>
        <w:autoSpaceDN w:val="0"/>
        <w:adjustRightInd w:val="0"/>
        <w:spacing w:after="0" w:line="240" w:lineRule="auto"/>
        <w:rPr>
          <w:rFonts w:eastAsia="Calibri" w:cs="Arial"/>
        </w:rPr>
      </w:pPr>
    </w:p>
    <w:p w14:paraId="60D1FE0B" w14:textId="77777777" w:rsidR="00654531" w:rsidRPr="00654531" w:rsidRDefault="00654531" w:rsidP="00654531">
      <w:pPr>
        <w:autoSpaceDE w:val="0"/>
        <w:autoSpaceDN w:val="0"/>
        <w:adjustRightInd w:val="0"/>
        <w:spacing w:after="0" w:line="240" w:lineRule="auto"/>
        <w:jc w:val="both"/>
        <w:rPr>
          <w:rFonts w:eastAsia="Calibri" w:cs="Arial"/>
        </w:rPr>
      </w:pPr>
      <w:r w:rsidRPr="00654531">
        <w:rPr>
          <w:rFonts w:eastAsia="Calibri" w:cs="Arial"/>
        </w:rPr>
        <w:t xml:space="preserve">There is doubt about whether this option can be achieved or is the best option available. The Productivity Commission Inquiry Report on the Telecommunications Universal Service Obligation recommended that the Universal Service Obligation be wound up following the completion of the national broadband network infrastructure rollout (scheduled for 2020). The report also recommended that the universal service obligation be reframed as an objective for universal communications services to provide </w:t>
      </w:r>
      <w:r w:rsidRPr="00654531">
        <w:rPr>
          <w:rFonts w:eastAsia="Calibri" w:cs="Arial"/>
          <w:i/>
        </w:rPr>
        <w:t>baseline</w:t>
      </w:r>
      <w:r w:rsidRPr="00654531">
        <w:rPr>
          <w:rFonts w:eastAsia="Calibri" w:cs="Arial"/>
        </w:rPr>
        <w:t xml:space="preserve"> broadband and voice services to all premises in Australia on request.</w:t>
      </w:r>
      <w:r w:rsidRPr="00654531">
        <w:rPr>
          <w:rFonts w:eastAsia="Calibri" w:cs="Arial"/>
          <w:vertAlign w:val="superscript"/>
        </w:rPr>
        <w:footnoteReference w:id="56"/>
      </w:r>
    </w:p>
    <w:p w14:paraId="730BD677" w14:textId="77777777" w:rsidR="00654531" w:rsidRDefault="00654531" w:rsidP="00654531">
      <w:pPr>
        <w:autoSpaceDE w:val="0"/>
        <w:autoSpaceDN w:val="0"/>
        <w:adjustRightInd w:val="0"/>
        <w:spacing w:after="0" w:line="240" w:lineRule="auto"/>
        <w:rPr>
          <w:rFonts w:eastAsia="Calibri" w:cs="Arial"/>
        </w:rPr>
      </w:pPr>
    </w:p>
    <w:p w14:paraId="282F97B5" w14:textId="77777777" w:rsidR="00473F21" w:rsidRDefault="00473F21" w:rsidP="00D869A1">
      <w:pPr>
        <w:autoSpaceDE w:val="0"/>
        <w:autoSpaceDN w:val="0"/>
        <w:adjustRightInd w:val="0"/>
        <w:spacing w:line="240" w:lineRule="auto"/>
        <w:rPr>
          <w:rFonts w:eastAsia="Calibri" w:cs="Arial"/>
          <w:b/>
        </w:rPr>
      </w:pPr>
      <w:r>
        <w:rPr>
          <w:rFonts w:eastAsia="Calibri" w:cs="Arial"/>
          <w:b/>
        </w:rPr>
        <w:t>Advantages:</w:t>
      </w:r>
    </w:p>
    <w:p w14:paraId="44DBB3A0" w14:textId="77777777" w:rsidR="00473F21" w:rsidRDefault="006C527F" w:rsidP="009969DB">
      <w:pPr>
        <w:pStyle w:val="ListParagraph"/>
      </w:pPr>
      <w:r>
        <w:t>Telephone is accessible because it is in a fixed location.</w:t>
      </w:r>
    </w:p>
    <w:p w14:paraId="3B86D5CB" w14:textId="77777777" w:rsidR="00473F21" w:rsidRPr="002221F7" w:rsidRDefault="00473F21" w:rsidP="002221F7">
      <w:pPr>
        <w:rPr>
          <w:b/>
        </w:rPr>
      </w:pPr>
      <w:r w:rsidRPr="002221F7">
        <w:rPr>
          <w:b/>
        </w:rPr>
        <w:t>Disadvantages:</w:t>
      </w:r>
    </w:p>
    <w:p w14:paraId="3EC4B054" w14:textId="77777777" w:rsidR="00473F21" w:rsidRDefault="00473F21" w:rsidP="009969DB">
      <w:pPr>
        <w:pStyle w:val="ListParagraph"/>
      </w:pPr>
      <w:r>
        <w:t>Possibly not available in all areas of Western Australia</w:t>
      </w:r>
    </w:p>
    <w:p w14:paraId="2835DD2C" w14:textId="77777777" w:rsidR="008443B9" w:rsidRDefault="008443B9" w:rsidP="008443B9">
      <w:pPr>
        <w:rPr>
          <w:b/>
        </w:rPr>
      </w:pPr>
    </w:p>
    <w:p w14:paraId="414614F0" w14:textId="746D828A" w:rsidR="008443B9" w:rsidRPr="008443B9" w:rsidRDefault="008443B9" w:rsidP="008443B9">
      <w:pPr>
        <w:rPr>
          <w:b/>
        </w:rPr>
      </w:pPr>
      <w:r w:rsidRPr="008443B9">
        <w:rPr>
          <w:b/>
        </w:rPr>
        <w:t>Cost to Sector:</w:t>
      </w:r>
    </w:p>
    <w:bookmarkStart w:id="83" w:name="_Hlk531186202"/>
    <w:p w14:paraId="04E3DC70" w14:textId="77777777" w:rsidR="00473F21" w:rsidRDefault="00E333F6" w:rsidP="00654531">
      <w:pPr>
        <w:autoSpaceDE w:val="0"/>
        <w:autoSpaceDN w:val="0"/>
        <w:adjustRightInd w:val="0"/>
        <w:spacing w:after="0" w:line="240" w:lineRule="auto"/>
        <w:rPr>
          <w:rFonts w:eastAsia="Calibri" w:cs="Arial"/>
          <w:b/>
        </w:rPr>
      </w:pPr>
      <w:r w:rsidRPr="00E333F6">
        <w:rPr>
          <w:rFonts w:eastAsia="Calibri" w:cs="Arial"/>
          <w:b/>
          <w:noProof/>
          <w:lang w:eastAsia="en-AU"/>
        </w:rPr>
        <mc:AlternateContent>
          <mc:Choice Requires="wps">
            <w:drawing>
              <wp:inline distT="0" distB="0" distL="0" distR="0" wp14:anchorId="04A5AEFA" wp14:editId="63364EFC">
                <wp:extent cx="5359400" cy="558800"/>
                <wp:effectExtent l="0" t="0" r="12700" b="1270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0" cy="558800"/>
                        </a:xfrm>
                        <a:prstGeom prst="rect">
                          <a:avLst/>
                        </a:prstGeom>
                        <a:solidFill>
                          <a:srgbClr val="FFFFFF"/>
                        </a:solidFill>
                        <a:ln w="9525">
                          <a:solidFill>
                            <a:srgbClr val="000000"/>
                          </a:solidFill>
                          <a:miter lim="800000"/>
                          <a:headEnd/>
                          <a:tailEnd/>
                        </a:ln>
                      </wps:spPr>
                      <wps:txbx>
                        <w:txbxContent>
                          <w:p w14:paraId="704A8AC9" w14:textId="77777777" w:rsidR="00B37895" w:rsidRDefault="00B37895">
                            <w:r>
                              <w:t>Would vary depending on circumstances.</w:t>
                            </w:r>
                          </w:p>
                        </w:txbxContent>
                      </wps:txbx>
                      <wps:bodyPr rot="0" vert="horz" wrap="square" lIns="91440" tIns="45720" rIns="91440" bIns="45720" anchor="t" anchorCtr="0">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 w14:anchorId="04A5AEFA" id="_x0000_s1044" type="#_x0000_t202" style="width:422pt;height: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UIIRJQIAAE0EAAAOAAAAZHJzL2Uyb0RvYy54bWysVF+P0zAMf0fiO0R5Z+3GClu17nTsGEI6 /kh3fIA0TdeIJA5JtnZ8epx0txvH8YLIQ2THzi/2z3ZWV4NW5CCcl2AqOp3klAjDoZFmV9Fv99tX C0p8YKZhCoyo6FF4erV++WLV21LMoAPVCEcQxPiytxXtQrBllnneCc38BKwwaGzBaRZQdbuscaxH dK2yWZ6/yXpwjXXAhfd4ejMa6Trht63g4UvbehGIqijGFtLu0l7HPVuvWLlzzHaSn8Jg/xCFZtLg o2eoGxYY2Tv5B5SW3IGHNkw46AzaVnKRcsBspvmTbO46ZkXKBcnx9kyT/3+w/PPhqyOywdotKTFM Y43uxRDIOxjILNLTW1+i151FvzDgMbqmVL29Bf7dEwObjpmduHYO+k6wBsObxpvZxdURx0eQuv8E DT7D9gES0NA6HblDNgiiY5mO59LEUDgeFq+L5TxHE0dbUSwWKMcnWPlw2zofPgjQJAoVdVj6hM4O tz6Mrg8u8TEPSjZbqVRS3K7eKEcODNtkm9YJ/Tc3ZUhf0WUxK0YC/gqRp/UchJYB+11JXVFMAVd0 YmWk7b1pkhyYVKOM2Slz4jFSN5IYhnoYK7aIlyPJNTRHZNbB2N84jyh04H5S0mNvV9T/2DMnKFEf DVZnOZ3P4zAkZV68naHiLi31pYUZjlAVDZSM4iakAYpxG7jGKrYyEfwYySlm7NlUotN8xaG41JPX 4y+w/gUAAP//AwBQSwMEFAAGAAgAAAAhABlNCCjaAAAABAEAAA8AAABkcnMvZG93bnJldi54bWxM j0FPwzAMhe9I/IfISFwQS4FqdF3TCSGB2A0GgmvWeG1F4pQk68q/n+ECF8tPz3r+XrWanBUjhth7 UnA1y0AgNd701Cp4e324LEDEpMlo6wkVfGOEVX16UunS+AO94LhJreAQiqVW0KU0lFLGpkOn48wP SOztfHA6sQytNEEfONxZeZ1lc+l0T/yh0wPed9h8bvZOQZE/jR9xffP83sx3dpEubsfHr6DU+dl0 twSRcEp/x/CDz+hQM9PW78lEYRVwkfQ72SvynOWWlyIDWVfyP3x9BAAA//8DAFBLAQItABQABgAI AAAAIQC2gziS/gAAAOEBAAATAAAAAAAAAAAAAAAAAAAAAABbQ29udGVudF9UeXBlc10ueG1sUEsB Ai0AFAAGAAgAAAAhADj9If/WAAAAlAEAAAsAAAAAAAAAAAAAAAAALwEAAF9yZWxzLy5yZWxzUEsB Ai0AFAAGAAgAAAAhANNQghElAgAATQQAAA4AAAAAAAAAAAAAAAAALgIAAGRycy9lMm9Eb2MueG1s UEsBAi0AFAAGAAgAAAAhABlNCCjaAAAABAEAAA8AAAAAAAAAAAAAAAAAfwQAAGRycy9kb3ducmV2 LnhtbFBLBQYAAAAABAAEAPMAAACGBQAAAAA= ">
                <v:textbox>
                  <w:txbxContent>
                    <w:p w14:paraId="704A8AC9" w14:textId="77777777" w:rsidR="00B37895" w:rsidRDefault="00B37895">
                      <w:r>
                        <w:t>Would vary depending on circumstances.</w:t>
                      </w:r>
                    </w:p>
                  </w:txbxContent>
                </v:textbox>
                <w10:anchorlock/>
              </v:shape>
            </w:pict>
          </mc:Fallback>
        </mc:AlternateContent>
      </w:r>
    </w:p>
    <w:p w14:paraId="348C66E4" w14:textId="77777777" w:rsidR="00E333F6" w:rsidRDefault="00E333F6" w:rsidP="00654531">
      <w:pPr>
        <w:autoSpaceDE w:val="0"/>
        <w:autoSpaceDN w:val="0"/>
        <w:adjustRightInd w:val="0"/>
        <w:spacing w:after="0" w:line="240" w:lineRule="auto"/>
        <w:rPr>
          <w:rFonts w:eastAsia="Calibri" w:cs="Arial"/>
          <w:b/>
        </w:rPr>
      </w:pPr>
    </w:p>
    <w:p w14:paraId="09540722" w14:textId="77777777" w:rsidR="00654531" w:rsidRPr="00654531" w:rsidRDefault="00654531" w:rsidP="00E333F6">
      <w:pPr>
        <w:spacing w:after="0" w:line="240" w:lineRule="auto"/>
        <w:rPr>
          <w:rFonts w:eastAsia="Calibri" w:cs="Arial"/>
          <w:b/>
        </w:rPr>
      </w:pPr>
      <w:r w:rsidRPr="00654531">
        <w:rPr>
          <w:rFonts w:eastAsia="Calibri" w:cs="Arial"/>
          <w:b/>
        </w:rPr>
        <w:t xml:space="preserve">Option 3: require all </w:t>
      </w:r>
      <w:r w:rsidR="005F1569">
        <w:rPr>
          <w:rFonts w:eastAsia="Calibri" w:cs="Arial"/>
          <w:b/>
        </w:rPr>
        <w:t>FDC</w:t>
      </w:r>
      <w:r w:rsidRPr="00654531">
        <w:rPr>
          <w:rFonts w:eastAsia="Calibri" w:cs="Arial"/>
          <w:b/>
        </w:rPr>
        <w:t xml:space="preserve"> educators to have at least one telephone or similar means of communication that is kept in a fixed location as a back-up in case of emergency.</w:t>
      </w:r>
    </w:p>
    <w:bookmarkEnd w:id="83"/>
    <w:p w14:paraId="77A24FB5" w14:textId="77777777" w:rsidR="00654531" w:rsidRPr="00654531" w:rsidRDefault="00654531" w:rsidP="00654531">
      <w:pPr>
        <w:autoSpaceDE w:val="0"/>
        <w:autoSpaceDN w:val="0"/>
        <w:adjustRightInd w:val="0"/>
        <w:spacing w:after="0" w:line="240" w:lineRule="auto"/>
        <w:rPr>
          <w:rFonts w:eastAsia="Calibri" w:cs="Arial"/>
        </w:rPr>
      </w:pPr>
    </w:p>
    <w:p w14:paraId="28D8C0FA" w14:textId="77777777" w:rsidR="00654531" w:rsidRDefault="00654531" w:rsidP="00654531">
      <w:pPr>
        <w:autoSpaceDE w:val="0"/>
        <w:autoSpaceDN w:val="0"/>
        <w:adjustRightInd w:val="0"/>
        <w:spacing w:after="0" w:line="240" w:lineRule="auto"/>
        <w:rPr>
          <w:rFonts w:eastAsia="Calibri" w:cs="Arial"/>
        </w:rPr>
      </w:pPr>
      <w:r w:rsidRPr="00654531">
        <w:rPr>
          <w:rFonts w:eastAsia="Calibri" w:cs="Arial"/>
        </w:rPr>
        <w:t>This could include a landline, or a second mobile phone that is attached to a wall or desk and only accessed in an emergency.</w:t>
      </w:r>
    </w:p>
    <w:p w14:paraId="1E6FF1CB" w14:textId="77777777" w:rsidR="00473F21" w:rsidRDefault="00473F21" w:rsidP="00654531">
      <w:pPr>
        <w:autoSpaceDE w:val="0"/>
        <w:autoSpaceDN w:val="0"/>
        <w:adjustRightInd w:val="0"/>
        <w:spacing w:after="0" w:line="240" w:lineRule="auto"/>
        <w:rPr>
          <w:rFonts w:eastAsia="Calibri" w:cs="Arial"/>
        </w:rPr>
      </w:pPr>
    </w:p>
    <w:p w14:paraId="479BAA59" w14:textId="77777777" w:rsidR="00473F21" w:rsidRDefault="00473F21" w:rsidP="00C36C8F">
      <w:pPr>
        <w:autoSpaceDE w:val="0"/>
        <w:autoSpaceDN w:val="0"/>
        <w:adjustRightInd w:val="0"/>
        <w:spacing w:line="240" w:lineRule="auto"/>
        <w:rPr>
          <w:rFonts w:eastAsia="Calibri" w:cs="Arial"/>
          <w:b/>
        </w:rPr>
      </w:pPr>
      <w:r>
        <w:rPr>
          <w:rFonts w:eastAsia="Calibri" w:cs="Arial"/>
          <w:b/>
        </w:rPr>
        <w:t>Advantages:</w:t>
      </w:r>
    </w:p>
    <w:p w14:paraId="39E2FB9D" w14:textId="77777777" w:rsidR="005F6717" w:rsidRPr="004569A9" w:rsidRDefault="005F6717" w:rsidP="009969DB">
      <w:pPr>
        <w:pStyle w:val="ListParagraph"/>
      </w:pPr>
      <w:r w:rsidRPr="004569A9">
        <w:t>Decreased risk of no means of communication being available in an emergency.</w:t>
      </w:r>
    </w:p>
    <w:p w14:paraId="53DB835C" w14:textId="77777777" w:rsidR="005F6717" w:rsidRPr="004569A9" w:rsidRDefault="005F6717" w:rsidP="009969DB">
      <w:pPr>
        <w:pStyle w:val="BodyText"/>
      </w:pPr>
      <w:r w:rsidRPr="004569A9">
        <w:lastRenderedPageBreak/>
        <w:t>Disadvantages:</w:t>
      </w:r>
    </w:p>
    <w:p w14:paraId="274B4BA5" w14:textId="77777777" w:rsidR="005F6717" w:rsidRDefault="005F6717" w:rsidP="009969DB">
      <w:pPr>
        <w:pStyle w:val="ListParagraph"/>
      </w:pPr>
      <w:r>
        <w:t>Cost of purchasing and operating second means of communication.</w:t>
      </w:r>
    </w:p>
    <w:p w14:paraId="068B65F4" w14:textId="77777777" w:rsidR="005F249A" w:rsidRDefault="005F249A" w:rsidP="009969DB">
      <w:pPr>
        <w:pStyle w:val="BodyText"/>
      </w:pPr>
    </w:p>
    <w:p w14:paraId="1791723A" w14:textId="77777777" w:rsidR="008443B9" w:rsidRPr="00EE3D40" w:rsidRDefault="008443B9" w:rsidP="008443B9">
      <w:pPr>
        <w:rPr>
          <w:b/>
        </w:rPr>
      </w:pPr>
      <w:r w:rsidRPr="00EE3D40">
        <w:rPr>
          <w:b/>
        </w:rPr>
        <w:t>Cost to Sector:</w:t>
      </w:r>
    </w:p>
    <w:p w14:paraId="3600BB54" w14:textId="77777777" w:rsidR="006E6976" w:rsidRPr="00473F21" w:rsidRDefault="00473F21">
      <w:pPr>
        <w:spacing w:after="0" w:line="240" w:lineRule="auto"/>
        <w:rPr>
          <w:rFonts w:eastAsia="Calibri" w:cs="Arial"/>
          <w:b/>
        </w:rPr>
      </w:pPr>
      <w:r w:rsidRPr="00473F21">
        <w:rPr>
          <w:rFonts w:eastAsia="Calibri" w:cs="Arial"/>
          <w:b/>
          <w:i/>
          <w:noProof/>
          <w:lang w:eastAsia="en-AU"/>
        </w:rPr>
        <mc:AlternateContent>
          <mc:Choice Requires="wps">
            <w:drawing>
              <wp:inline distT="0" distB="0" distL="0" distR="0" wp14:anchorId="35811328" wp14:editId="33C8B7CE">
                <wp:extent cx="5857875" cy="2705100"/>
                <wp:effectExtent l="0" t="0" r="28575" b="1905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2705100"/>
                        </a:xfrm>
                        <a:prstGeom prst="rect">
                          <a:avLst/>
                        </a:prstGeom>
                        <a:solidFill>
                          <a:srgbClr val="FFFFFF"/>
                        </a:solidFill>
                        <a:ln w="9525">
                          <a:solidFill>
                            <a:srgbClr val="000000"/>
                          </a:solidFill>
                          <a:miter lim="800000"/>
                          <a:headEnd/>
                          <a:tailEnd/>
                        </a:ln>
                      </wps:spPr>
                      <wps:txbx>
                        <w:txbxContent>
                          <w:p w14:paraId="067793D7" w14:textId="77777777" w:rsidR="00B37895" w:rsidRDefault="00B37895" w:rsidP="00E333F6">
                            <w:r>
                              <w:t xml:space="preserve">Uniden corded and cordless phone $79.00 Officeworks </w:t>
                            </w:r>
                            <w:hyperlink r:id="rId28" w:history="1">
                              <w:r w:rsidRPr="008443B9">
                                <w:rPr>
                                  <w:rStyle w:val="Hyperlink"/>
                                  <w:sz w:val="16"/>
                                  <w:szCs w:val="16"/>
                                </w:rPr>
                                <w:t>https://www.officeworks.com.au/shop/officeworks/p/uniden-corded-and-cordless-phone-2145-1-undt21451</w:t>
                              </w:r>
                            </w:hyperlink>
                          </w:p>
                          <w:p w14:paraId="346F55E1" w14:textId="77777777" w:rsidR="00B37895" w:rsidRDefault="00B37895" w:rsidP="00E333F6">
                            <w:r>
                              <w:t>Prepaid Mobile phones:</w:t>
                            </w:r>
                          </w:p>
                          <w:p w14:paraId="2E3E6A1D" w14:textId="77777777" w:rsidR="00B37895" w:rsidRDefault="00B37895" w:rsidP="00E333F6">
                            <w:r>
                              <w:t>Telstra Nokia 2.1 $99.00</w:t>
                            </w:r>
                          </w:p>
                          <w:p w14:paraId="2B79980E" w14:textId="77777777" w:rsidR="00B37895" w:rsidRDefault="00B37895" w:rsidP="00E333F6">
                            <w:r>
                              <w:t>Optus X Power $89.00</w:t>
                            </w:r>
                          </w:p>
                          <w:p w14:paraId="72CB096E" w14:textId="77777777" w:rsidR="00B37895" w:rsidRPr="008443B9" w:rsidRDefault="003737CA" w:rsidP="00E333F6">
                            <w:pPr>
                              <w:rPr>
                                <w:sz w:val="16"/>
                                <w:szCs w:val="16"/>
                              </w:rPr>
                            </w:pPr>
                            <w:hyperlink r:id="rId29" w:history="1">
                              <w:r w:rsidR="00B37895" w:rsidRPr="008443B9">
                                <w:rPr>
                                  <w:rStyle w:val="Hyperlink"/>
                                  <w:sz w:val="16"/>
                                  <w:szCs w:val="16"/>
                                </w:rPr>
                                <w:t>https://www.officeworks.com.au/shop/officeworks/p/uniden-corded-and-cordless-phone-2145-1-undt21451?q=pre-paid%20mobile%20phone&amp;view=grid&amp;page=1&amp;sortBy=prod-product-wc-bestmatch</w:t>
                              </w:r>
                            </w:hyperlink>
                          </w:p>
                          <w:p w14:paraId="7235B193" w14:textId="77777777" w:rsidR="00B37895" w:rsidRPr="008443B9" w:rsidRDefault="00B37895" w:rsidP="00E333F6">
                            <w:pPr>
                              <w:rPr>
                                <w:sz w:val="16"/>
                                <w:szCs w:val="16"/>
                              </w:rPr>
                            </w:pPr>
                            <w:r w:rsidRPr="008443B9">
                              <w:rPr>
                                <w:sz w:val="16"/>
                                <w:szCs w:val="16"/>
                              </w:rPr>
                              <w:t>Search conducted on 4 December 2018</w:t>
                            </w:r>
                          </w:p>
                        </w:txbxContent>
                      </wps:txbx>
                      <wps:bodyPr rot="0" vert="horz" wrap="square" lIns="91440" tIns="45720" rIns="91440" bIns="45720" anchor="t" anchorCtr="0">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 w14:anchorId="35811328" id="_x0000_s1045" type="#_x0000_t202" style="width:461.25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Epi9KAIAAE4EAAAOAAAAZHJzL2Uyb0RvYy54bWysVNuO0zAQfUfiHyy/06SloW3UdLV0KUJa LtIuH+A4TmNhe4ztNlm+nrHTlmqBF0QeLI9nfDxzzkzWN4NW5Cicl2AqOp3klAjDoZFmX9Gvj7tX S0p8YKZhCoyo6JPw9Gbz8sW6t6WYQQeqEY4giPFlbyvahWDLLPO8E5r5CVhh0NmC0yyg6fZZ41iP 6Fplszx/k/XgGuuAC+/x9G500k3Cb1vBw+e29SIQVVHMLaTVpbWOa7ZZs3LvmO0kP6XB/iELzaTB Ry9QdywwcnDyNygtuQMPbZhw0Bm0reQi1YDVTPNn1Tx0zIpUC5Lj7YUm//9g+afjF0dkg9q9psQw jRo9iiGQtzCQWaSnt77EqAeLcWHAYwxNpXp7D/ybJwa2HTN7cesc9J1gDaY3jTezq6sjjo8gdf8R GnyGHQIkoKF1OnKHbBBER5meLtLEVDgeFstisVwUlHD0zRZ5Mc2TeBkrz9et8+G9AE3ipqIOtU/w 7HjvQ0yHleeQ+JoHJZudVCoZbl9vlSNHhn2yS1+q4FmYMqSv6KqYFSMDf4XI0/cnCC0DNrySuqLL SxArI2/vTJPaMTCpxj2mrMyJyMjdyGIY6mGUbHUWqIbmCal1MDY4DiRuOnA/KOmxuSvqvx+YE5So DwblWU3n8zgNyZgXixka7tpTX3uY4QhV0UDJuN2GNEGROAO3KGMrE8FR7zGTU87YtIn304DFqbi2 U9Sv38DmJwAAAP//AwBQSwMEFAAGAAgAAAAhAMAJTc3dAAAABQEAAA8AAABkcnMvZG93bnJldi54 bWxMj8FOwzAQRO9I/IO1SFwQdQgltCFOhZBA9AYFwdWNt0mEvQ62m4a/Z+ECl5VGM5p5W60mZ8WI IfaeFFzMMhBIjTc9tQpeX+7PFyBi0mS09YQKvjDCqj4+qnRp/IGecdykVnAJxVIr6FIaSilj06HT ceYHJPZ2PjidWIZWmqAPXO6szLOskE73xAudHvCuw+Zjs3cKFvPH8T2uL5/emmJnl+nsenz4DEqd nky3NyASTukvDD/4jA41M239nkwUVgE/kn4ve8s8vwKxVTDPiwxkXcn/9PU3AAAA//8DAFBLAQIt ABQABgAIAAAAIQC2gziS/gAAAOEBAAATAAAAAAAAAAAAAAAAAAAAAABbQ29udGVudF9UeXBlc10u eG1sUEsBAi0AFAAGAAgAAAAhADj9If/WAAAAlAEAAAsAAAAAAAAAAAAAAAAALwEAAF9yZWxzLy5y ZWxzUEsBAi0AFAAGAAgAAAAhAG0SmL0oAgAATgQAAA4AAAAAAAAAAAAAAAAALgIAAGRycy9lMm9E b2MueG1sUEsBAi0AFAAGAAgAAAAhAMAJTc3dAAAABQEAAA8AAAAAAAAAAAAAAAAAggQAAGRycy9k b3ducmV2LnhtbFBLBQYAAAAABAAEAPMAAACMBQAAAAA= ">
                <v:textbox>
                  <w:txbxContent>
                    <w:p w14:paraId="067793D7" w14:textId="77777777" w:rsidR="00B37895" w:rsidRDefault="00B37895" w:rsidP="00E333F6">
                      <w:r>
                        <w:t xml:space="preserve">Uniden corded and cordless phone $79.00 Officeworks </w:t>
                      </w:r>
                      <w:hyperlink r:id="rId30" w:history="1">
                        <w:r w:rsidRPr="008443B9">
                          <w:rPr>
                            <w:rStyle w:val="Hyperlink"/>
                            <w:sz w:val="16"/>
                            <w:szCs w:val="16"/>
                          </w:rPr>
                          <w:t>https://www.officeworks.com.au/shop/officeworks/p/uniden-corded-and-cordless-phone-2145-1-undt21451</w:t>
                        </w:r>
                      </w:hyperlink>
                    </w:p>
                    <w:p w14:paraId="346F55E1" w14:textId="77777777" w:rsidR="00B37895" w:rsidRDefault="00B37895" w:rsidP="00E333F6">
                      <w:r>
                        <w:t>Prepaid Mobile phones:</w:t>
                      </w:r>
                    </w:p>
                    <w:p w14:paraId="2E3E6A1D" w14:textId="77777777" w:rsidR="00B37895" w:rsidRDefault="00B37895" w:rsidP="00E333F6">
                      <w:r>
                        <w:t>Telstra Nokia 2.1 $99.00</w:t>
                      </w:r>
                    </w:p>
                    <w:p w14:paraId="2B79980E" w14:textId="77777777" w:rsidR="00B37895" w:rsidRDefault="00B37895" w:rsidP="00E333F6">
                      <w:r>
                        <w:t>Optus X Power $89.00</w:t>
                      </w:r>
                    </w:p>
                    <w:p w14:paraId="72CB096E" w14:textId="77777777" w:rsidR="00B37895" w:rsidRPr="008443B9" w:rsidRDefault="00B37895" w:rsidP="00E333F6">
                      <w:pPr>
                        <w:rPr>
                          <w:sz w:val="16"/>
                          <w:szCs w:val="16"/>
                        </w:rPr>
                      </w:pPr>
                      <w:hyperlink r:id="rId31" w:history="1">
                        <w:r w:rsidRPr="008443B9">
                          <w:rPr>
                            <w:rStyle w:val="Hyperlink"/>
                            <w:sz w:val="16"/>
                            <w:szCs w:val="16"/>
                          </w:rPr>
                          <w:t>https://www.officeworks.com.au/shop/officeworks/p/uniden-corded-and-cordless-phone-2145-1-undt21451?q=pre-paid%20mobile%20phone&amp;view=grid&amp;page=1&amp;sortBy=prod-product-wc-bestmatch</w:t>
                        </w:r>
                      </w:hyperlink>
                    </w:p>
                    <w:p w14:paraId="7235B193" w14:textId="77777777" w:rsidR="00B37895" w:rsidRPr="008443B9" w:rsidRDefault="00B37895" w:rsidP="00E333F6">
                      <w:pPr>
                        <w:rPr>
                          <w:sz w:val="16"/>
                          <w:szCs w:val="16"/>
                        </w:rPr>
                      </w:pPr>
                      <w:r w:rsidRPr="008443B9">
                        <w:rPr>
                          <w:sz w:val="16"/>
                          <w:szCs w:val="16"/>
                        </w:rPr>
                        <w:t>Search conducted on 4 December 2018</w:t>
                      </w:r>
                    </w:p>
                  </w:txbxContent>
                </v:textbox>
                <w10:anchorlock/>
              </v:shape>
            </w:pict>
          </mc:Fallback>
        </mc:AlternateContent>
      </w:r>
    </w:p>
    <w:p w14:paraId="551F4C9F" w14:textId="77777777" w:rsidR="00813B58" w:rsidRDefault="00813B58" w:rsidP="00C607F2">
      <w:pPr>
        <w:pStyle w:val="Heading4FDC"/>
      </w:pPr>
    </w:p>
    <w:p w14:paraId="2CCB5810" w14:textId="77777777" w:rsidR="00555DB3" w:rsidRDefault="006E6976" w:rsidP="00C607F2">
      <w:pPr>
        <w:pStyle w:val="Heading4FDC"/>
      </w:pPr>
      <w:r w:rsidRPr="006E6976">
        <w:rPr>
          <w:noProof/>
          <w:lang w:eastAsia="en-AU"/>
        </w:rPr>
        <mc:AlternateContent>
          <mc:Choice Requires="wps">
            <w:drawing>
              <wp:anchor distT="45720" distB="45720" distL="114300" distR="114300" simplePos="0" relativeHeight="251664384" behindDoc="0" locked="0" layoutInCell="1" allowOverlap="1" wp14:anchorId="36401E3F" wp14:editId="54D52A81">
                <wp:simplePos x="0" y="0"/>
                <wp:positionH relativeFrom="column">
                  <wp:posOffset>137160</wp:posOffset>
                </wp:positionH>
                <wp:positionV relativeFrom="paragraph">
                  <wp:posOffset>326390</wp:posOffset>
                </wp:positionV>
                <wp:extent cx="5909310" cy="4191000"/>
                <wp:effectExtent l="0" t="0" r="1524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9310" cy="41910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08C80F8B" w14:textId="77777777" w:rsidR="00B37895" w:rsidRPr="001F2857" w:rsidRDefault="00B37895" w:rsidP="00C43DC4">
                            <w:r>
                              <w:t xml:space="preserve">1. </w:t>
                            </w:r>
                            <w:r w:rsidRPr="001F2857">
                              <w:t>Which option do you prefer? Why?</w:t>
                            </w:r>
                          </w:p>
                          <w:p w14:paraId="7E08F101" w14:textId="77777777" w:rsidR="00B37895" w:rsidRPr="001F2857" w:rsidRDefault="00B37895" w:rsidP="009969DB">
                            <w:pPr>
                              <w:pStyle w:val="BodyText"/>
                            </w:pPr>
                            <w:r w:rsidRPr="001F2857">
                              <w:rPr>
                                <w:rFonts w:eastAsiaTheme="minorEastAsia"/>
                                <w:color w:val="000000"/>
                                <w:lang w:eastAsia="ja-JP"/>
                              </w:rPr>
                              <w:t>a.</w:t>
                            </w:r>
                            <w:r w:rsidRPr="001F2857">
                              <w:t xml:space="preserve"> How much lead time, if any, do you think is required to implement your preferred option/s?  Why? </w:t>
                            </w:r>
                          </w:p>
                          <w:p w14:paraId="3812A554" w14:textId="77777777" w:rsidR="00B37895" w:rsidRPr="001F2857" w:rsidRDefault="00B37895" w:rsidP="00C43DC4">
                            <w:pPr>
                              <w:spacing w:line="240" w:lineRule="auto"/>
                              <w:jc w:val="both"/>
                              <w:rPr>
                                <w:rFonts w:eastAsia="Calibri"/>
                                <w:szCs w:val="22"/>
                              </w:rPr>
                            </w:pPr>
                            <w:r w:rsidRPr="001F2857">
                              <w:rPr>
                                <w:rFonts w:eastAsia="Calibri"/>
                                <w:szCs w:val="22"/>
                              </w:rPr>
                              <w:t xml:space="preserve">2. Which options do you think won’t work? Why?  </w:t>
                            </w:r>
                          </w:p>
                          <w:p w14:paraId="3E5D6BFF" w14:textId="77777777" w:rsidR="00B37895" w:rsidRPr="001F2857" w:rsidRDefault="00B37895" w:rsidP="00C43DC4">
                            <w:pPr>
                              <w:spacing w:line="240" w:lineRule="auto"/>
                              <w:jc w:val="both"/>
                              <w:rPr>
                                <w:rFonts w:eastAsia="Calibri"/>
                                <w:szCs w:val="22"/>
                              </w:rPr>
                            </w:pPr>
                            <w:r w:rsidRPr="001F2857">
                              <w:rPr>
                                <w:rFonts w:eastAsia="Calibri"/>
                                <w:szCs w:val="22"/>
                              </w:rPr>
                              <w:t xml:space="preserve">3. Which of the options in this section will </w:t>
                            </w:r>
                            <w:r w:rsidRPr="001F2857">
                              <w:rPr>
                                <w:rFonts w:eastAsia="Calibri"/>
                                <w:szCs w:val="22"/>
                                <w:u w:val="single"/>
                              </w:rPr>
                              <w:t>affect</w:t>
                            </w:r>
                            <w:r w:rsidRPr="001F2857">
                              <w:rPr>
                                <w:rFonts w:eastAsia="Calibri"/>
                                <w:szCs w:val="22"/>
                              </w:rPr>
                              <w:t xml:space="preserve"> you, the education and care sector and/or the general community?  Specifically:</w:t>
                            </w:r>
                          </w:p>
                          <w:p w14:paraId="2104DF5E" w14:textId="77777777" w:rsidR="00B37895" w:rsidRPr="001F2857" w:rsidRDefault="00B37895" w:rsidP="00AA4DAC">
                            <w:pPr>
                              <w:numPr>
                                <w:ilvl w:val="1"/>
                                <w:numId w:val="52"/>
                              </w:numPr>
                              <w:spacing w:line="240" w:lineRule="auto"/>
                              <w:jc w:val="both"/>
                              <w:rPr>
                                <w:rFonts w:eastAsia="Calibri"/>
                                <w:szCs w:val="22"/>
                              </w:rPr>
                            </w:pPr>
                            <w:r w:rsidRPr="001F2857">
                              <w:rPr>
                                <w:rFonts w:eastAsia="Calibri"/>
                                <w:szCs w:val="22"/>
                              </w:rPr>
                              <w:t xml:space="preserve">Will any of the options </w:t>
                            </w:r>
                            <w:r w:rsidRPr="001F2857">
                              <w:rPr>
                                <w:rFonts w:eastAsia="Calibri"/>
                                <w:szCs w:val="22"/>
                                <w:u w:val="single"/>
                              </w:rPr>
                              <w:t>benefit</w:t>
                            </w:r>
                            <w:r w:rsidRPr="001F2857">
                              <w:rPr>
                                <w:rFonts w:eastAsia="Calibri"/>
                                <w:szCs w:val="22"/>
                              </w:rPr>
                              <w:t xml:space="preserve"> you, the education and care sector and/or the community?  In what ways and how much? </w:t>
                            </w:r>
                          </w:p>
                          <w:p w14:paraId="52F9E8CC" w14:textId="77777777" w:rsidR="00B37895" w:rsidRPr="001F2857" w:rsidRDefault="00B37895" w:rsidP="00C43DC4">
                            <w:pPr>
                              <w:ind w:left="1080"/>
                            </w:pPr>
                            <w:r w:rsidRPr="001F2857">
                              <w:t>(Note: these benefits might be financial, social and/or related to time and/or effort)</w:t>
                            </w:r>
                          </w:p>
                          <w:p w14:paraId="5864B72B" w14:textId="77777777" w:rsidR="00B37895" w:rsidRPr="001F2857" w:rsidRDefault="00B37895" w:rsidP="00AA4DAC">
                            <w:pPr>
                              <w:numPr>
                                <w:ilvl w:val="1"/>
                                <w:numId w:val="52"/>
                              </w:numPr>
                              <w:spacing w:line="240" w:lineRule="auto"/>
                              <w:jc w:val="both"/>
                              <w:rPr>
                                <w:rFonts w:eastAsia="Calibri"/>
                                <w:szCs w:val="22"/>
                              </w:rPr>
                            </w:pPr>
                            <w:r w:rsidRPr="001F2857">
                              <w:rPr>
                                <w:rFonts w:eastAsia="Calibri"/>
                                <w:szCs w:val="22"/>
                              </w:rPr>
                              <w:t xml:space="preserve">Will any of the options </w:t>
                            </w:r>
                            <w:r w:rsidRPr="001F2857">
                              <w:rPr>
                                <w:rFonts w:eastAsia="Calibri"/>
                                <w:szCs w:val="22"/>
                                <w:u w:val="single"/>
                              </w:rPr>
                              <w:t xml:space="preserve">cost </w:t>
                            </w:r>
                            <w:r w:rsidRPr="001F2857">
                              <w:rPr>
                                <w:rFonts w:eastAsia="Calibri"/>
                                <w:szCs w:val="22"/>
                              </w:rPr>
                              <w:t>you, the education and care sector and/or the community time, effort and/or money?  In what ways and how much?</w:t>
                            </w:r>
                          </w:p>
                          <w:p w14:paraId="2AD3DD64" w14:textId="77777777" w:rsidR="00B37895" w:rsidRPr="001F2857" w:rsidRDefault="00B37895" w:rsidP="00C43DC4">
                            <w:pPr>
                              <w:ind w:left="1080"/>
                            </w:pPr>
                            <w:r w:rsidRPr="001F2857">
                              <w:t>(Note: these costs might be financial, social and/or related to time and/or effort)</w:t>
                            </w:r>
                          </w:p>
                          <w:p w14:paraId="1CE106F8" w14:textId="77777777" w:rsidR="00B37895" w:rsidRDefault="00B37895" w:rsidP="00C43DC4">
                            <w:pPr>
                              <w:ind w:left="360" w:hanging="360"/>
                            </w:pPr>
                            <w:r w:rsidRPr="001F2857">
                              <w:t>4. If you live in a non-metropolitan area, are there specific costs or benefits, or implementation issues, associated with any of the proposals that are not relevant to those in the metropolitan area?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 w14:anchorId="36401E3F" id="_x0000_s1046" type="#_x0000_t202" style="position:absolute;margin-left:10.8pt;margin-top:25.7pt;width:465.3pt;height:330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vwdmRwIAAMQEAAAOAAAAZHJzL2Uyb0RvYy54bWysVG1v0zAQ/o7Ef7D8nSXpOqBR02l0gJDG i9j4AVfHaaw5PmN7Tbpfz9lps/IiISG+WI7vnueee8vycug020nnFZqKF2c5Z9IIrJXZVvzb3bsX rznzAUwNGo2s+F56frl6/mzZ21LOsEVdS8eIxPiytxVvQ7BllnnRyg78GVppyNig6yDQp9tmtYOe 2DudzfL8Zdajq61DIb2n1+vRyFeJv2mkCJ+bxsvAdMVJW0inS+cmntlqCeXWgW2VOMiAf1DRgTIU dKK6hgDswanfqDolHHpswpnALsOmUUKmHCibIv8lm9sWrEy5UHG8ncrk/x+t+LT74piqK37OmYGO WnQnh8De4MBmsTq99SU53VpyCwM9U5dTpt7eoLj3zOC6BbOVV85h30qoSV0RkdkJdOTxkWTTf8Sa wsBDwEQ0NK6LpaNiMGKnLu2nzkQpgh4vFvnivCCTINu8WBR5nnqXQXmEW+fDe4kdi5eKO2p9oofd jQ9RDpRHlxhNm3hGvW9NnaYggNLjnVyjOSUQNR/Uh72WI/SrbKhmpGs2liJOq1xrx3ZAcwZCSBNS 9RITeUdYo7SegIca/gzUYSzc5BthMk3xBMz/HnFCpKhowgTulEH3J4L6foo8+h+zH3OOnQzDZkiD MkuVj08brPfUUYfjWtFvgC4tukfOelqpivvvD+AkZ/qDoalYFPN53MH0Mb94RUTMnVo2pxYwgqgq Hjgbr+uQ9jYmZfCKpqdRqa9PSg6iaVVSuw9rHXfx9Dt5Pf18Vj8AAAD//wMAUEsDBBQABgAIAAAA IQDkwr6X3wAAAAkBAAAPAAAAZHJzL2Rvd25yZXYueG1sTI/BTsMwEETvSPyDtUjcqBOLFppmUyEk LogeWiqk3tzYjaPa6xA7Tfh7zIkeZ2c087ZcT86yi+5D6wkhn2XANNVetdQg7D/fHp6BhShJSetJ I/zoAOvq9qaUhfIjbfVlFxuWSigUEsHE2BWch9poJ8PMd5qSd/K9kzHJvuGql2Mqd5aLLFtwJ1tK C0Z2+tXo+rwbHAKJw/fwtXw/nPejcWJjzIfdbBHv76aXFbCop/gfhj/8hA5VYjr6gVRgFkHki5RE mOePwJK/nAsB7IjwlKcLr0p+/UH1CwAA//8DAFBLAQItABQABgAIAAAAIQC2gziS/gAAAOEBAAAT AAAAAAAAAAAAAAAAAAAAAABbQ29udGVudF9UeXBlc10ueG1sUEsBAi0AFAAGAAgAAAAhADj9If/W AAAAlAEAAAsAAAAAAAAAAAAAAAAALwEAAF9yZWxzLy5yZWxzUEsBAi0AFAAGAAgAAAAhAMS/B2ZH AgAAxAQAAA4AAAAAAAAAAAAAAAAALgIAAGRycy9lMm9Eb2MueG1sUEsBAi0AFAAGAAgAAAAhAOTC vpffAAAACQEAAA8AAAAAAAAAAAAAAAAAoQQAAGRycy9kb3ducmV2LnhtbFBLBQYAAAAABAAEAPMA AACtBQAAAAA= " fillcolor="white [3201]" strokecolor="#00aeef [3205]" strokeweight="2pt">
                <v:textbox>
                  <w:txbxContent>
                    <w:p w14:paraId="08C80F8B" w14:textId="77777777" w:rsidR="00B37895" w:rsidRPr="001F2857" w:rsidRDefault="00B37895" w:rsidP="00C43DC4">
                      <w:r>
                        <w:t xml:space="preserve">1. </w:t>
                      </w:r>
                      <w:r w:rsidRPr="001F2857">
                        <w:t>Which option do you prefer? Why?</w:t>
                      </w:r>
                    </w:p>
                    <w:p w14:paraId="7E08F101" w14:textId="77777777" w:rsidR="00B37895" w:rsidRPr="001F2857" w:rsidRDefault="00B37895" w:rsidP="009969DB">
                      <w:pPr>
                        <w:pStyle w:val="BodyText"/>
                      </w:pPr>
                      <w:r w:rsidRPr="001F2857">
                        <w:rPr>
                          <w:rFonts w:eastAsiaTheme="minorEastAsia"/>
                          <w:color w:val="000000"/>
                          <w:lang w:eastAsia="ja-JP"/>
                        </w:rPr>
                        <w:t>a.</w:t>
                      </w:r>
                      <w:r w:rsidRPr="001F2857">
                        <w:t xml:space="preserve"> How much lead time, if any, do you think is required to implement your preferred option/s?  Why? </w:t>
                      </w:r>
                    </w:p>
                    <w:p w14:paraId="3812A554" w14:textId="77777777" w:rsidR="00B37895" w:rsidRPr="001F2857" w:rsidRDefault="00B37895" w:rsidP="00C43DC4">
                      <w:pPr>
                        <w:spacing w:line="240" w:lineRule="auto"/>
                        <w:jc w:val="both"/>
                        <w:rPr>
                          <w:rFonts w:eastAsia="Calibri"/>
                          <w:szCs w:val="22"/>
                        </w:rPr>
                      </w:pPr>
                      <w:r w:rsidRPr="001F2857">
                        <w:rPr>
                          <w:rFonts w:eastAsia="Calibri"/>
                          <w:szCs w:val="22"/>
                        </w:rPr>
                        <w:t xml:space="preserve">2. Which options do you think won’t work? Why?  </w:t>
                      </w:r>
                    </w:p>
                    <w:p w14:paraId="3E5D6BFF" w14:textId="77777777" w:rsidR="00B37895" w:rsidRPr="001F2857" w:rsidRDefault="00B37895" w:rsidP="00C43DC4">
                      <w:pPr>
                        <w:spacing w:line="240" w:lineRule="auto"/>
                        <w:jc w:val="both"/>
                        <w:rPr>
                          <w:rFonts w:eastAsia="Calibri"/>
                          <w:szCs w:val="22"/>
                        </w:rPr>
                      </w:pPr>
                      <w:r w:rsidRPr="001F2857">
                        <w:rPr>
                          <w:rFonts w:eastAsia="Calibri"/>
                          <w:szCs w:val="22"/>
                        </w:rPr>
                        <w:t xml:space="preserve">3. Which of the options in this section will </w:t>
                      </w:r>
                      <w:r w:rsidRPr="001F2857">
                        <w:rPr>
                          <w:rFonts w:eastAsia="Calibri"/>
                          <w:szCs w:val="22"/>
                          <w:u w:val="single"/>
                        </w:rPr>
                        <w:t>affect</w:t>
                      </w:r>
                      <w:r w:rsidRPr="001F2857">
                        <w:rPr>
                          <w:rFonts w:eastAsia="Calibri"/>
                          <w:szCs w:val="22"/>
                        </w:rPr>
                        <w:t xml:space="preserve"> you, the education and care sector and/or the general community?  Specifically:</w:t>
                      </w:r>
                    </w:p>
                    <w:p w14:paraId="2104DF5E" w14:textId="77777777" w:rsidR="00B37895" w:rsidRPr="001F2857" w:rsidRDefault="00B37895" w:rsidP="00AA4DAC">
                      <w:pPr>
                        <w:numPr>
                          <w:ilvl w:val="1"/>
                          <w:numId w:val="52"/>
                        </w:numPr>
                        <w:spacing w:line="240" w:lineRule="auto"/>
                        <w:jc w:val="both"/>
                        <w:rPr>
                          <w:rFonts w:eastAsia="Calibri"/>
                          <w:szCs w:val="22"/>
                        </w:rPr>
                      </w:pPr>
                      <w:r w:rsidRPr="001F2857">
                        <w:rPr>
                          <w:rFonts w:eastAsia="Calibri"/>
                          <w:szCs w:val="22"/>
                        </w:rPr>
                        <w:t xml:space="preserve">Will any of the options </w:t>
                      </w:r>
                      <w:r w:rsidRPr="001F2857">
                        <w:rPr>
                          <w:rFonts w:eastAsia="Calibri"/>
                          <w:szCs w:val="22"/>
                          <w:u w:val="single"/>
                        </w:rPr>
                        <w:t>benefit</w:t>
                      </w:r>
                      <w:r w:rsidRPr="001F2857">
                        <w:rPr>
                          <w:rFonts w:eastAsia="Calibri"/>
                          <w:szCs w:val="22"/>
                        </w:rPr>
                        <w:t xml:space="preserve"> you, the education and care sector and/or the community?  In what ways and how much? </w:t>
                      </w:r>
                    </w:p>
                    <w:p w14:paraId="52F9E8CC" w14:textId="77777777" w:rsidR="00B37895" w:rsidRPr="001F2857" w:rsidRDefault="00B37895" w:rsidP="00C43DC4">
                      <w:pPr>
                        <w:ind w:left="1080"/>
                      </w:pPr>
                      <w:r w:rsidRPr="001F2857">
                        <w:t>(Note: these benefits might be financial, social and/or related to time and/or effort)</w:t>
                      </w:r>
                    </w:p>
                    <w:p w14:paraId="5864B72B" w14:textId="77777777" w:rsidR="00B37895" w:rsidRPr="001F2857" w:rsidRDefault="00B37895" w:rsidP="00AA4DAC">
                      <w:pPr>
                        <w:numPr>
                          <w:ilvl w:val="1"/>
                          <w:numId w:val="52"/>
                        </w:numPr>
                        <w:spacing w:line="240" w:lineRule="auto"/>
                        <w:jc w:val="both"/>
                        <w:rPr>
                          <w:rFonts w:eastAsia="Calibri"/>
                          <w:szCs w:val="22"/>
                        </w:rPr>
                      </w:pPr>
                      <w:r w:rsidRPr="001F2857">
                        <w:rPr>
                          <w:rFonts w:eastAsia="Calibri"/>
                          <w:szCs w:val="22"/>
                        </w:rPr>
                        <w:t xml:space="preserve">Will any of the options </w:t>
                      </w:r>
                      <w:r w:rsidRPr="001F2857">
                        <w:rPr>
                          <w:rFonts w:eastAsia="Calibri"/>
                          <w:szCs w:val="22"/>
                          <w:u w:val="single"/>
                        </w:rPr>
                        <w:t xml:space="preserve">cost </w:t>
                      </w:r>
                      <w:r w:rsidRPr="001F2857">
                        <w:rPr>
                          <w:rFonts w:eastAsia="Calibri"/>
                          <w:szCs w:val="22"/>
                        </w:rPr>
                        <w:t>you, the education and care sector and/or the community time, effort and/or money?  In what ways and how much?</w:t>
                      </w:r>
                    </w:p>
                    <w:p w14:paraId="2AD3DD64" w14:textId="77777777" w:rsidR="00B37895" w:rsidRPr="001F2857" w:rsidRDefault="00B37895" w:rsidP="00C43DC4">
                      <w:pPr>
                        <w:ind w:left="1080"/>
                      </w:pPr>
                      <w:r w:rsidRPr="001F2857">
                        <w:t>(Note: these costs might be financial, social and/or related to time and/or effort)</w:t>
                      </w:r>
                    </w:p>
                    <w:p w14:paraId="1CE106F8" w14:textId="77777777" w:rsidR="00B37895" w:rsidRDefault="00B37895" w:rsidP="00C43DC4">
                      <w:pPr>
                        <w:ind w:left="360" w:hanging="360"/>
                      </w:pPr>
                      <w:r w:rsidRPr="001F2857">
                        <w:t>4. If you live in a non-metropolitan area, are there specific costs or benefits, or implementation issues, associated with any of the proposals that are not relevant to those in the metropolitan area?</w:t>
                      </w:r>
                    </w:p>
                  </w:txbxContent>
                </v:textbox>
                <w10:wrap type="square"/>
              </v:shape>
            </w:pict>
          </mc:Fallback>
        </mc:AlternateContent>
      </w:r>
      <w:r w:rsidR="00555DB3" w:rsidRPr="006E6976">
        <w:t>Guiding questions</w:t>
      </w:r>
      <w:r w:rsidR="00555DB3">
        <w:t>:</w:t>
      </w:r>
    </w:p>
    <w:p w14:paraId="0FFE31A9" w14:textId="77777777" w:rsidR="00654531" w:rsidRPr="00654531" w:rsidRDefault="00654531" w:rsidP="00654531">
      <w:pPr>
        <w:autoSpaceDE w:val="0"/>
        <w:autoSpaceDN w:val="0"/>
        <w:adjustRightInd w:val="0"/>
        <w:spacing w:after="0" w:line="240" w:lineRule="auto"/>
        <w:rPr>
          <w:rFonts w:eastAsia="Calibri" w:cs="Arial"/>
        </w:rPr>
      </w:pPr>
    </w:p>
    <w:p w14:paraId="25C3DDB0" w14:textId="77777777" w:rsidR="00A247E6" w:rsidRDefault="00654531" w:rsidP="001755FD">
      <w:pPr>
        <w:pStyle w:val="Heading1"/>
      </w:pPr>
      <w:r w:rsidRPr="00654531">
        <w:br w:type="page"/>
      </w:r>
      <w:bookmarkStart w:id="84" w:name="_Toc534980055"/>
      <w:r w:rsidR="00A247E6">
        <w:lastRenderedPageBreak/>
        <w:t>Implementation and Engagement Strategy</w:t>
      </w:r>
      <w:bookmarkEnd w:id="84"/>
    </w:p>
    <w:p w14:paraId="661C72BD" w14:textId="77777777" w:rsidR="006E6976" w:rsidRDefault="006E6976">
      <w:pPr>
        <w:spacing w:after="0" w:line="240" w:lineRule="auto"/>
        <w:rPr>
          <w:rFonts w:eastAsia="Calibri" w:cs="Arial"/>
          <w:color w:val="2C5C86"/>
          <w:szCs w:val="22"/>
          <w:u w:val="single"/>
        </w:rPr>
      </w:pPr>
      <w:r>
        <w:rPr>
          <w:rFonts w:eastAsia="Calibri" w:cs="Arial"/>
          <w:color w:val="2C5C86"/>
          <w:szCs w:val="22"/>
          <w:u w:val="single"/>
        </w:rPr>
        <w:t>I</w:t>
      </w:r>
      <w:r w:rsidRPr="006E6976">
        <w:rPr>
          <w:rFonts w:eastAsia="Calibri" w:cs="Arial"/>
          <w:color w:val="2C5C86"/>
          <w:szCs w:val="22"/>
          <w:u w:val="single"/>
        </w:rPr>
        <w:t>mplementation</w:t>
      </w:r>
    </w:p>
    <w:p w14:paraId="6C6AB9A3" w14:textId="77777777" w:rsidR="006E6976" w:rsidRDefault="006E6976">
      <w:pPr>
        <w:spacing w:after="0" w:line="240" w:lineRule="auto"/>
        <w:rPr>
          <w:rFonts w:eastAsia="Calibri" w:cs="Arial"/>
          <w:color w:val="2C5C86"/>
          <w:szCs w:val="22"/>
        </w:rPr>
      </w:pPr>
    </w:p>
    <w:p w14:paraId="5560A184" w14:textId="77777777" w:rsidR="002E5F63" w:rsidRDefault="006E6976">
      <w:pPr>
        <w:spacing w:after="0" w:line="240" w:lineRule="auto"/>
        <w:rPr>
          <w:rFonts w:eastAsia="Calibri" w:cs="Arial"/>
          <w:szCs w:val="22"/>
        </w:rPr>
      </w:pPr>
      <w:r>
        <w:rPr>
          <w:rFonts w:eastAsia="Calibri" w:cs="Arial"/>
          <w:szCs w:val="22"/>
        </w:rPr>
        <w:t>Implementation of all options except “retaining status quo/no further change” will require amendments to the Education and Care Services National Regulations (WA) 2012. All amendments to the regulations require the approval of the Coalition of Australian Governments (COAG) Ministerial Council.</w:t>
      </w:r>
    </w:p>
    <w:p w14:paraId="7721362B" w14:textId="77777777" w:rsidR="002E5F63" w:rsidRDefault="002E5F63">
      <w:pPr>
        <w:spacing w:after="0" w:line="240" w:lineRule="auto"/>
        <w:rPr>
          <w:rFonts w:eastAsia="Calibri" w:cs="Arial"/>
          <w:szCs w:val="22"/>
        </w:rPr>
      </w:pPr>
    </w:p>
    <w:p w14:paraId="5027FB11" w14:textId="44C346AF" w:rsidR="002E5F63" w:rsidRDefault="002E5F63">
      <w:pPr>
        <w:spacing w:after="0" w:line="240" w:lineRule="auto"/>
        <w:rPr>
          <w:rFonts w:eastAsia="Calibri" w:cs="Arial"/>
          <w:szCs w:val="22"/>
        </w:rPr>
      </w:pPr>
      <w:r w:rsidRPr="001F2857">
        <w:rPr>
          <w:rFonts w:eastAsia="Calibri" w:cs="Arial"/>
          <w:szCs w:val="22"/>
        </w:rPr>
        <w:t>Transitional provisions will be used in the options that include transition times, and may be used elsewhere to provide time for the sector to comply with any new requirements.</w:t>
      </w:r>
      <w:r w:rsidR="00C43DC4" w:rsidRPr="001F2857">
        <w:rPr>
          <w:rFonts w:eastAsia="Calibri" w:cs="Arial"/>
          <w:szCs w:val="22"/>
        </w:rPr>
        <w:t xml:space="preserve">  Stakeholders are requested</w:t>
      </w:r>
      <w:r w:rsidR="00D93C05" w:rsidRPr="001F2857">
        <w:rPr>
          <w:rFonts w:eastAsia="Calibri" w:cs="Arial"/>
          <w:szCs w:val="22"/>
        </w:rPr>
        <w:t>, during the consultation phase,</w:t>
      </w:r>
      <w:r w:rsidR="00C43DC4" w:rsidRPr="001F2857">
        <w:rPr>
          <w:rFonts w:eastAsia="Calibri" w:cs="Arial"/>
          <w:szCs w:val="22"/>
        </w:rPr>
        <w:t xml:space="preserve"> to provide feedback about implementation issues</w:t>
      </w:r>
      <w:r w:rsidR="00D93C05" w:rsidRPr="001F2857">
        <w:rPr>
          <w:rFonts w:eastAsia="Calibri" w:cs="Arial"/>
          <w:szCs w:val="22"/>
        </w:rPr>
        <w:t xml:space="preserve">, including time for stakeholders to adjust to any of the options proposed, so that they can </w:t>
      </w:r>
      <w:r w:rsidR="00C43DC4" w:rsidRPr="001F2857">
        <w:rPr>
          <w:rFonts w:eastAsia="Calibri" w:cs="Arial"/>
          <w:szCs w:val="22"/>
        </w:rPr>
        <w:t xml:space="preserve">be taken into account when preparing the </w:t>
      </w:r>
      <w:r w:rsidR="008F03BA">
        <w:rPr>
          <w:rFonts w:eastAsia="Calibri" w:cs="Arial"/>
          <w:szCs w:val="22"/>
        </w:rPr>
        <w:t>Decision Statement</w:t>
      </w:r>
      <w:r w:rsidR="00C43DC4" w:rsidRPr="001F2857">
        <w:rPr>
          <w:rFonts w:eastAsia="Calibri" w:cs="Arial"/>
          <w:szCs w:val="22"/>
        </w:rPr>
        <w:t>.</w:t>
      </w:r>
    </w:p>
    <w:p w14:paraId="28D7A74D" w14:textId="77777777" w:rsidR="002E5F63" w:rsidRDefault="002E5F63">
      <w:pPr>
        <w:spacing w:after="0" w:line="240" w:lineRule="auto"/>
        <w:rPr>
          <w:rFonts w:eastAsia="Calibri" w:cs="Arial"/>
          <w:szCs w:val="22"/>
        </w:rPr>
      </w:pPr>
    </w:p>
    <w:p w14:paraId="7439EC91" w14:textId="77777777" w:rsidR="002E5F63" w:rsidRDefault="002E5F63">
      <w:pPr>
        <w:spacing w:after="0" w:line="240" w:lineRule="auto"/>
        <w:rPr>
          <w:rFonts w:eastAsia="Calibri" w:cs="Arial"/>
          <w:color w:val="2C5C86"/>
          <w:szCs w:val="22"/>
          <w:u w:val="single"/>
        </w:rPr>
      </w:pPr>
      <w:r w:rsidRPr="002E5F63">
        <w:rPr>
          <w:rFonts w:eastAsia="Calibri" w:cs="Arial"/>
          <w:color w:val="2C5C86"/>
          <w:szCs w:val="22"/>
          <w:u w:val="single"/>
        </w:rPr>
        <w:t>Evaluation</w:t>
      </w:r>
    </w:p>
    <w:p w14:paraId="6D356E55" w14:textId="77777777" w:rsidR="002E5F63" w:rsidRDefault="002E5F63">
      <w:pPr>
        <w:spacing w:after="0" w:line="240" w:lineRule="auto"/>
        <w:rPr>
          <w:rFonts w:eastAsia="Calibri" w:cs="Arial"/>
          <w:color w:val="2C5C86"/>
          <w:szCs w:val="22"/>
          <w:u w:val="single"/>
        </w:rPr>
      </w:pPr>
    </w:p>
    <w:p w14:paraId="102261E1" w14:textId="77777777" w:rsidR="00426FFE" w:rsidRDefault="002E5F63">
      <w:pPr>
        <w:spacing w:after="0" w:line="240" w:lineRule="auto"/>
        <w:rPr>
          <w:rFonts w:eastAsia="Calibri" w:cs="Arial"/>
          <w:szCs w:val="22"/>
        </w:rPr>
        <w:sectPr w:rsidR="00426FFE" w:rsidSect="00DA54B0">
          <w:headerReference w:type="even" r:id="rId32"/>
          <w:headerReference w:type="default" r:id="rId33"/>
          <w:footerReference w:type="default" r:id="rId34"/>
          <w:headerReference w:type="first" r:id="rId35"/>
          <w:pgSz w:w="11900" w:h="16840" w:code="9"/>
          <w:pgMar w:top="1135" w:right="1134" w:bottom="851" w:left="1134" w:header="567" w:footer="397" w:gutter="0"/>
          <w:pgNumType w:start="1"/>
          <w:cols w:space="567"/>
          <w:docGrid w:linePitch="326"/>
        </w:sectPr>
      </w:pPr>
      <w:r w:rsidRPr="001F2857">
        <w:rPr>
          <w:rFonts w:eastAsia="Calibri" w:cs="Arial"/>
          <w:szCs w:val="22"/>
        </w:rPr>
        <w:t>An evaluation</w:t>
      </w:r>
      <w:r>
        <w:rPr>
          <w:rFonts w:eastAsia="Calibri" w:cs="Arial"/>
          <w:szCs w:val="22"/>
        </w:rPr>
        <w:t xml:space="preserve"> process will be outlined in the </w:t>
      </w:r>
      <w:r w:rsidR="008F03BA">
        <w:rPr>
          <w:rFonts w:eastAsia="Calibri" w:cs="Arial"/>
          <w:szCs w:val="22"/>
        </w:rPr>
        <w:t>Decision Statement</w:t>
      </w:r>
      <w:r>
        <w:rPr>
          <w:rFonts w:eastAsia="Calibri" w:cs="Arial"/>
          <w:szCs w:val="22"/>
        </w:rPr>
        <w:t xml:space="preserve"> once the preferred options have been identified.</w:t>
      </w:r>
    </w:p>
    <w:p w14:paraId="5E99D93F" w14:textId="77777777" w:rsidR="00244553" w:rsidRPr="005474A9" w:rsidRDefault="00244553" w:rsidP="001755FD">
      <w:pPr>
        <w:pStyle w:val="Heading1"/>
        <w:rPr>
          <w:lang w:val="en-GB"/>
        </w:rPr>
      </w:pPr>
      <w:bookmarkStart w:id="88" w:name="_Submissions_Template"/>
      <w:bookmarkStart w:id="89" w:name="_Toc534980056"/>
      <w:bookmarkStart w:id="90" w:name="Submission_template"/>
      <w:bookmarkEnd w:id="59"/>
      <w:bookmarkEnd w:id="88"/>
      <w:r w:rsidRPr="005474A9">
        <w:rPr>
          <w:lang w:val="en-GB"/>
        </w:rPr>
        <w:lastRenderedPageBreak/>
        <w:t>Submissions Template</w:t>
      </w:r>
      <w:bookmarkEnd w:id="89"/>
    </w:p>
    <w:bookmarkEnd w:id="90"/>
    <w:p w14:paraId="4F303C5A" w14:textId="77777777" w:rsidR="00244553" w:rsidRPr="005474A9" w:rsidRDefault="00244553" w:rsidP="00244553">
      <w:pPr>
        <w:spacing w:after="160" w:line="259" w:lineRule="auto"/>
        <w:rPr>
          <w:rFonts w:eastAsia="Calibri" w:cs="Arial"/>
          <w:b/>
        </w:rPr>
      </w:pPr>
      <w:r w:rsidRPr="005474A9">
        <w:rPr>
          <w:rFonts w:eastAsia="Calibri" w:cs="Arial"/>
          <w:b/>
        </w:rPr>
        <w:t>This template is a guide only and submissions that do not use the template will still be accepted.</w:t>
      </w:r>
    </w:p>
    <w:p w14:paraId="088819D9" w14:textId="1F7208C1" w:rsidR="00244553" w:rsidRPr="005474A9" w:rsidRDefault="00244553" w:rsidP="00244553">
      <w:pPr>
        <w:spacing w:after="160" w:line="259" w:lineRule="auto"/>
        <w:rPr>
          <w:rFonts w:eastAsia="Calibri" w:cs="Arial"/>
          <w:b/>
        </w:rPr>
      </w:pPr>
      <w:r w:rsidRPr="005474A9">
        <w:rPr>
          <w:rFonts w:eastAsia="Calibri" w:cs="Arial"/>
          <w:b/>
        </w:rPr>
        <w:t>Type of Respondent:</w:t>
      </w:r>
    </w:p>
    <w:p w14:paraId="68544271" w14:textId="77777777" w:rsidR="00244553" w:rsidRPr="005474A9" w:rsidRDefault="00244553" w:rsidP="00244553">
      <w:pPr>
        <w:spacing w:after="160" w:line="259" w:lineRule="auto"/>
        <w:rPr>
          <w:rFonts w:eastAsia="Calibri" w:cs="Arial"/>
          <w:b/>
        </w:rPr>
      </w:pPr>
      <w:r w:rsidRPr="005474A9">
        <w:rPr>
          <w:rFonts w:eastAsia="Calibri" w:cs="Arial"/>
          <w:b/>
        </w:rPr>
        <w:t>Approved Provider</w:t>
      </w:r>
      <w:r>
        <w:rPr>
          <w:rFonts w:eastAsia="Calibri" w:cs="Arial"/>
          <w:b/>
        </w:rPr>
        <w:tab/>
      </w:r>
      <w:r>
        <w:rPr>
          <w:rFonts w:eastAsia="Calibri" w:cs="Arial"/>
          <w:b/>
        </w:rPr>
        <w:tab/>
      </w:r>
      <w:r>
        <w:rPr>
          <w:rFonts w:eastAsia="Calibri" w:cs="Arial"/>
          <w:b/>
        </w:rPr>
        <w:tab/>
      </w:r>
      <w:r>
        <w:rPr>
          <w:rFonts w:eastAsia="Calibri" w:cs="Arial"/>
          <w:b/>
        </w:rPr>
        <w:tab/>
      </w:r>
      <w:r>
        <w:rPr>
          <w:rFonts w:eastAsia="Calibri" w:cs="Arial"/>
          <w:b/>
        </w:rPr>
        <w:tab/>
      </w:r>
      <w:sdt>
        <w:sdtPr>
          <w:rPr>
            <w:rFonts w:eastAsia="Calibri" w:cs="Arial"/>
            <w:b/>
          </w:rPr>
          <w:id w:val="18903960"/>
          <w14:checkbox>
            <w14:checked w14:val="0"/>
            <w14:checkedState w14:val="2612" w14:font="MS Gothic"/>
            <w14:uncheckedState w14:val="2610" w14:font="MS Gothic"/>
          </w14:checkbox>
        </w:sdtPr>
        <w:sdtEndPr/>
        <w:sdtContent>
          <w:r>
            <w:rPr>
              <w:rFonts w:ascii="MS Gothic" w:eastAsia="MS Gothic" w:hAnsi="MS Gothic" w:cs="Arial" w:hint="eastAsia"/>
              <w:b/>
            </w:rPr>
            <w:t>☐</w:t>
          </w:r>
        </w:sdtContent>
      </w:sdt>
    </w:p>
    <w:p w14:paraId="0385D421" w14:textId="77777777" w:rsidR="00244553" w:rsidRDefault="00244553" w:rsidP="00244553">
      <w:pPr>
        <w:spacing w:after="160" w:line="259" w:lineRule="auto"/>
        <w:rPr>
          <w:rFonts w:eastAsia="Calibri" w:cs="Arial"/>
          <w:b/>
        </w:rPr>
      </w:pPr>
      <w:r w:rsidRPr="005474A9">
        <w:rPr>
          <w:rFonts w:eastAsia="Calibri" w:cs="Arial"/>
          <w:b/>
        </w:rPr>
        <w:t>Educator</w:t>
      </w:r>
      <w:r>
        <w:rPr>
          <w:rFonts w:eastAsia="Calibri" w:cs="Arial"/>
          <w:b/>
        </w:rPr>
        <w:tab/>
      </w:r>
      <w:r>
        <w:rPr>
          <w:rFonts w:eastAsia="Calibri" w:cs="Arial"/>
          <w:b/>
        </w:rPr>
        <w:tab/>
      </w:r>
      <w:r>
        <w:rPr>
          <w:rFonts w:eastAsia="Calibri" w:cs="Arial"/>
          <w:b/>
        </w:rPr>
        <w:tab/>
      </w:r>
      <w:r>
        <w:rPr>
          <w:rFonts w:eastAsia="Calibri" w:cs="Arial"/>
          <w:b/>
        </w:rPr>
        <w:tab/>
      </w:r>
      <w:r>
        <w:rPr>
          <w:rFonts w:eastAsia="Calibri" w:cs="Arial"/>
          <w:b/>
        </w:rPr>
        <w:tab/>
      </w:r>
      <w:r>
        <w:rPr>
          <w:rFonts w:eastAsia="Calibri" w:cs="Arial"/>
          <w:b/>
        </w:rPr>
        <w:tab/>
      </w:r>
      <w:r>
        <w:rPr>
          <w:rFonts w:eastAsia="Calibri" w:cs="Arial"/>
          <w:b/>
        </w:rPr>
        <w:tab/>
      </w:r>
      <w:sdt>
        <w:sdtPr>
          <w:rPr>
            <w:rFonts w:eastAsia="Calibri" w:cs="Arial"/>
            <w:b/>
          </w:rPr>
          <w:id w:val="-1360964454"/>
          <w14:checkbox>
            <w14:checked w14:val="0"/>
            <w14:checkedState w14:val="2612" w14:font="MS Gothic"/>
            <w14:uncheckedState w14:val="2610" w14:font="MS Gothic"/>
          </w14:checkbox>
        </w:sdtPr>
        <w:sdtEndPr/>
        <w:sdtContent>
          <w:r>
            <w:rPr>
              <w:rFonts w:ascii="MS Gothic" w:eastAsia="MS Gothic" w:hAnsi="MS Gothic" w:cs="Arial" w:hint="eastAsia"/>
              <w:b/>
            </w:rPr>
            <w:t>☐</w:t>
          </w:r>
        </w:sdtContent>
      </w:sdt>
    </w:p>
    <w:p w14:paraId="402798C1" w14:textId="6CA02A17" w:rsidR="00244553" w:rsidRDefault="00244553" w:rsidP="00426FFE">
      <w:pPr>
        <w:tabs>
          <w:tab w:val="left" w:pos="720"/>
          <w:tab w:val="left" w:pos="1440"/>
          <w:tab w:val="left" w:pos="2160"/>
          <w:tab w:val="left" w:pos="2880"/>
          <w:tab w:val="left" w:pos="3600"/>
          <w:tab w:val="left" w:pos="4320"/>
          <w:tab w:val="left" w:pos="5040"/>
          <w:tab w:val="left" w:pos="5760"/>
          <w:tab w:val="left" w:pos="7230"/>
        </w:tabs>
        <w:spacing w:after="160" w:line="259" w:lineRule="auto"/>
        <w:rPr>
          <w:rFonts w:eastAsia="Calibri" w:cs="Arial"/>
          <w:b/>
        </w:rPr>
      </w:pPr>
      <w:r w:rsidRPr="005474A9">
        <w:rPr>
          <w:rFonts w:eastAsia="Calibri" w:cs="Arial"/>
          <w:b/>
        </w:rPr>
        <w:t>Co-ordinator</w:t>
      </w:r>
      <w:r>
        <w:rPr>
          <w:rFonts w:eastAsia="Calibri" w:cs="Arial"/>
          <w:b/>
        </w:rPr>
        <w:tab/>
      </w:r>
      <w:r>
        <w:rPr>
          <w:rFonts w:eastAsia="Calibri" w:cs="Arial"/>
          <w:b/>
        </w:rPr>
        <w:tab/>
      </w:r>
      <w:r>
        <w:rPr>
          <w:rFonts w:eastAsia="Calibri" w:cs="Arial"/>
          <w:b/>
        </w:rPr>
        <w:tab/>
      </w:r>
      <w:r>
        <w:rPr>
          <w:rFonts w:eastAsia="Calibri" w:cs="Arial"/>
          <w:b/>
        </w:rPr>
        <w:tab/>
      </w:r>
      <w:r>
        <w:rPr>
          <w:rFonts w:eastAsia="Calibri" w:cs="Arial"/>
          <w:b/>
        </w:rPr>
        <w:tab/>
      </w:r>
      <w:r>
        <w:rPr>
          <w:rFonts w:eastAsia="Calibri" w:cs="Arial"/>
          <w:b/>
        </w:rPr>
        <w:tab/>
      </w:r>
      <w:sdt>
        <w:sdtPr>
          <w:rPr>
            <w:rFonts w:eastAsia="Calibri" w:cs="Arial"/>
            <w:b/>
          </w:rPr>
          <w:id w:val="1779604254"/>
          <w14:checkbox>
            <w14:checked w14:val="0"/>
            <w14:checkedState w14:val="2612" w14:font="MS Gothic"/>
            <w14:uncheckedState w14:val="2610" w14:font="MS Gothic"/>
          </w14:checkbox>
        </w:sdtPr>
        <w:sdtEndPr/>
        <w:sdtContent>
          <w:r>
            <w:rPr>
              <w:rFonts w:ascii="MS Gothic" w:eastAsia="MS Gothic" w:hAnsi="MS Gothic" w:cs="Arial" w:hint="eastAsia"/>
              <w:b/>
            </w:rPr>
            <w:t>☐</w:t>
          </w:r>
        </w:sdtContent>
      </w:sdt>
      <w:r w:rsidR="00426FFE">
        <w:rPr>
          <w:rFonts w:eastAsia="Calibri" w:cs="Arial"/>
          <w:b/>
        </w:rPr>
        <w:tab/>
      </w:r>
    </w:p>
    <w:p w14:paraId="4A1C08BE" w14:textId="77777777" w:rsidR="00244553" w:rsidRDefault="00244553" w:rsidP="00244553">
      <w:pPr>
        <w:spacing w:after="160" w:line="259" w:lineRule="auto"/>
        <w:rPr>
          <w:rFonts w:eastAsia="Calibri" w:cs="Arial"/>
          <w:b/>
        </w:rPr>
      </w:pPr>
      <w:r w:rsidRPr="005474A9">
        <w:rPr>
          <w:rFonts w:eastAsia="Calibri" w:cs="Arial"/>
          <w:b/>
        </w:rPr>
        <w:t>Family</w:t>
      </w:r>
      <w:r>
        <w:rPr>
          <w:rFonts w:eastAsia="Calibri" w:cs="Arial"/>
          <w:b/>
        </w:rPr>
        <w:tab/>
      </w:r>
      <w:r>
        <w:rPr>
          <w:rFonts w:eastAsia="Calibri" w:cs="Arial"/>
          <w:b/>
        </w:rPr>
        <w:tab/>
      </w:r>
      <w:r>
        <w:rPr>
          <w:rFonts w:eastAsia="Calibri" w:cs="Arial"/>
          <w:b/>
        </w:rPr>
        <w:tab/>
      </w:r>
      <w:r>
        <w:rPr>
          <w:rFonts w:eastAsia="Calibri" w:cs="Arial"/>
          <w:b/>
        </w:rPr>
        <w:tab/>
      </w:r>
      <w:r>
        <w:rPr>
          <w:rFonts w:eastAsia="Calibri" w:cs="Arial"/>
          <w:b/>
        </w:rPr>
        <w:tab/>
      </w:r>
      <w:r>
        <w:rPr>
          <w:rFonts w:eastAsia="Calibri" w:cs="Arial"/>
          <w:b/>
        </w:rPr>
        <w:tab/>
      </w:r>
      <w:r>
        <w:rPr>
          <w:rFonts w:eastAsia="Calibri" w:cs="Arial"/>
          <w:b/>
        </w:rPr>
        <w:tab/>
      </w:r>
      <w:sdt>
        <w:sdtPr>
          <w:rPr>
            <w:rFonts w:eastAsia="Calibri" w:cs="Arial"/>
            <w:b/>
          </w:rPr>
          <w:id w:val="1245849482"/>
          <w14:checkbox>
            <w14:checked w14:val="0"/>
            <w14:checkedState w14:val="2612" w14:font="MS Gothic"/>
            <w14:uncheckedState w14:val="2610" w14:font="MS Gothic"/>
          </w14:checkbox>
        </w:sdtPr>
        <w:sdtEndPr/>
        <w:sdtContent>
          <w:r>
            <w:rPr>
              <w:rFonts w:ascii="MS Gothic" w:eastAsia="MS Gothic" w:hAnsi="MS Gothic" w:cs="Arial" w:hint="eastAsia"/>
              <w:b/>
            </w:rPr>
            <w:t>☐</w:t>
          </w:r>
        </w:sdtContent>
      </w:sdt>
    </w:p>
    <w:p w14:paraId="308838B1" w14:textId="77777777" w:rsidR="00244553" w:rsidRPr="005474A9" w:rsidRDefault="00244553" w:rsidP="00244553">
      <w:pPr>
        <w:spacing w:after="160" w:line="259" w:lineRule="auto"/>
        <w:rPr>
          <w:rFonts w:eastAsia="Calibri" w:cs="Arial"/>
          <w:b/>
        </w:rPr>
      </w:pPr>
      <w:r w:rsidRPr="00820B3B">
        <w:rPr>
          <w:rFonts w:eastAsia="Calibri" w:cs="Arial"/>
          <w:b/>
        </w:rPr>
        <w:t>Interested individual</w:t>
      </w:r>
      <w:r w:rsidRPr="005474A9">
        <w:rPr>
          <w:rFonts w:eastAsia="Calibri" w:cs="Arial"/>
          <w:b/>
        </w:rPr>
        <w:t xml:space="preserve"> </w:t>
      </w:r>
      <w:r>
        <w:rPr>
          <w:rFonts w:eastAsia="Calibri" w:cs="Arial"/>
          <w:b/>
        </w:rPr>
        <w:tab/>
      </w:r>
      <w:r>
        <w:rPr>
          <w:rFonts w:eastAsia="Calibri" w:cs="Arial"/>
          <w:b/>
        </w:rPr>
        <w:tab/>
      </w:r>
      <w:r>
        <w:rPr>
          <w:rFonts w:eastAsia="Calibri" w:cs="Arial"/>
          <w:b/>
        </w:rPr>
        <w:tab/>
      </w:r>
      <w:r>
        <w:rPr>
          <w:rFonts w:eastAsia="Calibri" w:cs="Arial"/>
          <w:b/>
        </w:rPr>
        <w:tab/>
      </w:r>
      <w:r>
        <w:rPr>
          <w:rFonts w:eastAsia="Calibri" w:cs="Arial"/>
          <w:b/>
        </w:rPr>
        <w:tab/>
      </w:r>
      <w:sdt>
        <w:sdtPr>
          <w:rPr>
            <w:rFonts w:eastAsia="Calibri" w:cs="Arial"/>
            <w:b/>
          </w:rPr>
          <w:id w:val="-1086689546"/>
          <w14:checkbox>
            <w14:checked w14:val="0"/>
            <w14:checkedState w14:val="2612" w14:font="MS Gothic"/>
            <w14:uncheckedState w14:val="2610" w14:font="MS Gothic"/>
          </w14:checkbox>
        </w:sdtPr>
        <w:sdtEndPr/>
        <w:sdtContent>
          <w:r>
            <w:rPr>
              <w:rFonts w:ascii="MS Gothic" w:eastAsia="MS Gothic" w:hAnsi="MS Gothic" w:cs="Arial" w:hint="eastAsia"/>
              <w:b/>
            </w:rPr>
            <w:t>☐</w:t>
          </w:r>
        </w:sdtContent>
      </w:sdt>
    </w:p>
    <w:p w14:paraId="74F3A5B4" w14:textId="04BD2128" w:rsidR="00244553" w:rsidRPr="005474A9" w:rsidRDefault="00244553" w:rsidP="00244553">
      <w:pPr>
        <w:spacing w:after="160" w:line="259" w:lineRule="auto"/>
        <w:rPr>
          <w:rFonts w:eastAsia="Calibri" w:cs="Arial"/>
          <w:b/>
        </w:rPr>
      </w:pPr>
      <w:r w:rsidRPr="005474A9">
        <w:rPr>
          <w:rFonts w:eastAsia="Calibri" w:cs="Arial"/>
          <w:b/>
        </w:rPr>
        <w:t>P</w:t>
      </w:r>
      <w:r>
        <w:rPr>
          <w:rFonts w:eastAsia="Calibri" w:cs="Arial"/>
          <w:b/>
        </w:rPr>
        <w:t>eak Organisation (include Name)</w:t>
      </w:r>
      <w:r w:rsidRPr="005474A9">
        <w:rPr>
          <w:rFonts w:eastAsia="Calibri" w:cs="Arial"/>
          <w:b/>
        </w:rPr>
        <w:tab/>
      </w:r>
    </w:p>
    <w:p w14:paraId="4228EE90" w14:textId="2B3EE8D2" w:rsidR="00244553" w:rsidRPr="005474A9" w:rsidRDefault="00244553" w:rsidP="00244553">
      <w:pPr>
        <w:spacing w:after="160" w:line="259" w:lineRule="auto"/>
        <w:rPr>
          <w:rFonts w:eastAsia="Calibri" w:cs="Arial"/>
          <w:b/>
        </w:rPr>
      </w:pPr>
      <w:r w:rsidRPr="005474A9">
        <w:rPr>
          <w:rFonts w:eastAsia="Calibri" w:cs="Arial"/>
          <w:b/>
        </w:rPr>
        <w:t>Other (specify name and type of organisation)</w:t>
      </w:r>
      <w:r>
        <w:rPr>
          <w:rFonts w:eastAsia="Calibri" w:cs="Arial"/>
          <w:b/>
        </w:rPr>
        <w:t xml:space="preserve"> </w:t>
      </w:r>
    </w:p>
    <w:p w14:paraId="3754F40A" w14:textId="77777777" w:rsidR="00244553" w:rsidRPr="005474A9" w:rsidRDefault="00244553" w:rsidP="00787045">
      <w:pPr>
        <w:spacing w:after="0" w:line="259" w:lineRule="auto"/>
        <w:rPr>
          <w:rFonts w:eastAsia="Calibri" w:cs="Arial"/>
          <w:b/>
        </w:rPr>
      </w:pPr>
    </w:p>
    <w:p w14:paraId="5122E26C" w14:textId="77777777" w:rsidR="00244553" w:rsidRPr="005474A9" w:rsidRDefault="00244553" w:rsidP="00244553">
      <w:pPr>
        <w:spacing w:after="160" w:line="259" w:lineRule="auto"/>
        <w:rPr>
          <w:rFonts w:eastAsia="Calibri" w:cs="Arial"/>
          <w:b/>
        </w:rPr>
      </w:pPr>
      <w:r w:rsidRPr="005474A9">
        <w:rPr>
          <w:rFonts w:eastAsia="Calibri" w:cs="Arial"/>
          <w:b/>
        </w:rPr>
        <w:t>1. Feedback on recommendation 1</w:t>
      </w:r>
    </w:p>
    <w:p w14:paraId="42552B51" w14:textId="77777777" w:rsidR="00244553" w:rsidRPr="005474A9" w:rsidRDefault="00244553" w:rsidP="00244553">
      <w:pPr>
        <w:pBdr>
          <w:top w:val="single" w:sz="4" w:space="1" w:color="auto"/>
          <w:left w:val="single" w:sz="4" w:space="4" w:color="auto"/>
          <w:bottom w:val="single" w:sz="4" w:space="1" w:color="auto"/>
          <w:right w:val="single" w:sz="4" w:space="4" w:color="auto"/>
        </w:pBdr>
        <w:spacing w:after="160" w:line="259" w:lineRule="auto"/>
        <w:rPr>
          <w:rFonts w:eastAsia="Calibri" w:cs="Arial"/>
          <w:b/>
        </w:rPr>
      </w:pPr>
      <w:r w:rsidRPr="005474A9">
        <w:rPr>
          <w:rFonts w:eastAsia="Calibri" w:cs="Arial"/>
          <w:b/>
        </w:rPr>
        <w:t xml:space="preserve">Recommendation 1 - </w:t>
      </w:r>
    </w:p>
    <w:p w14:paraId="586B9359" w14:textId="77777777" w:rsidR="00244553" w:rsidRPr="005474A9" w:rsidRDefault="00244553" w:rsidP="00244553">
      <w:pPr>
        <w:pBdr>
          <w:top w:val="single" w:sz="4" w:space="1" w:color="auto"/>
          <w:left w:val="single" w:sz="4" w:space="4" w:color="auto"/>
          <w:bottom w:val="single" w:sz="4" w:space="1" w:color="auto"/>
          <w:right w:val="single" w:sz="4" w:space="4" w:color="auto"/>
        </w:pBdr>
      </w:pPr>
      <w:r w:rsidRPr="005474A9">
        <w:t xml:space="preserve">Amend the relevant legislation in WA to </w:t>
      </w:r>
      <w:r w:rsidRPr="005474A9">
        <w:rPr>
          <w:b/>
        </w:rPr>
        <w:t>exclude homes</w:t>
      </w:r>
      <w:r w:rsidRPr="005474A9">
        <w:t xml:space="preserve"> with a swimming pool, outdoor spa or jacuzzi from being used to operate a FDC service where children under the age of five are admitted to care, which should come into effect immediately. </w:t>
      </w:r>
    </w:p>
    <w:p w14:paraId="32009DC4" w14:textId="77777777" w:rsidR="00244553" w:rsidRPr="005474A9" w:rsidRDefault="00244553" w:rsidP="00244553">
      <w:pPr>
        <w:rPr>
          <w:rFonts w:eastAsia="Calibri" w:cs="Arial"/>
        </w:rPr>
      </w:pPr>
      <w:r w:rsidRPr="00820B3B">
        <w:rPr>
          <w:rFonts w:eastAsia="Calibri" w:cs="Arial"/>
        </w:rPr>
        <w:t xml:space="preserve">This recommendation relates to existing FDC educators operating from a residence with water hazard/s and is intended to operate alongside the other three recommendations.  </w:t>
      </w:r>
    </w:p>
    <w:p w14:paraId="5CB13946" w14:textId="77777777" w:rsidR="00244553" w:rsidRPr="005474A9" w:rsidRDefault="00244553" w:rsidP="00244553">
      <w:pPr>
        <w:spacing w:after="160" w:line="259" w:lineRule="auto"/>
        <w:rPr>
          <w:rFonts w:eastAsia="Calibri" w:cs="Arial"/>
        </w:rPr>
      </w:pPr>
      <w:r w:rsidRPr="005474A9">
        <w:rPr>
          <w:rFonts w:eastAsia="Calibri" w:cs="Arial"/>
        </w:rPr>
        <w:t xml:space="preserve">Please check “support” or “don’t support” </w:t>
      </w:r>
      <w:r w:rsidRPr="00820B3B">
        <w:rPr>
          <w:rFonts w:eastAsia="Calibri" w:cs="Arial"/>
        </w:rPr>
        <w:t xml:space="preserve">for each option outlined below. </w:t>
      </w:r>
      <w:r w:rsidRPr="005474A9">
        <w:rPr>
          <w:rFonts w:eastAsia="Calibri" w:cs="Arial"/>
        </w:rPr>
        <w:t>You may indicate in the comments field which is your preferred option, or combination of options. Please attach additional pages if required, and any other supporting information you wish to have considered.</w:t>
      </w:r>
    </w:p>
    <w:p w14:paraId="15EF20CD" w14:textId="77777777" w:rsidR="00244553" w:rsidRPr="005577F2" w:rsidRDefault="00244553" w:rsidP="00244553">
      <w:pPr>
        <w:spacing w:after="160" w:line="259" w:lineRule="auto"/>
        <w:rPr>
          <w:rFonts w:eastAsia="Calibri" w:cs="Arial"/>
        </w:rPr>
      </w:pPr>
      <w:r w:rsidRPr="00820B3B">
        <w:rPr>
          <w:rFonts w:eastAsia="Calibri" w:cs="Arial"/>
        </w:rPr>
        <w:t xml:space="preserve">Note however that the options outlined for this recommendation are proposals only: the template includes space for you to provide alternative options. </w:t>
      </w:r>
    </w:p>
    <w:tbl>
      <w:tblPr>
        <w:tblStyle w:val="TableGrid41"/>
        <w:tblpPr w:leftFromText="180" w:rightFromText="180" w:vertAnchor="text" w:horzAnchor="margin" w:tblpY="17"/>
        <w:tblW w:w="9776" w:type="dxa"/>
        <w:tblLook w:val="04A0" w:firstRow="1" w:lastRow="0" w:firstColumn="1" w:lastColumn="0" w:noHBand="0" w:noVBand="1"/>
      </w:tblPr>
      <w:tblGrid>
        <w:gridCol w:w="1779"/>
        <w:gridCol w:w="1057"/>
        <w:gridCol w:w="1057"/>
        <w:gridCol w:w="5883"/>
      </w:tblGrid>
      <w:tr w:rsidR="00244553" w:rsidRPr="005474A9" w14:paraId="12069940" w14:textId="77777777" w:rsidTr="00244553">
        <w:tc>
          <w:tcPr>
            <w:tcW w:w="1779" w:type="dxa"/>
          </w:tcPr>
          <w:p w14:paraId="11CA214E" w14:textId="77777777" w:rsidR="00244553" w:rsidRPr="000C7E60" w:rsidRDefault="00244553" w:rsidP="00244553">
            <w:pPr>
              <w:autoSpaceDE w:val="0"/>
              <w:autoSpaceDN w:val="0"/>
              <w:adjustRightInd w:val="0"/>
              <w:spacing w:after="0" w:line="240" w:lineRule="auto"/>
              <w:contextualSpacing/>
              <w:jc w:val="both"/>
              <w:rPr>
                <w:rFonts w:ascii="Arial" w:hAnsi="Arial" w:cs="Arial"/>
                <w:sz w:val="24"/>
                <w:szCs w:val="24"/>
              </w:rPr>
            </w:pPr>
            <w:r w:rsidRPr="000C7E60">
              <w:rPr>
                <w:rFonts w:ascii="Arial" w:hAnsi="Arial" w:cs="Arial"/>
                <w:sz w:val="24"/>
                <w:szCs w:val="24"/>
              </w:rPr>
              <w:t>Option</w:t>
            </w:r>
          </w:p>
        </w:tc>
        <w:tc>
          <w:tcPr>
            <w:tcW w:w="1057" w:type="dxa"/>
          </w:tcPr>
          <w:p w14:paraId="126C7618" w14:textId="77777777" w:rsidR="00244553" w:rsidRPr="000C7E60" w:rsidRDefault="00244553" w:rsidP="00244553">
            <w:pPr>
              <w:autoSpaceDE w:val="0"/>
              <w:autoSpaceDN w:val="0"/>
              <w:adjustRightInd w:val="0"/>
              <w:spacing w:after="0" w:line="240" w:lineRule="auto"/>
              <w:contextualSpacing/>
              <w:jc w:val="both"/>
              <w:rPr>
                <w:rFonts w:ascii="Arial" w:hAnsi="Arial" w:cs="Arial"/>
                <w:sz w:val="24"/>
                <w:szCs w:val="24"/>
              </w:rPr>
            </w:pPr>
            <w:r w:rsidRPr="000C7E60">
              <w:rPr>
                <w:rFonts w:ascii="Arial" w:hAnsi="Arial" w:cs="Arial"/>
                <w:sz w:val="24"/>
                <w:szCs w:val="24"/>
              </w:rPr>
              <w:t xml:space="preserve">Support </w:t>
            </w:r>
          </w:p>
        </w:tc>
        <w:tc>
          <w:tcPr>
            <w:tcW w:w="1057" w:type="dxa"/>
          </w:tcPr>
          <w:p w14:paraId="65FB3881" w14:textId="77777777" w:rsidR="00244553" w:rsidRPr="000C7E60" w:rsidRDefault="00244553" w:rsidP="00244553">
            <w:pPr>
              <w:autoSpaceDE w:val="0"/>
              <w:autoSpaceDN w:val="0"/>
              <w:adjustRightInd w:val="0"/>
              <w:spacing w:after="0" w:line="240" w:lineRule="auto"/>
              <w:contextualSpacing/>
              <w:jc w:val="both"/>
              <w:rPr>
                <w:rFonts w:ascii="Arial" w:hAnsi="Arial" w:cs="Arial"/>
                <w:sz w:val="24"/>
                <w:szCs w:val="24"/>
              </w:rPr>
            </w:pPr>
            <w:r w:rsidRPr="000C7E60">
              <w:rPr>
                <w:rFonts w:ascii="Arial" w:hAnsi="Arial" w:cs="Arial"/>
                <w:sz w:val="24"/>
                <w:szCs w:val="24"/>
              </w:rPr>
              <w:t>Don’t Support</w:t>
            </w:r>
          </w:p>
        </w:tc>
        <w:tc>
          <w:tcPr>
            <w:tcW w:w="5883" w:type="dxa"/>
          </w:tcPr>
          <w:p w14:paraId="71B39922" w14:textId="77777777" w:rsidR="00244553" w:rsidRPr="000C7E60" w:rsidRDefault="00244553" w:rsidP="00244553">
            <w:pPr>
              <w:autoSpaceDE w:val="0"/>
              <w:autoSpaceDN w:val="0"/>
              <w:adjustRightInd w:val="0"/>
              <w:spacing w:after="0" w:line="240" w:lineRule="auto"/>
              <w:contextualSpacing/>
              <w:jc w:val="both"/>
              <w:rPr>
                <w:rFonts w:ascii="Arial" w:hAnsi="Arial" w:cs="Arial"/>
                <w:sz w:val="24"/>
                <w:szCs w:val="24"/>
              </w:rPr>
            </w:pPr>
            <w:r w:rsidRPr="000C7E60">
              <w:rPr>
                <w:rFonts w:ascii="Arial" w:hAnsi="Arial" w:cs="Arial"/>
                <w:sz w:val="24"/>
                <w:szCs w:val="24"/>
              </w:rPr>
              <w:t xml:space="preserve">Comments </w:t>
            </w:r>
          </w:p>
        </w:tc>
      </w:tr>
      <w:tr w:rsidR="00244553" w:rsidRPr="005474A9" w14:paraId="76BF7E18" w14:textId="77777777" w:rsidTr="00244553">
        <w:trPr>
          <w:trHeight w:val="1003"/>
        </w:trPr>
        <w:tc>
          <w:tcPr>
            <w:tcW w:w="1779" w:type="dxa"/>
          </w:tcPr>
          <w:p w14:paraId="2231F54F" w14:textId="77777777" w:rsidR="00244553" w:rsidRPr="000C7E60" w:rsidRDefault="00244553" w:rsidP="00244553">
            <w:pPr>
              <w:autoSpaceDE w:val="0"/>
              <w:autoSpaceDN w:val="0"/>
              <w:adjustRightInd w:val="0"/>
              <w:spacing w:after="0" w:line="240" w:lineRule="auto"/>
              <w:contextualSpacing/>
              <w:jc w:val="both"/>
              <w:rPr>
                <w:rFonts w:ascii="Arial" w:hAnsi="Arial" w:cs="Arial"/>
                <w:sz w:val="24"/>
                <w:szCs w:val="24"/>
              </w:rPr>
            </w:pPr>
            <w:r w:rsidRPr="000C7E60">
              <w:rPr>
                <w:rFonts w:ascii="Arial" w:hAnsi="Arial" w:cs="Arial"/>
                <w:sz w:val="24"/>
                <w:szCs w:val="24"/>
              </w:rPr>
              <w:t>Option 1</w:t>
            </w:r>
          </w:p>
          <w:p w14:paraId="719C8EFE" w14:textId="77777777" w:rsidR="00244553" w:rsidRPr="000C7E60" w:rsidRDefault="00244553" w:rsidP="00244553">
            <w:pPr>
              <w:autoSpaceDE w:val="0"/>
              <w:autoSpaceDN w:val="0"/>
              <w:adjustRightInd w:val="0"/>
              <w:spacing w:after="0" w:line="240" w:lineRule="auto"/>
              <w:contextualSpacing/>
              <w:jc w:val="both"/>
              <w:rPr>
                <w:rFonts w:ascii="Arial" w:hAnsi="Arial" w:cs="Arial"/>
                <w:sz w:val="24"/>
                <w:szCs w:val="24"/>
              </w:rPr>
            </w:pPr>
            <w:r w:rsidRPr="000C7E60">
              <w:rPr>
                <w:rFonts w:ascii="Arial" w:hAnsi="Arial" w:cs="Arial"/>
                <w:sz w:val="24"/>
                <w:szCs w:val="24"/>
              </w:rPr>
              <w:t>Status Quo/No further change</w:t>
            </w:r>
          </w:p>
          <w:p w14:paraId="1E26A86D" w14:textId="77777777" w:rsidR="00244553" w:rsidRPr="000C7E60" w:rsidRDefault="00244553" w:rsidP="00244553">
            <w:pPr>
              <w:autoSpaceDE w:val="0"/>
              <w:autoSpaceDN w:val="0"/>
              <w:adjustRightInd w:val="0"/>
              <w:spacing w:after="0" w:line="240" w:lineRule="auto"/>
              <w:contextualSpacing/>
              <w:jc w:val="both"/>
              <w:rPr>
                <w:rFonts w:ascii="Arial" w:hAnsi="Arial" w:cs="Arial"/>
                <w:sz w:val="24"/>
                <w:szCs w:val="24"/>
              </w:rPr>
            </w:pPr>
          </w:p>
        </w:tc>
        <w:sdt>
          <w:sdtPr>
            <w:rPr>
              <w:rFonts w:cs="Arial"/>
            </w:rPr>
            <w:id w:val="-1252592237"/>
            <w14:checkbox>
              <w14:checked w14:val="0"/>
              <w14:checkedState w14:val="2612" w14:font="MS Gothic"/>
              <w14:uncheckedState w14:val="2610" w14:font="MS Gothic"/>
            </w14:checkbox>
          </w:sdtPr>
          <w:sdtEndPr/>
          <w:sdtContent>
            <w:tc>
              <w:tcPr>
                <w:tcW w:w="1057" w:type="dxa"/>
              </w:tcPr>
              <w:p w14:paraId="4C1824B4" w14:textId="77777777" w:rsidR="00244553" w:rsidRPr="000C7E60" w:rsidRDefault="00244553" w:rsidP="00244553">
                <w:pPr>
                  <w:autoSpaceDE w:val="0"/>
                  <w:autoSpaceDN w:val="0"/>
                  <w:adjustRightInd w:val="0"/>
                  <w:spacing w:after="0" w:line="240" w:lineRule="auto"/>
                  <w:contextualSpacing/>
                  <w:jc w:val="both"/>
                  <w:rPr>
                    <w:rFonts w:ascii="Arial" w:hAnsi="Arial" w:cs="Arial"/>
                    <w:sz w:val="24"/>
                    <w:szCs w:val="24"/>
                  </w:rPr>
                </w:pPr>
                <w:r w:rsidRPr="000C7E60">
                  <w:rPr>
                    <w:rFonts w:ascii="Segoe UI Symbol" w:eastAsia="MS Gothic" w:hAnsi="Segoe UI Symbol" w:cs="Segoe UI Symbol"/>
                    <w:sz w:val="24"/>
                    <w:szCs w:val="24"/>
                  </w:rPr>
                  <w:t>☐</w:t>
                </w:r>
              </w:p>
            </w:tc>
          </w:sdtContent>
        </w:sdt>
        <w:sdt>
          <w:sdtPr>
            <w:rPr>
              <w:rFonts w:cs="Arial"/>
            </w:rPr>
            <w:id w:val="925688253"/>
            <w14:checkbox>
              <w14:checked w14:val="0"/>
              <w14:checkedState w14:val="2612" w14:font="MS Gothic"/>
              <w14:uncheckedState w14:val="2610" w14:font="MS Gothic"/>
            </w14:checkbox>
          </w:sdtPr>
          <w:sdtEndPr/>
          <w:sdtContent>
            <w:tc>
              <w:tcPr>
                <w:tcW w:w="1057" w:type="dxa"/>
              </w:tcPr>
              <w:p w14:paraId="5544F5B1" w14:textId="77777777" w:rsidR="00244553" w:rsidRPr="000C7E60" w:rsidRDefault="00244553" w:rsidP="00244553">
                <w:pPr>
                  <w:autoSpaceDE w:val="0"/>
                  <w:autoSpaceDN w:val="0"/>
                  <w:adjustRightInd w:val="0"/>
                  <w:spacing w:after="0" w:line="240" w:lineRule="auto"/>
                  <w:contextualSpacing/>
                  <w:jc w:val="both"/>
                  <w:rPr>
                    <w:rFonts w:ascii="Arial" w:hAnsi="Arial" w:cs="Arial"/>
                    <w:sz w:val="24"/>
                    <w:szCs w:val="24"/>
                  </w:rPr>
                </w:pPr>
                <w:r w:rsidRPr="000C7E60">
                  <w:rPr>
                    <w:rFonts w:ascii="Segoe UI Symbol" w:eastAsia="MS Gothic" w:hAnsi="Segoe UI Symbol" w:cs="Segoe UI Symbol"/>
                    <w:sz w:val="24"/>
                    <w:szCs w:val="24"/>
                  </w:rPr>
                  <w:t>☐</w:t>
                </w:r>
              </w:p>
            </w:tc>
          </w:sdtContent>
        </w:sdt>
        <w:tc>
          <w:tcPr>
            <w:tcW w:w="5883" w:type="dxa"/>
          </w:tcPr>
          <w:p w14:paraId="51925B25" w14:textId="0EAF6B19" w:rsidR="00244553" w:rsidRPr="000C7E60" w:rsidRDefault="00244553" w:rsidP="00244553">
            <w:pPr>
              <w:autoSpaceDE w:val="0"/>
              <w:autoSpaceDN w:val="0"/>
              <w:adjustRightInd w:val="0"/>
              <w:spacing w:after="0" w:line="240" w:lineRule="auto"/>
              <w:contextualSpacing/>
              <w:jc w:val="both"/>
              <w:rPr>
                <w:rFonts w:ascii="Arial" w:hAnsi="Arial" w:cs="Arial"/>
                <w:sz w:val="24"/>
                <w:szCs w:val="24"/>
              </w:rPr>
            </w:pPr>
          </w:p>
        </w:tc>
      </w:tr>
      <w:tr w:rsidR="00244553" w:rsidRPr="005474A9" w14:paraId="2219872E" w14:textId="77777777" w:rsidTr="00787045">
        <w:trPr>
          <w:trHeight w:val="1996"/>
        </w:trPr>
        <w:tc>
          <w:tcPr>
            <w:tcW w:w="1779" w:type="dxa"/>
          </w:tcPr>
          <w:p w14:paraId="2B554EE3" w14:textId="77777777" w:rsidR="00244553" w:rsidRPr="00FC2D2C" w:rsidRDefault="00244553" w:rsidP="00244553">
            <w:pPr>
              <w:autoSpaceDE w:val="0"/>
              <w:autoSpaceDN w:val="0"/>
              <w:adjustRightInd w:val="0"/>
              <w:spacing w:after="0" w:line="240" w:lineRule="auto"/>
              <w:contextualSpacing/>
              <w:jc w:val="both"/>
              <w:rPr>
                <w:rFonts w:ascii="Arial" w:hAnsi="Arial" w:cs="Arial"/>
                <w:sz w:val="24"/>
                <w:szCs w:val="24"/>
              </w:rPr>
            </w:pPr>
            <w:r w:rsidRPr="00FC2D2C">
              <w:rPr>
                <w:rFonts w:ascii="Arial" w:hAnsi="Arial" w:cs="Arial"/>
                <w:sz w:val="24"/>
                <w:szCs w:val="24"/>
              </w:rPr>
              <w:t>Option 2</w:t>
            </w:r>
          </w:p>
          <w:p w14:paraId="02C03129" w14:textId="77777777" w:rsidR="00244553" w:rsidRPr="00FC2D2C" w:rsidRDefault="00244553" w:rsidP="00244553">
            <w:pPr>
              <w:autoSpaceDE w:val="0"/>
              <w:autoSpaceDN w:val="0"/>
              <w:adjustRightInd w:val="0"/>
              <w:spacing w:after="0" w:line="240" w:lineRule="auto"/>
              <w:contextualSpacing/>
              <w:jc w:val="both"/>
              <w:rPr>
                <w:rFonts w:ascii="Arial" w:hAnsi="Arial" w:cs="Arial"/>
                <w:sz w:val="24"/>
                <w:szCs w:val="24"/>
              </w:rPr>
            </w:pPr>
            <w:r w:rsidRPr="00FC2D2C">
              <w:rPr>
                <w:rFonts w:ascii="Arial" w:hAnsi="Arial" w:cs="Arial"/>
                <w:sz w:val="24"/>
                <w:szCs w:val="24"/>
              </w:rPr>
              <w:t>Ban FDC for children under 5 at homes with water hazard/s, with transition period</w:t>
            </w:r>
          </w:p>
        </w:tc>
        <w:sdt>
          <w:sdtPr>
            <w:rPr>
              <w:rFonts w:cs="Arial"/>
            </w:rPr>
            <w:id w:val="731893555"/>
            <w14:checkbox>
              <w14:checked w14:val="0"/>
              <w14:checkedState w14:val="2612" w14:font="MS Gothic"/>
              <w14:uncheckedState w14:val="2610" w14:font="MS Gothic"/>
            </w14:checkbox>
          </w:sdtPr>
          <w:sdtEndPr/>
          <w:sdtContent>
            <w:tc>
              <w:tcPr>
                <w:tcW w:w="1057" w:type="dxa"/>
              </w:tcPr>
              <w:p w14:paraId="222AAB71" w14:textId="77777777" w:rsidR="00244553" w:rsidRPr="00FC2D2C" w:rsidRDefault="00244553" w:rsidP="00244553">
                <w:pPr>
                  <w:autoSpaceDE w:val="0"/>
                  <w:autoSpaceDN w:val="0"/>
                  <w:adjustRightInd w:val="0"/>
                  <w:spacing w:after="0" w:line="240" w:lineRule="auto"/>
                  <w:contextualSpacing/>
                  <w:jc w:val="both"/>
                  <w:rPr>
                    <w:rFonts w:ascii="Arial" w:hAnsi="Arial" w:cs="Arial"/>
                    <w:sz w:val="24"/>
                    <w:szCs w:val="24"/>
                  </w:rPr>
                </w:pPr>
                <w:r w:rsidRPr="00FC2D2C">
                  <w:rPr>
                    <w:rFonts w:ascii="Segoe UI Symbol" w:eastAsia="MS Gothic" w:hAnsi="Segoe UI Symbol" w:cs="Segoe UI Symbol"/>
                    <w:sz w:val="24"/>
                    <w:szCs w:val="24"/>
                  </w:rPr>
                  <w:t>☐</w:t>
                </w:r>
              </w:p>
            </w:tc>
          </w:sdtContent>
        </w:sdt>
        <w:sdt>
          <w:sdtPr>
            <w:rPr>
              <w:rFonts w:cs="Arial"/>
            </w:rPr>
            <w:id w:val="-721208434"/>
            <w14:checkbox>
              <w14:checked w14:val="0"/>
              <w14:checkedState w14:val="2612" w14:font="MS Gothic"/>
              <w14:uncheckedState w14:val="2610" w14:font="MS Gothic"/>
            </w14:checkbox>
          </w:sdtPr>
          <w:sdtEndPr/>
          <w:sdtContent>
            <w:tc>
              <w:tcPr>
                <w:tcW w:w="1057" w:type="dxa"/>
              </w:tcPr>
              <w:p w14:paraId="59FFD4B6" w14:textId="77777777" w:rsidR="00244553" w:rsidRPr="00FC2D2C" w:rsidRDefault="00244553" w:rsidP="00244553">
                <w:pPr>
                  <w:autoSpaceDE w:val="0"/>
                  <w:autoSpaceDN w:val="0"/>
                  <w:adjustRightInd w:val="0"/>
                  <w:spacing w:after="0" w:line="240" w:lineRule="auto"/>
                  <w:contextualSpacing/>
                  <w:jc w:val="both"/>
                  <w:rPr>
                    <w:rFonts w:ascii="Arial" w:hAnsi="Arial" w:cs="Arial"/>
                    <w:sz w:val="24"/>
                    <w:szCs w:val="24"/>
                  </w:rPr>
                </w:pPr>
                <w:r w:rsidRPr="00FC2D2C">
                  <w:rPr>
                    <w:rFonts w:ascii="Segoe UI Symbol" w:eastAsia="MS Gothic" w:hAnsi="Segoe UI Symbol" w:cs="Segoe UI Symbol"/>
                    <w:sz w:val="24"/>
                    <w:szCs w:val="24"/>
                  </w:rPr>
                  <w:t>☐</w:t>
                </w:r>
              </w:p>
            </w:tc>
          </w:sdtContent>
        </w:sdt>
        <w:tc>
          <w:tcPr>
            <w:tcW w:w="5883" w:type="dxa"/>
          </w:tcPr>
          <w:p w14:paraId="46901F9C" w14:textId="74DF3D14" w:rsidR="00244553" w:rsidRPr="00FC2D2C" w:rsidRDefault="00244553" w:rsidP="00244553">
            <w:pPr>
              <w:autoSpaceDE w:val="0"/>
              <w:autoSpaceDN w:val="0"/>
              <w:adjustRightInd w:val="0"/>
              <w:spacing w:after="0" w:line="240" w:lineRule="auto"/>
              <w:contextualSpacing/>
              <w:jc w:val="both"/>
              <w:rPr>
                <w:rFonts w:ascii="Arial" w:hAnsi="Arial" w:cs="Arial"/>
                <w:sz w:val="24"/>
                <w:szCs w:val="24"/>
              </w:rPr>
            </w:pPr>
          </w:p>
        </w:tc>
      </w:tr>
      <w:tr w:rsidR="00244553" w:rsidRPr="005474A9" w14:paraId="54CE8DF6" w14:textId="77777777" w:rsidTr="00244553">
        <w:trPr>
          <w:trHeight w:val="1477"/>
        </w:trPr>
        <w:tc>
          <w:tcPr>
            <w:tcW w:w="1779" w:type="dxa"/>
          </w:tcPr>
          <w:p w14:paraId="4863AB94" w14:textId="77777777" w:rsidR="00244553" w:rsidRPr="00FC2D2C" w:rsidRDefault="00244553" w:rsidP="00244553">
            <w:pPr>
              <w:autoSpaceDE w:val="0"/>
              <w:autoSpaceDN w:val="0"/>
              <w:adjustRightInd w:val="0"/>
              <w:spacing w:after="0" w:line="240" w:lineRule="auto"/>
              <w:contextualSpacing/>
              <w:jc w:val="both"/>
              <w:rPr>
                <w:rFonts w:ascii="Arial" w:hAnsi="Arial" w:cs="Arial"/>
                <w:sz w:val="24"/>
                <w:szCs w:val="24"/>
              </w:rPr>
            </w:pPr>
            <w:r w:rsidRPr="00FC2D2C">
              <w:rPr>
                <w:rFonts w:ascii="Arial" w:hAnsi="Arial" w:cs="Arial"/>
                <w:sz w:val="24"/>
                <w:szCs w:val="24"/>
              </w:rPr>
              <w:lastRenderedPageBreak/>
              <w:t>Option 3</w:t>
            </w:r>
          </w:p>
          <w:p w14:paraId="32BA2BA0" w14:textId="77777777" w:rsidR="00244553" w:rsidRPr="00FC2D2C" w:rsidRDefault="00244553" w:rsidP="00244553">
            <w:pPr>
              <w:autoSpaceDE w:val="0"/>
              <w:autoSpaceDN w:val="0"/>
              <w:adjustRightInd w:val="0"/>
              <w:spacing w:after="0" w:line="240" w:lineRule="auto"/>
              <w:contextualSpacing/>
              <w:jc w:val="both"/>
              <w:rPr>
                <w:rFonts w:ascii="Arial" w:hAnsi="Arial" w:cs="Arial"/>
                <w:sz w:val="24"/>
                <w:szCs w:val="24"/>
              </w:rPr>
            </w:pPr>
            <w:r w:rsidRPr="00FC2D2C">
              <w:rPr>
                <w:rFonts w:ascii="Arial" w:hAnsi="Arial" w:cs="Arial"/>
                <w:sz w:val="24"/>
                <w:szCs w:val="24"/>
              </w:rPr>
              <w:t>Allow FDC educators with water hazards to operate</w:t>
            </w:r>
          </w:p>
        </w:tc>
        <w:sdt>
          <w:sdtPr>
            <w:rPr>
              <w:rFonts w:cs="Arial"/>
            </w:rPr>
            <w:id w:val="809136365"/>
            <w14:checkbox>
              <w14:checked w14:val="0"/>
              <w14:checkedState w14:val="2612" w14:font="MS Gothic"/>
              <w14:uncheckedState w14:val="2610" w14:font="MS Gothic"/>
            </w14:checkbox>
          </w:sdtPr>
          <w:sdtEndPr/>
          <w:sdtContent>
            <w:tc>
              <w:tcPr>
                <w:tcW w:w="1057" w:type="dxa"/>
              </w:tcPr>
              <w:p w14:paraId="2B287151" w14:textId="77777777" w:rsidR="00244553" w:rsidRPr="00FC2D2C" w:rsidRDefault="00244553" w:rsidP="00244553">
                <w:pPr>
                  <w:autoSpaceDE w:val="0"/>
                  <w:autoSpaceDN w:val="0"/>
                  <w:adjustRightInd w:val="0"/>
                  <w:spacing w:after="0" w:line="240" w:lineRule="auto"/>
                  <w:contextualSpacing/>
                  <w:jc w:val="both"/>
                  <w:rPr>
                    <w:rFonts w:ascii="Arial" w:hAnsi="Arial" w:cs="Arial"/>
                    <w:sz w:val="24"/>
                    <w:szCs w:val="24"/>
                  </w:rPr>
                </w:pPr>
                <w:r w:rsidRPr="00FC2D2C">
                  <w:rPr>
                    <w:rFonts w:ascii="Segoe UI Symbol" w:eastAsia="MS Gothic" w:hAnsi="Segoe UI Symbol" w:cs="Segoe UI Symbol"/>
                    <w:sz w:val="24"/>
                    <w:szCs w:val="24"/>
                  </w:rPr>
                  <w:t>☐</w:t>
                </w:r>
              </w:p>
            </w:tc>
          </w:sdtContent>
        </w:sdt>
        <w:sdt>
          <w:sdtPr>
            <w:rPr>
              <w:rFonts w:cs="Arial"/>
            </w:rPr>
            <w:id w:val="810449443"/>
            <w14:checkbox>
              <w14:checked w14:val="0"/>
              <w14:checkedState w14:val="2612" w14:font="MS Gothic"/>
              <w14:uncheckedState w14:val="2610" w14:font="MS Gothic"/>
            </w14:checkbox>
          </w:sdtPr>
          <w:sdtEndPr/>
          <w:sdtContent>
            <w:tc>
              <w:tcPr>
                <w:tcW w:w="1057" w:type="dxa"/>
              </w:tcPr>
              <w:p w14:paraId="4990023F" w14:textId="77777777" w:rsidR="00244553" w:rsidRPr="00FC2D2C" w:rsidRDefault="00244553" w:rsidP="00244553">
                <w:pPr>
                  <w:autoSpaceDE w:val="0"/>
                  <w:autoSpaceDN w:val="0"/>
                  <w:adjustRightInd w:val="0"/>
                  <w:spacing w:after="0" w:line="240" w:lineRule="auto"/>
                  <w:contextualSpacing/>
                  <w:jc w:val="both"/>
                  <w:rPr>
                    <w:rFonts w:ascii="Arial" w:hAnsi="Arial" w:cs="Arial"/>
                    <w:sz w:val="24"/>
                    <w:szCs w:val="24"/>
                  </w:rPr>
                </w:pPr>
                <w:r w:rsidRPr="00FC2D2C">
                  <w:rPr>
                    <w:rFonts w:ascii="Segoe UI Symbol" w:eastAsia="MS Gothic" w:hAnsi="Segoe UI Symbol" w:cs="Segoe UI Symbol"/>
                    <w:sz w:val="24"/>
                    <w:szCs w:val="24"/>
                  </w:rPr>
                  <w:t>☐</w:t>
                </w:r>
              </w:p>
            </w:tc>
          </w:sdtContent>
        </w:sdt>
        <w:tc>
          <w:tcPr>
            <w:tcW w:w="5883" w:type="dxa"/>
          </w:tcPr>
          <w:p w14:paraId="34B31237" w14:textId="6EFB1BA0" w:rsidR="00244553" w:rsidRPr="00FC2D2C" w:rsidRDefault="00244553" w:rsidP="00244553">
            <w:pPr>
              <w:autoSpaceDE w:val="0"/>
              <w:autoSpaceDN w:val="0"/>
              <w:adjustRightInd w:val="0"/>
              <w:spacing w:after="0" w:line="240" w:lineRule="auto"/>
              <w:contextualSpacing/>
              <w:jc w:val="both"/>
              <w:rPr>
                <w:rFonts w:ascii="Arial" w:hAnsi="Arial" w:cs="Arial"/>
                <w:sz w:val="24"/>
                <w:szCs w:val="24"/>
              </w:rPr>
            </w:pPr>
          </w:p>
        </w:tc>
      </w:tr>
      <w:tr w:rsidR="00244553" w:rsidRPr="005474A9" w14:paraId="6A9C20F4" w14:textId="77777777" w:rsidTr="00244553">
        <w:tc>
          <w:tcPr>
            <w:tcW w:w="1779" w:type="dxa"/>
          </w:tcPr>
          <w:p w14:paraId="1329093C" w14:textId="77777777" w:rsidR="00244553" w:rsidRPr="00FC2D2C" w:rsidRDefault="00244553" w:rsidP="00244553">
            <w:pPr>
              <w:autoSpaceDE w:val="0"/>
              <w:autoSpaceDN w:val="0"/>
              <w:adjustRightInd w:val="0"/>
              <w:spacing w:after="0" w:line="240" w:lineRule="auto"/>
              <w:contextualSpacing/>
              <w:jc w:val="both"/>
              <w:rPr>
                <w:rFonts w:ascii="Arial" w:hAnsi="Arial" w:cs="Arial"/>
                <w:sz w:val="24"/>
                <w:szCs w:val="24"/>
              </w:rPr>
            </w:pPr>
            <w:r w:rsidRPr="00FC2D2C">
              <w:rPr>
                <w:rFonts w:ascii="Arial" w:hAnsi="Arial" w:cs="Arial"/>
                <w:sz w:val="24"/>
                <w:szCs w:val="24"/>
              </w:rPr>
              <w:t>Option 4</w:t>
            </w:r>
          </w:p>
          <w:p w14:paraId="285407BC" w14:textId="77777777" w:rsidR="00244553" w:rsidRPr="00FC2D2C" w:rsidRDefault="00244553" w:rsidP="00244553">
            <w:pPr>
              <w:autoSpaceDE w:val="0"/>
              <w:autoSpaceDN w:val="0"/>
              <w:adjustRightInd w:val="0"/>
              <w:spacing w:after="0" w:line="240" w:lineRule="auto"/>
              <w:contextualSpacing/>
              <w:rPr>
                <w:rFonts w:ascii="Arial" w:hAnsi="Arial" w:cs="Arial"/>
                <w:sz w:val="24"/>
                <w:szCs w:val="24"/>
              </w:rPr>
            </w:pPr>
            <w:r w:rsidRPr="00FC2D2C">
              <w:rPr>
                <w:rFonts w:ascii="Arial" w:hAnsi="Arial" w:cs="Arial"/>
                <w:sz w:val="24"/>
                <w:szCs w:val="24"/>
              </w:rPr>
              <w:t>Discretionary power of regulator</w:t>
            </w:r>
          </w:p>
          <w:p w14:paraId="3AB96EF8" w14:textId="77777777" w:rsidR="00244553" w:rsidRPr="00FC2D2C" w:rsidRDefault="00244553" w:rsidP="00244553">
            <w:pPr>
              <w:autoSpaceDE w:val="0"/>
              <w:autoSpaceDN w:val="0"/>
              <w:adjustRightInd w:val="0"/>
              <w:spacing w:after="0" w:line="240" w:lineRule="auto"/>
              <w:contextualSpacing/>
              <w:rPr>
                <w:rFonts w:ascii="Arial" w:hAnsi="Arial" w:cs="Arial"/>
                <w:sz w:val="24"/>
                <w:szCs w:val="24"/>
              </w:rPr>
            </w:pPr>
          </w:p>
        </w:tc>
        <w:sdt>
          <w:sdtPr>
            <w:rPr>
              <w:rFonts w:cs="Arial"/>
            </w:rPr>
            <w:id w:val="-1005817619"/>
            <w14:checkbox>
              <w14:checked w14:val="0"/>
              <w14:checkedState w14:val="2612" w14:font="MS Gothic"/>
              <w14:uncheckedState w14:val="2610" w14:font="MS Gothic"/>
            </w14:checkbox>
          </w:sdtPr>
          <w:sdtEndPr/>
          <w:sdtContent>
            <w:tc>
              <w:tcPr>
                <w:tcW w:w="1057" w:type="dxa"/>
              </w:tcPr>
              <w:p w14:paraId="76E2F85B" w14:textId="77777777" w:rsidR="00244553" w:rsidRPr="00FC2D2C" w:rsidRDefault="00244553" w:rsidP="00244553">
                <w:pPr>
                  <w:autoSpaceDE w:val="0"/>
                  <w:autoSpaceDN w:val="0"/>
                  <w:adjustRightInd w:val="0"/>
                  <w:spacing w:after="0" w:line="240" w:lineRule="auto"/>
                  <w:contextualSpacing/>
                  <w:jc w:val="both"/>
                  <w:rPr>
                    <w:rFonts w:ascii="Arial" w:hAnsi="Arial" w:cs="Arial"/>
                    <w:sz w:val="24"/>
                    <w:szCs w:val="24"/>
                  </w:rPr>
                </w:pPr>
                <w:r w:rsidRPr="00FC2D2C">
                  <w:rPr>
                    <w:rFonts w:ascii="Segoe UI Symbol" w:eastAsia="MS Gothic" w:hAnsi="Segoe UI Symbol" w:cs="Segoe UI Symbol"/>
                    <w:sz w:val="24"/>
                    <w:szCs w:val="24"/>
                  </w:rPr>
                  <w:t>☐</w:t>
                </w:r>
              </w:p>
            </w:tc>
          </w:sdtContent>
        </w:sdt>
        <w:sdt>
          <w:sdtPr>
            <w:rPr>
              <w:rFonts w:cs="Arial"/>
            </w:rPr>
            <w:id w:val="756640188"/>
            <w14:checkbox>
              <w14:checked w14:val="0"/>
              <w14:checkedState w14:val="2612" w14:font="MS Gothic"/>
              <w14:uncheckedState w14:val="2610" w14:font="MS Gothic"/>
            </w14:checkbox>
          </w:sdtPr>
          <w:sdtEndPr/>
          <w:sdtContent>
            <w:tc>
              <w:tcPr>
                <w:tcW w:w="1057" w:type="dxa"/>
              </w:tcPr>
              <w:p w14:paraId="7C5EBA35" w14:textId="77777777" w:rsidR="00244553" w:rsidRPr="00FC2D2C" w:rsidRDefault="00244553" w:rsidP="00244553">
                <w:pPr>
                  <w:autoSpaceDE w:val="0"/>
                  <w:autoSpaceDN w:val="0"/>
                  <w:adjustRightInd w:val="0"/>
                  <w:spacing w:after="0" w:line="240" w:lineRule="auto"/>
                  <w:contextualSpacing/>
                  <w:jc w:val="both"/>
                  <w:rPr>
                    <w:rFonts w:ascii="Arial" w:hAnsi="Arial" w:cs="Arial"/>
                    <w:sz w:val="24"/>
                    <w:szCs w:val="24"/>
                  </w:rPr>
                </w:pPr>
                <w:r w:rsidRPr="00FC2D2C">
                  <w:rPr>
                    <w:rFonts w:ascii="Segoe UI Symbol" w:eastAsia="MS Gothic" w:hAnsi="Segoe UI Symbol" w:cs="Segoe UI Symbol"/>
                    <w:sz w:val="24"/>
                    <w:szCs w:val="24"/>
                  </w:rPr>
                  <w:t>☐</w:t>
                </w:r>
              </w:p>
            </w:tc>
          </w:sdtContent>
        </w:sdt>
        <w:tc>
          <w:tcPr>
            <w:tcW w:w="5883" w:type="dxa"/>
          </w:tcPr>
          <w:p w14:paraId="591A8CE5" w14:textId="13202821" w:rsidR="00244553" w:rsidRPr="00FC2D2C" w:rsidRDefault="00244553" w:rsidP="00244553">
            <w:pPr>
              <w:autoSpaceDE w:val="0"/>
              <w:autoSpaceDN w:val="0"/>
              <w:adjustRightInd w:val="0"/>
              <w:spacing w:after="0" w:line="240" w:lineRule="auto"/>
              <w:contextualSpacing/>
              <w:jc w:val="both"/>
              <w:rPr>
                <w:rFonts w:ascii="Arial" w:hAnsi="Arial" w:cs="Arial"/>
                <w:sz w:val="24"/>
                <w:szCs w:val="24"/>
              </w:rPr>
            </w:pPr>
          </w:p>
        </w:tc>
      </w:tr>
    </w:tbl>
    <w:p w14:paraId="02A922D6" w14:textId="77777777" w:rsidR="00244553" w:rsidRPr="00327C22" w:rsidRDefault="00244553" w:rsidP="00244553">
      <w:pPr>
        <w:spacing w:after="160" w:line="259" w:lineRule="auto"/>
        <w:rPr>
          <w:rFonts w:eastAsia="Calibri" w:cs="Arial"/>
        </w:rPr>
      </w:pPr>
      <w:r w:rsidRPr="005474A9">
        <w:rPr>
          <w:rFonts w:eastAsia="Calibri" w:cs="Arial"/>
        </w:rPr>
        <w:t xml:space="preserve">Please use this space below for any alternative options you may have to deal with recommendation </w:t>
      </w:r>
      <w:r>
        <w:rPr>
          <w:rFonts w:eastAsia="Calibri" w:cs="Arial"/>
        </w:rPr>
        <w:t>one</w:t>
      </w:r>
      <w:r w:rsidRPr="00820B3B">
        <w:rPr>
          <w:rFonts w:eastAsia="Calibri" w:cs="Arial"/>
        </w:rPr>
        <w:t>, including details about how your proposal might work and to whom it applies.  Please attach additional pages if required, and any other supporting information</w:t>
      </w:r>
      <w:r w:rsidRPr="005474A9">
        <w:rPr>
          <w:rFonts w:eastAsia="Calibri" w:cs="Arial"/>
        </w:rPr>
        <w:t xml:space="preserve"> </w:t>
      </w:r>
      <w:r w:rsidRPr="00327C22">
        <w:rPr>
          <w:rFonts w:eastAsia="Calibri" w:cs="Arial"/>
        </w:rPr>
        <w:t>you wish to have considered.</w:t>
      </w:r>
    </w:p>
    <w:tbl>
      <w:tblPr>
        <w:tblStyle w:val="TableGrid41"/>
        <w:tblpPr w:leftFromText="180" w:rightFromText="180" w:vertAnchor="text" w:horzAnchor="margin" w:tblpY="17"/>
        <w:tblW w:w="9634" w:type="dxa"/>
        <w:tblLook w:val="04A0" w:firstRow="1" w:lastRow="0" w:firstColumn="1" w:lastColumn="0" w:noHBand="0" w:noVBand="1"/>
      </w:tblPr>
      <w:tblGrid>
        <w:gridCol w:w="9634"/>
      </w:tblGrid>
      <w:tr w:rsidR="00244553" w:rsidRPr="00327C22" w14:paraId="717404EA" w14:textId="77777777" w:rsidTr="00244553">
        <w:tc>
          <w:tcPr>
            <w:tcW w:w="9634" w:type="dxa"/>
          </w:tcPr>
          <w:p w14:paraId="2DAA1853" w14:textId="77777777" w:rsidR="00244553" w:rsidRPr="00327C22" w:rsidRDefault="00244553" w:rsidP="00244553">
            <w:pPr>
              <w:autoSpaceDE w:val="0"/>
              <w:autoSpaceDN w:val="0"/>
              <w:adjustRightInd w:val="0"/>
              <w:spacing w:after="0" w:line="240" w:lineRule="auto"/>
              <w:contextualSpacing/>
              <w:jc w:val="both"/>
              <w:rPr>
                <w:rFonts w:ascii="Arial" w:hAnsi="Arial" w:cs="Arial"/>
                <w:sz w:val="24"/>
                <w:szCs w:val="24"/>
              </w:rPr>
            </w:pPr>
            <w:r w:rsidRPr="00327C22">
              <w:rPr>
                <w:rFonts w:ascii="Arial" w:hAnsi="Arial" w:cs="Arial"/>
                <w:sz w:val="24"/>
                <w:szCs w:val="24"/>
              </w:rPr>
              <w:t>Alternative Option/s – Recommendation 1</w:t>
            </w:r>
          </w:p>
        </w:tc>
      </w:tr>
      <w:tr w:rsidR="00244553" w:rsidRPr="00327C22" w14:paraId="19A0CA6D" w14:textId="77777777" w:rsidTr="00244553">
        <w:tc>
          <w:tcPr>
            <w:tcW w:w="9634" w:type="dxa"/>
          </w:tcPr>
          <w:p w14:paraId="0AED70E8" w14:textId="77777777" w:rsidR="00244553" w:rsidRPr="00327C22" w:rsidRDefault="00244553" w:rsidP="00244553">
            <w:pPr>
              <w:autoSpaceDE w:val="0"/>
              <w:autoSpaceDN w:val="0"/>
              <w:adjustRightInd w:val="0"/>
              <w:spacing w:after="0" w:line="240" w:lineRule="auto"/>
              <w:contextualSpacing/>
              <w:rPr>
                <w:rFonts w:ascii="Arial" w:hAnsi="Arial" w:cs="Arial"/>
                <w:sz w:val="24"/>
                <w:szCs w:val="24"/>
              </w:rPr>
            </w:pPr>
          </w:p>
          <w:p w14:paraId="52113D56" w14:textId="532C0F45" w:rsidR="00244553" w:rsidRPr="00327C22" w:rsidRDefault="00244553" w:rsidP="00244553">
            <w:pPr>
              <w:autoSpaceDE w:val="0"/>
              <w:autoSpaceDN w:val="0"/>
              <w:adjustRightInd w:val="0"/>
              <w:spacing w:after="0" w:line="240" w:lineRule="auto"/>
              <w:contextualSpacing/>
              <w:jc w:val="both"/>
              <w:rPr>
                <w:rFonts w:ascii="Arial" w:hAnsi="Arial" w:cs="Arial"/>
                <w:sz w:val="24"/>
                <w:szCs w:val="24"/>
              </w:rPr>
            </w:pPr>
          </w:p>
          <w:p w14:paraId="7A6AE9E6" w14:textId="77777777" w:rsidR="00244553" w:rsidRPr="00327C22" w:rsidRDefault="00244553" w:rsidP="00244553">
            <w:pPr>
              <w:autoSpaceDE w:val="0"/>
              <w:autoSpaceDN w:val="0"/>
              <w:adjustRightInd w:val="0"/>
              <w:spacing w:after="0" w:line="240" w:lineRule="auto"/>
              <w:contextualSpacing/>
              <w:jc w:val="both"/>
              <w:rPr>
                <w:rFonts w:ascii="Arial" w:hAnsi="Arial" w:cs="Arial"/>
                <w:sz w:val="24"/>
                <w:szCs w:val="24"/>
              </w:rPr>
            </w:pPr>
          </w:p>
          <w:p w14:paraId="729C1EB4" w14:textId="77777777" w:rsidR="00244553" w:rsidRPr="00327C22" w:rsidRDefault="00244553" w:rsidP="00244553">
            <w:pPr>
              <w:autoSpaceDE w:val="0"/>
              <w:autoSpaceDN w:val="0"/>
              <w:adjustRightInd w:val="0"/>
              <w:spacing w:after="0" w:line="240" w:lineRule="auto"/>
              <w:contextualSpacing/>
              <w:jc w:val="both"/>
              <w:rPr>
                <w:rFonts w:ascii="Arial" w:hAnsi="Arial" w:cs="Arial"/>
                <w:sz w:val="24"/>
                <w:szCs w:val="24"/>
              </w:rPr>
            </w:pPr>
          </w:p>
          <w:p w14:paraId="6A52CCDC" w14:textId="77777777" w:rsidR="00244553" w:rsidRPr="00327C22" w:rsidRDefault="00244553" w:rsidP="00244553">
            <w:pPr>
              <w:autoSpaceDE w:val="0"/>
              <w:autoSpaceDN w:val="0"/>
              <w:adjustRightInd w:val="0"/>
              <w:spacing w:after="0" w:line="240" w:lineRule="auto"/>
              <w:contextualSpacing/>
              <w:jc w:val="both"/>
              <w:rPr>
                <w:rFonts w:ascii="Arial" w:hAnsi="Arial" w:cs="Arial"/>
                <w:sz w:val="24"/>
                <w:szCs w:val="24"/>
              </w:rPr>
            </w:pPr>
          </w:p>
          <w:p w14:paraId="0589FC4D" w14:textId="77777777" w:rsidR="00244553" w:rsidRPr="00327C22" w:rsidRDefault="00244553" w:rsidP="00244553">
            <w:pPr>
              <w:autoSpaceDE w:val="0"/>
              <w:autoSpaceDN w:val="0"/>
              <w:adjustRightInd w:val="0"/>
              <w:spacing w:after="0" w:line="240" w:lineRule="auto"/>
              <w:contextualSpacing/>
              <w:jc w:val="both"/>
              <w:rPr>
                <w:rFonts w:ascii="Arial" w:hAnsi="Arial" w:cs="Arial"/>
                <w:sz w:val="24"/>
                <w:szCs w:val="24"/>
              </w:rPr>
            </w:pPr>
          </w:p>
        </w:tc>
      </w:tr>
    </w:tbl>
    <w:p w14:paraId="488270C5" w14:textId="77777777" w:rsidR="00244553" w:rsidRDefault="00244553" w:rsidP="00787045">
      <w:pPr>
        <w:spacing w:after="0" w:line="259" w:lineRule="auto"/>
        <w:rPr>
          <w:rFonts w:eastAsia="Calibri" w:cs="Arial"/>
          <w:b/>
        </w:rPr>
      </w:pPr>
    </w:p>
    <w:p w14:paraId="4F2CFFBF" w14:textId="77777777" w:rsidR="00244553" w:rsidRPr="005474A9" w:rsidRDefault="00244553" w:rsidP="00244553">
      <w:pPr>
        <w:spacing w:after="160" w:line="259" w:lineRule="auto"/>
        <w:rPr>
          <w:rFonts w:eastAsia="Calibri" w:cs="Arial"/>
          <w:b/>
        </w:rPr>
      </w:pPr>
      <w:r w:rsidRPr="005474A9">
        <w:rPr>
          <w:rFonts w:eastAsia="Calibri" w:cs="Arial"/>
          <w:b/>
        </w:rPr>
        <w:t>2. Feedback on recommendation 2</w:t>
      </w:r>
    </w:p>
    <w:p w14:paraId="0C5C157C" w14:textId="77777777" w:rsidR="00244553" w:rsidRPr="005474A9" w:rsidRDefault="00244553" w:rsidP="00244553">
      <w:pPr>
        <w:pBdr>
          <w:top w:val="single" w:sz="4" w:space="1" w:color="auto"/>
          <w:left w:val="single" w:sz="4" w:space="4" w:color="auto"/>
          <w:bottom w:val="single" w:sz="4" w:space="1" w:color="auto"/>
          <w:right w:val="single" w:sz="4" w:space="4" w:color="auto"/>
        </w:pBdr>
        <w:autoSpaceDE w:val="0"/>
        <w:autoSpaceDN w:val="0"/>
        <w:adjustRightInd w:val="0"/>
        <w:spacing w:after="160" w:line="259" w:lineRule="auto"/>
        <w:ind w:left="142"/>
        <w:rPr>
          <w:rFonts w:eastAsia="Calibri" w:cs="Arial"/>
          <w:b/>
        </w:rPr>
      </w:pPr>
      <w:r w:rsidRPr="005474A9">
        <w:rPr>
          <w:rFonts w:eastAsia="Calibri" w:cs="Arial"/>
          <w:b/>
        </w:rPr>
        <w:t>Recommendation 2:</w:t>
      </w:r>
    </w:p>
    <w:p w14:paraId="43B0FA62" w14:textId="77777777" w:rsidR="00244553" w:rsidRPr="005474A9" w:rsidRDefault="00244553" w:rsidP="00244553">
      <w:pPr>
        <w:pBdr>
          <w:top w:val="single" w:sz="4" w:space="1" w:color="auto"/>
          <w:left w:val="single" w:sz="4" w:space="4" w:color="auto"/>
          <w:bottom w:val="single" w:sz="4" w:space="1" w:color="auto"/>
          <w:right w:val="single" w:sz="4" w:space="4" w:color="auto"/>
        </w:pBdr>
        <w:spacing w:after="160" w:line="259" w:lineRule="auto"/>
        <w:ind w:left="142"/>
        <w:rPr>
          <w:rFonts w:eastAsia="Calibri" w:cs="Arial"/>
        </w:rPr>
      </w:pPr>
      <w:r w:rsidRPr="005474A9">
        <w:rPr>
          <w:rFonts w:eastAsia="Calibri" w:cs="Arial"/>
        </w:rPr>
        <w:t xml:space="preserve">Amend the relevant legislation in WA to </w:t>
      </w:r>
      <w:r w:rsidRPr="005474A9">
        <w:rPr>
          <w:rFonts w:eastAsia="Calibri" w:cs="Arial"/>
          <w:b/>
        </w:rPr>
        <w:t>exclude new FDC educators</w:t>
      </w:r>
      <w:r w:rsidRPr="005474A9">
        <w:rPr>
          <w:rFonts w:eastAsia="Calibri" w:cs="Arial"/>
        </w:rPr>
        <w:t xml:space="preserve"> from being approved to operate a FDC from a home with a swimming pool, outdoor spa or jacuzzi.</w:t>
      </w:r>
    </w:p>
    <w:p w14:paraId="77824E40" w14:textId="77777777" w:rsidR="00244553" w:rsidRPr="00820B3B" w:rsidRDefault="00244553" w:rsidP="00244553">
      <w:pPr>
        <w:rPr>
          <w:rFonts w:eastAsia="Calibri" w:cs="Arial"/>
        </w:rPr>
      </w:pPr>
      <w:r w:rsidRPr="00820B3B">
        <w:rPr>
          <w:rFonts w:eastAsia="Calibri" w:cs="Arial"/>
        </w:rPr>
        <w:t>This recommendation relates to new FDC educators and operates alongside the other three recommendations.</w:t>
      </w:r>
      <w:r w:rsidRPr="00820B3B">
        <w:rPr>
          <w:rFonts w:eastAsia="Calibri" w:cs="Arial"/>
          <w:shd w:val="clear" w:color="auto" w:fill="FFFF00"/>
        </w:rPr>
        <w:t xml:space="preserve">  </w:t>
      </w:r>
    </w:p>
    <w:p w14:paraId="5D00E67C" w14:textId="77777777" w:rsidR="00244553" w:rsidRPr="00820B3B" w:rsidRDefault="00244553" w:rsidP="00244553">
      <w:pPr>
        <w:spacing w:after="160" w:line="259" w:lineRule="auto"/>
        <w:rPr>
          <w:rFonts w:eastAsia="Calibri" w:cs="Arial"/>
        </w:rPr>
      </w:pPr>
      <w:r w:rsidRPr="00820B3B">
        <w:rPr>
          <w:rFonts w:eastAsia="Calibri" w:cs="Arial"/>
        </w:rPr>
        <w:t>Please check “support” or “don’t support” for each of the options outlined below. You may indicate in the comments field which is your preferred option, or combination of options.  Please attach additional pages if required, and any other supporting information you wish to have considered.</w:t>
      </w:r>
    </w:p>
    <w:p w14:paraId="0696F8FE" w14:textId="77777777" w:rsidR="00244553" w:rsidRPr="005474A9" w:rsidRDefault="00244553" w:rsidP="00244553">
      <w:pPr>
        <w:autoSpaceDE w:val="0"/>
        <w:autoSpaceDN w:val="0"/>
        <w:adjustRightInd w:val="0"/>
        <w:spacing w:after="160" w:line="259" w:lineRule="auto"/>
        <w:rPr>
          <w:rFonts w:eastAsia="Calibri" w:cs="Arial"/>
          <w:b/>
        </w:rPr>
      </w:pPr>
      <w:r w:rsidRPr="00820B3B">
        <w:rPr>
          <w:rFonts w:eastAsia="Calibri" w:cs="Arial"/>
        </w:rPr>
        <w:t>Note however that the options outlined for this recommendation are proposals only: the template includes space for you to provide alternative options.</w:t>
      </w:r>
    </w:p>
    <w:tbl>
      <w:tblPr>
        <w:tblStyle w:val="TableGrid41"/>
        <w:tblW w:w="0" w:type="auto"/>
        <w:tblInd w:w="-5" w:type="dxa"/>
        <w:tblLook w:val="04A0" w:firstRow="1" w:lastRow="0" w:firstColumn="1" w:lastColumn="0" w:noHBand="0" w:noVBand="1"/>
      </w:tblPr>
      <w:tblGrid>
        <w:gridCol w:w="2504"/>
        <w:gridCol w:w="1057"/>
        <w:gridCol w:w="1057"/>
        <w:gridCol w:w="4979"/>
      </w:tblGrid>
      <w:tr w:rsidR="00244553" w:rsidRPr="005474A9" w14:paraId="295F3006" w14:textId="77777777" w:rsidTr="00244553">
        <w:tc>
          <w:tcPr>
            <w:tcW w:w="2504" w:type="dxa"/>
          </w:tcPr>
          <w:p w14:paraId="68DAE8DC" w14:textId="77777777" w:rsidR="00244553" w:rsidRPr="009249A7" w:rsidRDefault="00244553" w:rsidP="00244553">
            <w:pPr>
              <w:autoSpaceDE w:val="0"/>
              <w:autoSpaceDN w:val="0"/>
              <w:adjustRightInd w:val="0"/>
              <w:spacing w:after="0" w:line="240" w:lineRule="auto"/>
              <w:contextualSpacing/>
              <w:jc w:val="both"/>
              <w:rPr>
                <w:rFonts w:ascii="Arial" w:hAnsi="Arial" w:cs="Arial"/>
                <w:sz w:val="24"/>
                <w:szCs w:val="24"/>
              </w:rPr>
            </w:pPr>
            <w:bookmarkStart w:id="91" w:name="_Hlk529440580"/>
            <w:r w:rsidRPr="009249A7">
              <w:rPr>
                <w:rFonts w:ascii="Arial" w:hAnsi="Arial" w:cs="Arial"/>
                <w:sz w:val="24"/>
                <w:szCs w:val="24"/>
              </w:rPr>
              <w:t>Option</w:t>
            </w:r>
          </w:p>
        </w:tc>
        <w:tc>
          <w:tcPr>
            <w:tcW w:w="1057" w:type="dxa"/>
          </w:tcPr>
          <w:p w14:paraId="31242FCB" w14:textId="77777777" w:rsidR="00244553" w:rsidRPr="009249A7" w:rsidRDefault="00244553" w:rsidP="00244553">
            <w:pPr>
              <w:autoSpaceDE w:val="0"/>
              <w:autoSpaceDN w:val="0"/>
              <w:adjustRightInd w:val="0"/>
              <w:spacing w:after="0" w:line="240" w:lineRule="auto"/>
              <w:contextualSpacing/>
              <w:jc w:val="both"/>
              <w:rPr>
                <w:rFonts w:ascii="Arial" w:hAnsi="Arial" w:cs="Arial"/>
                <w:sz w:val="24"/>
                <w:szCs w:val="24"/>
              </w:rPr>
            </w:pPr>
            <w:r w:rsidRPr="009249A7">
              <w:rPr>
                <w:rFonts w:ascii="Arial" w:hAnsi="Arial" w:cs="Arial"/>
                <w:sz w:val="24"/>
                <w:szCs w:val="24"/>
              </w:rPr>
              <w:t xml:space="preserve">Support </w:t>
            </w:r>
          </w:p>
        </w:tc>
        <w:tc>
          <w:tcPr>
            <w:tcW w:w="1057" w:type="dxa"/>
          </w:tcPr>
          <w:p w14:paraId="544A397D" w14:textId="77777777" w:rsidR="00244553" w:rsidRPr="009249A7" w:rsidRDefault="00244553" w:rsidP="00244553">
            <w:pPr>
              <w:autoSpaceDE w:val="0"/>
              <w:autoSpaceDN w:val="0"/>
              <w:adjustRightInd w:val="0"/>
              <w:spacing w:after="0" w:line="240" w:lineRule="auto"/>
              <w:contextualSpacing/>
              <w:jc w:val="both"/>
              <w:rPr>
                <w:rFonts w:ascii="Arial" w:hAnsi="Arial" w:cs="Arial"/>
                <w:sz w:val="24"/>
                <w:szCs w:val="24"/>
              </w:rPr>
            </w:pPr>
            <w:r w:rsidRPr="009249A7">
              <w:rPr>
                <w:rFonts w:ascii="Arial" w:hAnsi="Arial" w:cs="Arial"/>
                <w:sz w:val="24"/>
                <w:szCs w:val="24"/>
              </w:rPr>
              <w:t>Don’t Support</w:t>
            </w:r>
          </w:p>
        </w:tc>
        <w:tc>
          <w:tcPr>
            <w:tcW w:w="4979" w:type="dxa"/>
          </w:tcPr>
          <w:p w14:paraId="3E8C59D6" w14:textId="77777777" w:rsidR="00244553" w:rsidRPr="009249A7" w:rsidRDefault="00244553" w:rsidP="00244553">
            <w:pPr>
              <w:autoSpaceDE w:val="0"/>
              <w:autoSpaceDN w:val="0"/>
              <w:adjustRightInd w:val="0"/>
              <w:spacing w:after="0" w:line="240" w:lineRule="auto"/>
              <w:contextualSpacing/>
              <w:jc w:val="both"/>
              <w:rPr>
                <w:rFonts w:ascii="Arial" w:hAnsi="Arial" w:cs="Arial"/>
                <w:sz w:val="24"/>
                <w:szCs w:val="24"/>
              </w:rPr>
            </w:pPr>
            <w:r w:rsidRPr="009249A7">
              <w:rPr>
                <w:rFonts w:ascii="Arial" w:hAnsi="Arial" w:cs="Arial"/>
                <w:sz w:val="24"/>
                <w:szCs w:val="24"/>
              </w:rPr>
              <w:t xml:space="preserve">Comments </w:t>
            </w:r>
          </w:p>
        </w:tc>
      </w:tr>
      <w:tr w:rsidR="00244553" w:rsidRPr="005474A9" w14:paraId="5B330067" w14:textId="77777777" w:rsidTr="00244553">
        <w:tc>
          <w:tcPr>
            <w:tcW w:w="2504" w:type="dxa"/>
          </w:tcPr>
          <w:p w14:paraId="43C22262" w14:textId="77777777" w:rsidR="00244553" w:rsidRPr="009249A7" w:rsidRDefault="00244553" w:rsidP="00244553">
            <w:pPr>
              <w:autoSpaceDE w:val="0"/>
              <w:autoSpaceDN w:val="0"/>
              <w:adjustRightInd w:val="0"/>
              <w:spacing w:after="0" w:line="240" w:lineRule="auto"/>
              <w:contextualSpacing/>
              <w:jc w:val="both"/>
              <w:rPr>
                <w:rFonts w:ascii="Arial" w:hAnsi="Arial" w:cs="Arial"/>
                <w:sz w:val="24"/>
                <w:szCs w:val="24"/>
              </w:rPr>
            </w:pPr>
            <w:r w:rsidRPr="009249A7">
              <w:rPr>
                <w:rFonts w:ascii="Arial" w:hAnsi="Arial" w:cs="Arial"/>
                <w:sz w:val="24"/>
                <w:szCs w:val="24"/>
              </w:rPr>
              <w:t>Option 1</w:t>
            </w:r>
          </w:p>
          <w:p w14:paraId="09ADD907" w14:textId="77777777" w:rsidR="00244553" w:rsidRPr="009249A7" w:rsidRDefault="00244553" w:rsidP="00244553">
            <w:pPr>
              <w:autoSpaceDE w:val="0"/>
              <w:autoSpaceDN w:val="0"/>
              <w:adjustRightInd w:val="0"/>
              <w:spacing w:after="0" w:line="240" w:lineRule="auto"/>
              <w:contextualSpacing/>
              <w:jc w:val="both"/>
              <w:rPr>
                <w:rFonts w:ascii="Arial" w:hAnsi="Arial" w:cs="Arial"/>
                <w:sz w:val="24"/>
                <w:szCs w:val="24"/>
              </w:rPr>
            </w:pPr>
            <w:r w:rsidRPr="009249A7">
              <w:rPr>
                <w:rFonts w:ascii="Arial" w:hAnsi="Arial" w:cs="Arial"/>
                <w:sz w:val="24"/>
                <w:szCs w:val="24"/>
              </w:rPr>
              <w:t>Status Quo/No further change</w:t>
            </w:r>
          </w:p>
          <w:p w14:paraId="6D6BA9B2" w14:textId="77777777" w:rsidR="00244553" w:rsidRPr="009249A7" w:rsidRDefault="00244553" w:rsidP="00244553">
            <w:pPr>
              <w:autoSpaceDE w:val="0"/>
              <w:autoSpaceDN w:val="0"/>
              <w:adjustRightInd w:val="0"/>
              <w:spacing w:after="0" w:line="240" w:lineRule="auto"/>
              <w:contextualSpacing/>
              <w:jc w:val="both"/>
              <w:rPr>
                <w:rFonts w:ascii="Arial" w:hAnsi="Arial" w:cs="Arial"/>
                <w:sz w:val="24"/>
                <w:szCs w:val="24"/>
              </w:rPr>
            </w:pPr>
          </w:p>
        </w:tc>
        <w:sdt>
          <w:sdtPr>
            <w:rPr>
              <w:rFonts w:cs="Arial"/>
            </w:rPr>
            <w:id w:val="2127506974"/>
            <w14:checkbox>
              <w14:checked w14:val="0"/>
              <w14:checkedState w14:val="2612" w14:font="MS Gothic"/>
              <w14:uncheckedState w14:val="2610" w14:font="MS Gothic"/>
            </w14:checkbox>
          </w:sdtPr>
          <w:sdtEndPr/>
          <w:sdtContent>
            <w:tc>
              <w:tcPr>
                <w:tcW w:w="1057" w:type="dxa"/>
              </w:tcPr>
              <w:p w14:paraId="565A0ECB" w14:textId="77777777" w:rsidR="00244553" w:rsidRPr="009249A7" w:rsidRDefault="00244553" w:rsidP="00244553">
                <w:pPr>
                  <w:autoSpaceDE w:val="0"/>
                  <w:autoSpaceDN w:val="0"/>
                  <w:adjustRightInd w:val="0"/>
                  <w:spacing w:after="0" w:line="240" w:lineRule="auto"/>
                  <w:contextualSpacing/>
                  <w:jc w:val="both"/>
                  <w:rPr>
                    <w:rFonts w:ascii="Arial" w:hAnsi="Arial" w:cs="Arial"/>
                    <w:sz w:val="24"/>
                    <w:szCs w:val="24"/>
                  </w:rPr>
                </w:pPr>
                <w:r w:rsidRPr="009249A7">
                  <w:rPr>
                    <w:rFonts w:ascii="Segoe UI Symbol" w:eastAsia="MS Gothic" w:hAnsi="Segoe UI Symbol" w:cs="Segoe UI Symbol"/>
                    <w:sz w:val="24"/>
                    <w:szCs w:val="24"/>
                  </w:rPr>
                  <w:t>☐</w:t>
                </w:r>
              </w:p>
            </w:tc>
          </w:sdtContent>
        </w:sdt>
        <w:sdt>
          <w:sdtPr>
            <w:rPr>
              <w:rFonts w:cs="Arial"/>
            </w:rPr>
            <w:id w:val="2045332835"/>
            <w14:checkbox>
              <w14:checked w14:val="0"/>
              <w14:checkedState w14:val="2612" w14:font="MS Gothic"/>
              <w14:uncheckedState w14:val="2610" w14:font="MS Gothic"/>
            </w14:checkbox>
          </w:sdtPr>
          <w:sdtEndPr/>
          <w:sdtContent>
            <w:tc>
              <w:tcPr>
                <w:tcW w:w="1057" w:type="dxa"/>
              </w:tcPr>
              <w:p w14:paraId="57F668C5" w14:textId="77777777" w:rsidR="00244553" w:rsidRPr="009249A7" w:rsidRDefault="00244553" w:rsidP="00244553">
                <w:pPr>
                  <w:autoSpaceDE w:val="0"/>
                  <w:autoSpaceDN w:val="0"/>
                  <w:adjustRightInd w:val="0"/>
                  <w:spacing w:after="0" w:line="240" w:lineRule="auto"/>
                  <w:contextualSpacing/>
                  <w:jc w:val="both"/>
                  <w:rPr>
                    <w:rFonts w:ascii="Arial" w:hAnsi="Arial" w:cs="Arial"/>
                    <w:sz w:val="24"/>
                    <w:szCs w:val="24"/>
                  </w:rPr>
                </w:pPr>
                <w:r w:rsidRPr="009249A7">
                  <w:rPr>
                    <w:rFonts w:ascii="Segoe UI Symbol" w:eastAsia="MS Gothic" w:hAnsi="Segoe UI Symbol" w:cs="Segoe UI Symbol"/>
                    <w:sz w:val="24"/>
                    <w:szCs w:val="24"/>
                  </w:rPr>
                  <w:t>☐</w:t>
                </w:r>
              </w:p>
            </w:tc>
          </w:sdtContent>
        </w:sdt>
        <w:tc>
          <w:tcPr>
            <w:tcW w:w="4979" w:type="dxa"/>
          </w:tcPr>
          <w:p w14:paraId="231E4468" w14:textId="771F41A5" w:rsidR="00244553" w:rsidRPr="009249A7" w:rsidRDefault="00244553" w:rsidP="00244553">
            <w:pPr>
              <w:autoSpaceDE w:val="0"/>
              <w:autoSpaceDN w:val="0"/>
              <w:adjustRightInd w:val="0"/>
              <w:spacing w:after="0" w:line="240" w:lineRule="auto"/>
              <w:contextualSpacing/>
              <w:jc w:val="both"/>
              <w:rPr>
                <w:rFonts w:ascii="Arial" w:hAnsi="Arial" w:cs="Arial"/>
                <w:sz w:val="24"/>
                <w:szCs w:val="24"/>
              </w:rPr>
            </w:pPr>
          </w:p>
        </w:tc>
      </w:tr>
      <w:tr w:rsidR="00244553" w:rsidRPr="005474A9" w14:paraId="1B715100" w14:textId="77777777" w:rsidTr="00244553">
        <w:tc>
          <w:tcPr>
            <w:tcW w:w="2504" w:type="dxa"/>
          </w:tcPr>
          <w:p w14:paraId="4EA35937" w14:textId="77777777" w:rsidR="00244553" w:rsidRPr="009249A7" w:rsidRDefault="00244553" w:rsidP="00244553">
            <w:pPr>
              <w:autoSpaceDE w:val="0"/>
              <w:autoSpaceDN w:val="0"/>
              <w:adjustRightInd w:val="0"/>
              <w:spacing w:after="0" w:line="240" w:lineRule="auto"/>
              <w:contextualSpacing/>
              <w:jc w:val="both"/>
              <w:rPr>
                <w:rFonts w:ascii="Arial" w:hAnsi="Arial" w:cs="Arial"/>
                <w:sz w:val="24"/>
                <w:szCs w:val="24"/>
              </w:rPr>
            </w:pPr>
            <w:r w:rsidRPr="009249A7">
              <w:rPr>
                <w:rFonts w:ascii="Arial" w:hAnsi="Arial" w:cs="Arial"/>
                <w:sz w:val="24"/>
                <w:szCs w:val="24"/>
              </w:rPr>
              <w:t>Option 2.1</w:t>
            </w:r>
          </w:p>
          <w:p w14:paraId="6BA27F1A" w14:textId="77777777" w:rsidR="00244553" w:rsidRPr="009249A7" w:rsidRDefault="00244553" w:rsidP="00244553">
            <w:pPr>
              <w:autoSpaceDE w:val="0"/>
              <w:autoSpaceDN w:val="0"/>
              <w:adjustRightInd w:val="0"/>
              <w:spacing w:after="0" w:line="240" w:lineRule="auto"/>
              <w:contextualSpacing/>
              <w:jc w:val="both"/>
              <w:rPr>
                <w:rFonts w:ascii="Arial" w:hAnsi="Arial" w:cs="Arial"/>
                <w:sz w:val="24"/>
                <w:szCs w:val="24"/>
              </w:rPr>
            </w:pPr>
            <w:r w:rsidRPr="009249A7">
              <w:rPr>
                <w:rFonts w:ascii="Arial" w:hAnsi="Arial" w:cs="Arial"/>
                <w:sz w:val="24"/>
                <w:szCs w:val="24"/>
              </w:rPr>
              <w:t>Ban new FDC educators at homes with water hazard/s, except people in the application process</w:t>
            </w:r>
          </w:p>
          <w:p w14:paraId="53F2E668" w14:textId="77777777" w:rsidR="00244553" w:rsidRPr="009249A7" w:rsidRDefault="00244553" w:rsidP="00244553">
            <w:pPr>
              <w:autoSpaceDE w:val="0"/>
              <w:autoSpaceDN w:val="0"/>
              <w:adjustRightInd w:val="0"/>
              <w:spacing w:after="0" w:line="240" w:lineRule="auto"/>
              <w:contextualSpacing/>
              <w:jc w:val="both"/>
              <w:rPr>
                <w:rFonts w:ascii="Arial" w:hAnsi="Arial" w:cs="Arial"/>
                <w:sz w:val="24"/>
                <w:szCs w:val="24"/>
              </w:rPr>
            </w:pPr>
          </w:p>
        </w:tc>
        <w:sdt>
          <w:sdtPr>
            <w:rPr>
              <w:rFonts w:cs="Arial"/>
            </w:rPr>
            <w:id w:val="-1271314920"/>
            <w14:checkbox>
              <w14:checked w14:val="0"/>
              <w14:checkedState w14:val="2612" w14:font="MS Gothic"/>
              <w14:uncheckedState w14:val="2610" w14:font="MS Gothic"/>
            </w14:checkbox>
          </w:sdtPr>
          <w:sdtEndPr/>
          <w:sdtContent>
            <w:tc>
              <w:tcPr>
                <w:tcW w:w="1057" w:type="dxa"/>
              </w:tcPr>
              <w:p w14:paraId="287DF53B" w14:textId="77777777" w:rsidR="00244553" w:rsidRPr="009249A7" w:rsidRDefault="00244553" w:rsidP="00244553">
                <w:pPr>
                  <w:autoSpaceDE w:val="0"/>
                  <w:autoSpaceDN w:val="0"/>
                  <w:adjustRightInd w:val="0"/>
                  <w:spacing w:after="0" w:line="240" w:lineRule="auto"/>
                  <w:contextualSpacing/>
                  <w:jc w:val="both"/>
                  <w:rPr>
                    <w:rFonts w:ascii="Arial" w:hAnsi="Arial" w:cs="Arial"/>
                    <w:sz w:val="24"/>
                    <w:szCs w:val="24"/>
                  </w:rPr>
                </w:pPr>
                <w:r w:rsidRPr="009249A7">
                  <w:rPr>
                    <w:rFonts w:ascii="Segoe UI Symbol" w:eastAsia="MS Gothic" w:hAnsi="Segoe UI Symbol" w:cs="Segoe UI Symbol"/>
                    <w:sz w:val="24"/>
                    <w:szCs w:val="24"/>
                  </w:rPr>
                  <w:t>☐</w:t>
                </w:r>
              </w:p>
            </w:tc>
          </w:sdtContent>
        </w:sdt>
        <w:sdt>
          <w:sdtPr>
            <w:rPr>
              <w:rFonts w:cs="Arial"/>
            </w:rPr>
            <w:id w:val="-1452242687"/>
            <w14:checkbox>
              <w14:checked w14:val="0"/>
              <w14:checkedState w14:val="2612" w14:font="MS Gothic"/>
              <w14:uncheckedState w14:val="2610" w14:font="MS Gothic"/>
            </w14:checkbox>
          </w:sdtPr>
          <w:sdtEndPr/>
          <w:sdtContent>
            <w:tc>
              <w:tcPr>
                <w:tcW w:w="1057" w:type="dxa"/>
              </w:tcPr>
              <w:p w14:paraId="03359CEC" w14:textId="77777777" w:rsidR="00244553" w:rsidRPr="009249A7" w:rsidRDefault="00244553" w:rsidP="00244553">
                <w:pPr>
                  <w:autoSpaceDE w:val="0"/>
                  <w:autoSpaceDN w:val="0"/>
                  <w:adjustRightInd w:val="0"/>
                  <w:spacing w:after="0" w:line="240" w:lineRule="auto"/>
                  <w:contextualSpacing/>
                  <w:jc w:val="both"/>
                  <w:rPr>
                    <w:rFonts w:ascii="Arial" w:hAnsi="Arial" w:cs="Arial"/>
                    <w:sz w:val="24"/>
                    <w:szCs w:val="24"/>
                  </w:rPr>
                </w:pPr>
                <w:r w:rsidRPr="009249A7">
                  <w:rPr>
                    <w:rFonts w:ascii="Segoe UI Symbol" w:eastAsia="MS Gothic" w:hAnsi="Segoe UI Symbol" w:cs="Segoe UI Symbol"/>
                    <w:sz w:val="24"/>
                    <w:szCs w:val="24"/>
                  </w:rPr>
                  <w:t>☐</w:t>
                </w:r>
              </w:p>
            </w:tc>
          </w:sdtContent>
        </w:sdt>
        <w:tc>
          <w:tcPr>
            <w:tcW w:w="4979" w:type="dxa"/>
          </w:tcPr>
          <w:p w14:paraId="3AD1BDF6" w14:textId="37A29835" w:rsidR="00244553" w:rsidRPr="009249A7" w:rsidRDefault="00244553" w:rsidP="00244553">
            <w:pPr>
              <w:autoSpaceDE w:val="0"/>
              <w:autoSpaceDN w:val="0"/>
              <w:adjustRightInd w:val="0"/>
              <w:spacing w:after="0" w:line="240" w:lineRule="auto"/>
              <w:contextualSpacing/>
              <w:jc w:val="both"/>
              <w:rPr>
                <w:rFonts w:ascii="Arial" w:hAnsi="Arial" w:cs="Arial"/>
                <w:sz w:val="24"/>
                <w:szCs w:val="24"/>
              </w:rPr>
            </w:pPr>
          </w:p>
        </w:tc>
      </w:tr>
      <w:tr w:rsidR="00244553" w:rsidRPr="005474A9" w14:paraId="68C75A7E" w14:textId="77777777" w:rsidTr="00244553">
        <w:tc>
          <w:tcPr>
            <w:tcW w:w="2504" w:type="dxa"/>
          </w:tcPr>
          <w:p w14:paraId="653D342E" w14:textId="77777777" w:rsidR="00244553" w:rsidRPr="009249A7" w:rsidRDefault="00244553" w:rsidP="00244553">
            <w:pPr>
              <w:autoSpaceDE w:val="0"/>
              <w:autoSpaceDN w:val="0"/>
              <w:adjustRightInd w:val="0"/>
              <w:spacing w:after="0" w:line="240" w:lineRule="auto"/>
              <w:contextualSpacing/>
              <w:jc w:val="both"/>
              <w:rPr>
                <w:rFonts w:ascii="Arial" w:hAnsi="Arial" w:cs="Arial"/>
                <w:sz w:val="24"/>
                <w:szCs w:val="24"/>
              </w:rPr>
            </w:pPr>
            <w:r w:rsidRPr="009249A7">
              <w:rPr>
                <w:rFonts w:ascii="Arial" w:hAnsi="Arial" w:cs="Arial"/>
                <w:sz w:val="24"/>
                <w:szCs w:val="24"/>
              </w:rPr>
              <w:t>Option 2.2</w:t>
            </w:r>
          </w:p>
          <w:p w14:paraId="7807B7FA" w14:textId="77777777" w:rsidR="00244553" w:rsidRPr="009249A7" w:rsidRDefault="00244553" w:rsidP="00244553">
            <w:pPr>
              <w:autoSpaceDE w:val="0"/>
              <w:autoSpaceDN w:val="0"/>
              <w:adjustRightInd w:val="0"/>
              <w:spacing w:after="0" w:line="240" w:lineRule="auto"/>
              <w:contextualSpacing/>
              <w:jc w:val="both"/>
              <w:rPr>
                <w:rFonts w:ascii="Arial" w:hAnsi="Arial" w:cs="Arial"/>
                <w:sz w:val="24"/>
                <w:szCs w:val="24"/>
              </w:rPr>
            </w:pPr>
            <w:r w:rsidRPr="009249A7">
              <w:rPr>
                <w:rFonts w:ascii="Arial" w:hAnsi="Arial" w:cs="Arial"/>
                <w:sz w:val="24"/>
                <w:szCs w:val="24"/>
              </w:rPr>
              <w:t xml:space="preserve">Ban new FDC educators at homes with water hazard/s, except educators transferring to another service </w:t>
            </w:r>
          </w:p>
        </w:tc>
        <w:sdt>
          <w:sdtPr>
            <w:rPr>
              <w:rFonts w:cs="Arial"/>
            </w:rPr>
            <w:id w:val="-431737150"/>
            <w14:checkbox>
              <w14:checked w14:val="0"/>
              <w14:checkedState w14:val="2612" w14:font="MS Gothic"/>
              <w14:uncheckedState w14:val="2610" w14:font="MS Gothic"/>
            </w14:checkbox>
          </w:sdtPr>
          <w:sdtEndPr/>
          <w:sdtContent>
            <w:tc>
              <w:tcPr>
                <w:tcW w:w="1057" w:type="dxa"/>
              </w:tcPr>
              <w:p w14:paraId="5B29E7E8" w14:textId="77777777" w:rsidR="00244553" w:rsidRPr="009249A7" w:rsidRDefault="00244553" w:rsidP="00244553">
                <w:pPr>
                  <w:autoSpaceDE w:val="0"/>
                  <w:autoSpaceDN w:val="0"/>
                  <w:adjustRightInd w:val="0"/>
                  <w:spacing w:after="0" w:line="240" w:lineRule="auto"/>
                  <w:contextualSpacing/>
                  <w:jc w:val="both"/>
                  <w:rPr>
                    <w:rFonts w:ascii="Arial" w:hAnsi="Arial" w:cs="Arial"/>
                    <w:sz w:val="24"/>
                    <w:szCs w:val="24"/>
                  </w:rPr>
                </w:pPr>
                <w:r w:rsidRPr="009249A7">
                  <w:rPr>
                    <w:rFonts w:ascii="Segoe UI Symbol" w:eastAsia="MS Gothic" w:hAnsi="Segoe UI Symbol" w:cs="Segoe UI Symbol"/>
                    <w:sz w:val="24"/>
                    <w:szCs w:val="24"/>
                  </w:rPr>
                  <w:t>☐</w:t>
                </w:r>
              </w:p>
            </w:tc>
          </w:sdtContent>
        </w:sdt>
        <w:sdt>
          <w:sdtPr>
            <w:rPr>
              <w:rFonts w:cs="Arial"/>
            </w:rPr>
            <w:id w:val="-1228908174"/>
            <w14:checkbox>
              <w14:checked w14:val="0"/>
              <w14:checkedState w14:val="2612" w14:font="MS Gothic"/>
              <w14:uncheckedState w14:val="2610" w14:font="MS Gothic"/>
            </w14:checkbox>
          </w:sdtPr>
          <w:sdtEndPr/>
          <w:sdtContent>
            <w:tc>
              <w:tcPr>
                <w:tcW w:w="1057" w:type="dxa"/>
              </w:tcPr>
              <w:p w14:paraId="71B2934F" w14:textId="77777777" w:rsidR="00244553" w:rsidRPr="009249A7" w:rsidRDefault="00244553" w:rsidP="00244553">
                <w:pPr>
                  <w:autoSpaceDE w:val="0"/>
                  <w:autoSpaceDN w:val="0"/>
                  <w:adjustRightInd w:val="0"/>
                  <w:spacing w:after="0" w:line="240" w:lineRule="auto"/>
                  <w:contextualSpacing/>
                  <w:jc w:val="both"/>
                  <w:rPr>
                    <w:rFonts w:ascii="Arial" w:hAnsi="Arial" w:cs="Arial"/>
                    <w:sz w:val="24"/>
                    <w:szCs w:val="24"/>
                  </w:rPr>
                </w:pPr>
                <w:r w:rsidRPr="009249A7">
                  <w:rPr>
                    <w:rFonts w:ascii="Segoe UI Symbol" w:eastAsia="MS Gothic" w:hAnsi="Segoe UI Symbol" w:cs="Segoe UI Symbol"/>
                    <w:sz w:val="24"/>
                    <w:szCs w:val="24"/>
                  </w:rPr>
                  <w:t>☐</w:t>
                </w:r>
              </w:p>
            </w:tc>
          </w:sdtContent>
        </w:sdt>
        <w:tc>
          <w:tcPr>
            <w:tcW w:w="4979" w:type="dxa"/>
          </w:tcPr>
          <w:p w14:paraId="6ACA2A58" w14:textId="67BA3924" w:rsidR="00244553" w:rsidRPr="009249A7" w:rsidRDefault="00244553" w:rsidP="00244553">
            <w:pPr>
              <w:autoSpaceDE w:val="0"/>
              <w:autoSpaceDN w:val="0"/>
              <w:adjustRightInd w:val="0"/>
              <w:spacing w:after="0" w:line="240" w:lineRule="auto"/>
              <w:contextualSpacing/>
              <w:jc w:val="both"/>
              <w:rPr>
                <w:rFonts w:ascii="Arial" w:hAnsi="Arial" w:cs="Arial"/>
                <w:sz w:val="24"/>
                <w:szCs w:val="24"/>
              </w:rPr>
            </w:pPr>
          </w:p>
        </w:tc>
      </w:tr>
    </w:tbl>
    <w:bookmarkEnd w:id="91"/>
    <w:p w14:paraId="42E77C99" w14:textId="77777777" w:rsidR="00244553" w:rsidRPr="005474A9" w:rsidRDefault="00244553" w:rsidP="00244553">
      <w:pPr>
        <w:spacing w:before="120" w:after="160" w:line="259" w:lineRule="auto"/>
        <w:rPr>
          <w:rFonts w:eastAsia="Calibri" w:cs="Arial"/>
        </w:rPr>
      </w:pPr>
      <w:r w:rsidRPr="005474A9">
        <w:rPr>
          <w:rFonts w:eastAsia="Calibri" w:cs="Arial"/>
        </w:rPr>
        <w:t>Please use this space below for any alternative options you may have to deal with recommendation</w:t>
      </w:r>
      <w:r>
        <w:rPr>
          <w:rFonts w:eastAsia="Calibri" w:cs="Arial"/>
        </w:rPr>
        <w:t xml:space="preserve"> two</w:t>
      </w:r>
      <w:r w:rsidRPr="00820B3B">
        <w:rPr>
          <w:rFonts w:eastAsia="Calibri" w:cs="Arial"/>
        </w:rPr>
        <w:t>, including details about how your proposal might work and to whom it applies.  Please attach additional pages if required, and any other supporting information you wish to have considered.</w:t>
      </w:r>
    </w:p>
    <w:p w14:paraId="45A3D7D8" w14:textId="77777777" w:rsidR="00244553" w:rsidRPr="009249A7" w:rsidRDefault="00244553" w:rsidP="00244553">
      <w:pPr>
        <w:spacing w:after="0" w:line="240" w:lineRule="auto"/>
        <w:rPr>
          <w:rFonts w:eastAsia="Calibri" w:cs="Arial"/>
          <w:b/>
        </w:rPr>
      </w:pPr>
    </w:p>
    <w:tbl>
      <w:tblPr>
        <w:tblStyle w:val="TableGrid41"/>
        <w:tblpPr w:leftFromText="180" w:rightFromText="180" w:vertAnchor="text" w:horzAnchor="margin" w:tblpY="17"/>
        <w:tblW w:w="9776" w:type="dxa"/>
        <w:tblLook w:val="04A0" w:firstRow="1" w:lastRow="0" w:firstColumn="1" w:lastColumn="0" w:noHBand="0" w:noVBand="1"/>
      </w:tblPr>
      <w:tblGrid>
        <w:gridCol w:w="9776"/>
      </w:tblGrid>
      <w:tr w:rsidR="00244553" w:rsidRPr="009249A7" w14:paraId="3A5AB038" w14:textId="77777777" w:rsidTr="00244553">
        <w:tc>
          <w:tcPr>
            <w:tcW w:w="9776" w:type="dxa"/>
          </w:tcPr>
          <w:p w14:paraId="399C4047" w14:textId="77777777" w:rsidR="00244553" w:rsidRPr="009249A7" w:rsidRDefault="00244553" w:rsidP="00244553">
            <w:pPr>
              <w:autoSpaceDE w:val="0"/>
              <w:autoSpaceDN w:val="0"/>
              <w:adjustRightInd w:val="0"/>
              <w:spacing w:after="0" w:line="240" w:lineRule="auto"/>
              <w:contextualSpacing/>
              <w:jc w:val="both"/>
              <w:rPr>
                <w:rFonts w:ascii="Arial" w:hAnsi="Arial" w:cs="Arial"/>
                <w:sz w:val="24"/>
                <w:szCs w:val="24"/>
              </w:rPr>
            </w:pPr>
            <w:r w:rsidRPr="009249A7">
              <w:rPr>
                <w:rFonts w:ascii="Arial" w:hAnsi="Arial" w:cs="Arial"/>
                <w:sz w:val="24"/>
                <w:szCs w:val="24"/>
              </w:rPr>
              <w:t>Alternative Option/s – Recommendation 2</w:t>
            </w:r>
          </w:p>
        </w:tc>
      </w:tr>
      <w:tr w:rsidR="00244553" w:rsidRPr="009249A7" w14:paraId="6AF0D09B" w14:textId="77777777" w:rsidTr="00244553">
        <w:tc>
          <w:tcPr>
            <w:tcW w:w="9776" w:type="dxa"/>
          </w:tcPr>
          <w:p w14:paraId="442738AC" w14:textId="2AC57E76" w:rsidR="00244553" w:rsidRPr="009249A7" w:rsidRDefault="00244553" w:rsidP="00244553">
            <w:pPr>
              <w:autoSpaceDE w:val="0"/>
              <w:autoSpaceDN w:val="0"/>
              <w:adjustRightInd w:val="0"/>
              <w:spacing w:after="0" w:line="240" w:lineRule="auto"/>
              <w:contextualSpacing/>
              <w:rPr>
                <w:rFonts w:ascii="Arial" w:hAnsi="Arial" w:cs="Arial"/>
                <w:sz w:val="24"/>
                <w:szCs w:val="24"/>
              </w:rPr>
            </w:pPr>
          </w:p>
          <w:p w14:paraId="2FB600A4" w14:textId="77777777" w:rsidR="00244553" w:rsidRPr="009249A7" w:rsidRDefault="00244553" w:rsidP="00244553">
            <w:pPr>
              <w:autoSpaceDE w:val="0"/>
              <w:autoSpaceDN w:val="0"/>
              <w:adjustRightInd w:val="0"/>
              <w:spacing w:after="0" w:line="240" w:lineRule="auto"/>
              <w:contextualSpacing/>
              <w:jc w:val="both"/>
              <w:rPr>
                <w:rFonts w:ascii="Arial" w:hAnsi="Arial" w:cs="Arial"/>
                <w:sz w:val="24"/>
                <w:szCs w:val="24"/>
              </w:rPr>
            </w:pPr>
          </w:p>
          <w:p w14:paraId="74436B77" w14:textId="77777777" w:rsidR="00244553" w:rsidRPr="009249A7" w:rsidRDefault="00244553" w:rsidP="00244553">
            <w:pPr>
              <w:autoSpaceDE w:val="0"/>
              <w:autoSpaceDN w:val="0"/>
              <w:adjustRightInd w:val="0"/>
              <w:spacing w:after="0" w:line="240" w:lineRule="auto"/>
              <w:contextualSpacing/>
              <w:jc w:val="both"/>
              <w:rPr>
                <w:rFonts w:ascii="Arial" w:hAnsi="Arial" w:cs="Arial"/>
                <w:sz w:val="24"/>
                <w:szCs w:val="24"/>
              </w:rPr>
            </w:pPr>
          </w:p>
          <w:p w14:paraId="597EB6E7" w14:textId="77777777" w:rsidR="00244553" w:rsidRPr="009249A7" w:rsidRDefault="00244553" w:rsidP="00244553">
            <w:pPr>
              <w:autoSpaceDE w:val="0"/>
              <w:autoSpaceDN w:val="0"/>
              <w:adjustRightInd w:val="0"/>
              <w:spacing w:after="0" w:line="240" w:lineRule="auto"/>
              <w:contextualSpacing/>
              <w:jc w:val="both"/>
              <w:rPr>
                <w:rFonts w:ascii="Arial" w:hAnsi="Arial" w:cs="Arial"/>
                <w:sz w:val="24"/>
                <w:szCs w:val="24"/>
              </w:rPr>
            </w:pPr>
          </w:p>
          <w:p w14:paraId="6D3BB3BA" w14:textId="77777777" w:rsidR="00244553" w:rsidRPr="009249A7" w:rsidRDefault="00244553" w:rsidP="00244553">
            <w:pPr>
              <w:autoSpaceDE w:val="0"/>
              <w:autoSpaceDN w:val="0"/>
              <w:adjustRightInd w:val="0"/>
              <w:spacing w:after="0" w:line="240" w:lineRule="auto"/>
              <w:contextualSpacing/>
              <w:jc w:val="both"/>
              <w:rPr>
                <w:rFonts w:ascii="Arial" w:hAnsi="Arial" w:cs="Arial"/>
                <w:sz w:val="24"/>
                <w:szCs w:val="24"/>
              </w:rPr>
            </w:pPr>
          </w:p>
          <w:p w14:paraId="266AD16C" w14:textId="77777777" w:rsidR="00244553" w:rsidRPr="009249A7" w:rsidRDefault="00244553" w:rsidP="00244553">
            <w:pPr>
              <w:autoSpaceDE w:val="0"/>
              <w:autoSpaceDN w:val="0"/>
              <w:adjustRightInd w:val="0"/>
              <w:spacing w:after="0" w:line="240" w:lineRule="auto"/>
              <w:contextualSpacing/>
              <w:jc w:val="both"/>
              <w:rPr>
                <w:rFonts w:ascii="Arial" w:hAnsi="Arial" w:cs="Arial"/>
                <w:sz w:val="24"/>
                <w:szCs w:val="24"/>
              </w:rPr>
            </w:pPr>
          </w:p>
        </w:tc>
      </w:tr>
    </w:tbl>
    <w:p w14:paraId="337FC93D" w14:textId="77777777" w:rsidR="00244553" w:rsidRPr="005474A9" w:rsidRDefault="00244553" w:rsidP="00244553">
      <w:pPr>
        <w:spacing w:after="160" w:line="259" w:lineRule="auto"/>
        <w:rPr>
          <w:rFonts w:eastAsia="Calibri" w:cs="Arial"/>
          <w:b/>
        </w:rPr>
      </w:pPr>
    </w:p>
    <w:p w14:paraId="4857F79C" w14:textId="77777777" w:rsidR="00244553" w:rsidRPr="005474A9" w:rsidRDefault="00244553" w:rsidP="00244553">
      <w:pPr>
        <w:spacing w:after="160" w:line="259" w:lineRule="auto"/>
        <w:rPr>
          <w:rFonts w:eastAsia="Calibri" w:cs="Arial"/>
          <w:b/>
        </w:rPr>
      </w:pPr>
      <w:r w:rsidRPr="005474A9">
        <w:rPr>
          <w:rFonts w:eastAsia="Calibri" w:cs="Arial"/>
          <w:b/>
        </w:rPr>
        <w:t>3. Feedback on recommendation 3</w:t>
      </w:r>
    </w:p>
    <w:p w14:paraId="71C2FC54" w14:textId="77777777" w:rsidR="00244553" w:rsidRPr="005474A9" w:rsidRDefault="00244553" w:rsidP="00244553">
      <w:pPr>
        <w:pBdr>
          <w:top w:val="single" w:sz="4" w:space="1" w:color="auto"/>
          <w:left w:val="single" w:sz="4" w:space="0" w:color="auto"/>
          <w:bottom w:val="single" w:sz="4" w:space="1" w:color="auto"/>
          <w:right w:val="single" w:sz="4" w:space="4" w:color="auto"/>
        </w:pBdr>
        <w:spacing w:after="160" w:line="259" w:lineRule="auto"/>
        <w:rPr>
          <w:rFonts w:eastAsia="Calibri" w:cs="Arial"/>
          <w:b/>
        </w:rPr>
      </w:pPr>
      <w:r w:rsidRPr="005474A9">
        <w:rPr>
          <w:rFonts w:eastAsia="Calibri" w:cs="Arial"/>
          <w:b/>
        </w:rPr>
        <w:t>Recommendation 3:</w:t>
      </w:r>
    </w:p>
    <w:p w14:paraId="6057087E" w14:textId="77777777" w:rsidR="00244553" w:rsidRPr="005474A9" w:rsidRDefault="00244553" w:rsidP="00244553">
      <w:pPr>
        <w:pBdr>
          <w:top w:val="single" w:sz="4" w:space="1" w:color="auto"/>
          <w:left w:val="single" w:sz="4" w:space="0" w:color="auto"/>
          <w:bottom w:val="single" w:sz="4" w:space="1" w:color="auto"/>
          <w:right w:val="single" w:sz="4" w:space="4" w:color="auto"/>
        </w:pBdr>
        <w:spacing w:after="160" w:line="259" w:lineRule="auto"/>
        <w:rPr>
          <w:rFonts w:eastAsia="Calibri" w:cs="Arial"/>
        </w:rPr>
      </w:pPr>
      <w:r w:rsidRPr="005474A9">
        <w:rPr>
          <w:rFonts w:eastAsia="Calibri" w:cs="Arial"/>
        </w:rPr>
        <w:t xml:space="preserve">Amend the relevant legislation in WA to require that where an existing FDC educator operates a FDC service from a home with a swimming pool, outdoor spa or jacuzzi (which will only be for children over the age of five years) the approved provider must </w:t>
      </w:r>
      <w:r w:rsidRPr="005474A9">
        <w:rPr>
          <w:rFonts w:eastAsia="Calibri" w:cs="Arial"/>
          <w:b/>
        </w:rPr>
        <w:t>physically inspect the property monthly</w:t>
      </w:r>
      <w:r w:rsidRPr="005474A9">
        <w:rPr>
          <w:rFonts w:eastAsia="Calibri" w:cs="Arial"/>
        </w:rPr>
        <w:t xml:space="preserve"> to ensure that the safety barrier to the water hazard is functioning effectively and there are no climbable hazards in proximity to the fencing.  The need for direct supervision in proximity to the water hazard must also be reiterated to the educator during each inspection.</w:t>
      </w:r>
    </w:p>
    <w:p w14:paraId="05EDABDC" w14:textId="77777777" w:rsidR="00244553" w:rsidRPr="00820B3B" w:rsidRDefault="00244553" w:rsidP="00244553">
      <w:pPr>
        <w:rPr>
          <w:rFonts w:eastAsia="Calibri" w:cs="Arial"/>
        </w:rPr>
      </w:pPr>
      <w:r w:rsidRPr="00820B3B">
        <w:rPr>
          <w:rFonts w:eastAsia="Calibri" w:cs="Arial"/>
        </w:rPr>
        <w:t>This recommendation relates to additional safeguards and operates alongside the other</w:t>
      </w:r>
      <w:r w:rsidRPr="00820B3B">
        <w:rPr>
          <w:rFonts w:eastAsia="Calibri" w:cs="Arial"/>
          <w:shd w:val="clear" w:color="auto" w:fill="FFFF00"/>
        </w:rPr>
        <w:t xml:space="preserve"> </w:t>
      </w:r>
      <w:r w:rsidRPr="00820B3B">
        <w:rPr>
          <w:rFonts w:eastAsia="Calibri" w:cs="Arial"/>
        </w:rPr>
        <w:t>three recommendations.</w:t>
      </w:r>
      <w:r w:rsidRPr="00820B3B">
        <w:rPr>
          <w:rFonts w:eastAsia="Calibri" w:cs="Arial"/>
          <w:shd w:val="clear" w:color="auto" w:fill="FFFF00"/>
        </w:rPr>
        <w:t xml:space="preserve">  </w:t>
      </w:r>
    </w:p>
    <w:p w14:paraId="09E6C17C" w14:textId="77777777" w:rsidR="00244553" w:rsidRPr="00820B3B" w:rsidRDefault="00244553" w:rsidP="00244553">
      <w:pPr>
        <w:spacing w:after="160" w:line="259" w:lineRule="auto"/>
        <w:rPr>
          <w:rFonts w:eastAsia="Calibri" w:cs="Arial"/>
        </w:rPr>
      </w:pPr>
      <w:r w:rsidRPr="00820B3B">
        <w:rPr>
          <w:rFonts w:eastAsia="Calibri" w:cs="Arial"/>
        </w:rPr>
        <w:t>Please check “support” or “don’t support” for each of the options outlined below. You may indicate in the comments field which is your preferred option, or combination of options. Please attach additional pages if required, and any other supporting information you wish to have considered.</w:t>
      </w:r>
    </w:p>
    <w:p w14:paraId="3CD58BF9" w14:textId="5340E854" w:rsidR="00244553" w:rsidRPr="003C527A" w:rsidRDefault="00244553" w:rsidP="00787045">
      <w:pPr>
        <w:spacing w:after="240" w:line="259" w:lineRule="auto"/>
        <w:rPr>
          <w:rFonts w:eastAsia="Calibri" w:cs="Arial"/>
        </w:rPr>
      </w:pPr>
      <w:r w:rsidRPr="003C527A">
        <w:rPr>
          <w:rFonts w:eastAsia="Calibri" w:cs="Arial"/>
        </w:rPr>
        <w:t>Note however that the options outlined for this recommendation are proposals only: the template includes space for you to provide alternative options.</w:t>
      </w:r>
    </w:p>
    <w:tbl>
      <w:tblPr>
        <w:tblStyle w:val="TableGrid41"/>
        <w:tblW w:w="9781" w:type="dxa"/>
        <w:tblInd w:w="-5" w:type="dxa"/>
        <w:tblLook w:val="04A0" w:firstRow="1" w:lastRow="0" w:firstColumn="1" w:lastColumn="0" w:noHBand="0" w:noVBand="1"/>
      </w:tblPr>
      <w:tblGrid>
        <w:gridCol w:w="2504"/>
        <w:gridCol w:w="1057"/>
        <w:gridCol w:w="1057"/>
        <w:gridCol w:w="5163"/>
      </w:tblGrid>
      <w:tr w:rsidR="00244553" w:rsidRPr="003C527A" w14:paraId="144C8EAA" w14:textId="77777777" w:rsidTr="00244553">
        <w:tc>
          <w:tcPr>
            <w:tcW w:w="2504" w:type="dxa"/>
          </w:tcPr>
          <w:p w14:paraId="6767979C" w14:textId="77777777" w:rsidR="00244553" w:rsidRPr="003C527A" w:rsidRDefault="00244553" w:rsidP="00244553">
            <w:pPr>
              <w:autoSpaceDE w:val="0"/>
              <w:autoSpaceDN w:val="0"/>
              <w:adjustRightInd w:val="0"/>
              <w:spacing w:after="0" w:line="240" w:lineRule="auto"/>
              <w:contextualSpacing/>
              <w:jc w:val="both"/>
              <w:rPr>
                <w:rFonts w:ascii="Arial" w:hAnsi="Arial" w:cs="Arial"/>
                <w:sz w:val="24"/>
                <w:szCs w:val="24"/>
              </w:rPr>
            </w:pPr>
            <w:r w:rsidRPr="003C527A">
              <w:rPr>
                <w:rFonts w:ascii="Arial" w:hAnsi="Arial" w:cs="Arial"/>
                <w:sz w:val="24"/>
                <w:szCs w:val="24"/>
              </w:rPr>
              <w:t>Option</w:t>
            </w:r>
          </w:p>
        </w:tc>
        <w:tc>
          <w:tcPr>
            <w:tcW w:w="1057" w:type="dxa"/>
          </w:tcPr>
          <w:p w14:paraId="0C3038CE" w14:textId="77777777" w:rsidR="00244553" w:rsidRPr="003C527A" w:rsidRDefault="00244553" w:rsidP="00244553">
            <w:pPr>
              <w:autoSpaceDE w:val="0"/>
              <w:autoSpaceDN w:val="0"/>
              <w:adjustRightInd w:val="0"/>
              <w:spacing w:after="0" w:line="240" w:lineRule="auto"/>
              <w:contextualSpacing/>
              <w:jc w:val="both"/>
              <w:rPr>
                <w:rFonts w:ascii="Arial" w:hAnsi="Arial" w:cs="Arial"/>
                <w:sz w:val="24"/>
                <w:szCs w:val="24"/>
              </w:rPr>
            </w:pPr>
            <w:r w:rsidRPr="003C527A">
              <w:rPr>
                <w:rFonts w:ascii="Arial" w:hAnsi="Arial" w:cs="Arial"/>
                <w:sz w:val="24"/>
                <w:szCs w:val="24"/>
              </w:rPr>
              <w:t xml:space="preserve">Support </w:t>
            </w:r>
          </w:p>
        </w:tc>
        <w:tc>
          <w:tcPr>
            <w:tcW w:w="1057" w:type="dxa"/>
          </w:tcPr>
          <w:p w14:paraId="30FFF75A" w14:textId="77777777" w:rsidR="00244553" w:rsidRPr="003C527A" w:rsidRDefault="00244553" w:rsidP="00244553">
            <w:pPr>
              <w:autoSpaceDE w:val="0"/>
              <w:autoSpaceDN w:val="0"/>
              <w:adjustRightInd w:val="0"/>
              <w:spacing w:after="0" w:line="240" w:lineRule="auto"/>
              <w:contextualSpacing/>
              <w:jc w:val="both"/>
              <w:rPr>
                <w:rFonts w:ascii="Arial" w:hAnsi="Arial" w:cs="Arial"/>
                <w:sz w:val="24"/>
                <w:szCs w:val="24"/>
              </w:rPr>
            </w:pPr>
            <w:r w:rsidRPr="003C527A">
              <w:rPr>
                <w:rFonts w:ascii="Arial" w:hAnsi="Arial" w:cs="Arial"/>
                <w:sz w:val="24"/>
                <w:szCs w:val="24"/>
              </w:rPr>
              <w:t>Don’t Support</w:t>
            </w:r>
          </w:p>
        </w:tc>
        <w:tc>
          <w:tcPr>
            <w:tcW w:w="5163" w:type="dxa"/>
          </w:tcPr>
          <w:p w14:paraId="66C0FA3B" w14:textId="77777777" w:rsidR="00244553" w:rsidRPr="003C527A" w:rsidRDefault="00244553" w:rsidP="00244553">
            <w:pPr>
              <w:autoSpaceDE w:val="0"/>
              <w:autoSpaceDN w:val="0"/>
              <w:adjustRightInd w:val="0"/>
              <w:spacing w:after="0" w:line="240" w:lineRule="auto"/>
              <w:contextualSpacing/>
              <w:jc w:val="both"/>
              <w:rPr>
                <w:rFonts w:ascii="Arial" w:hAnsi="Arial" w:cs="Arial"/>
                <w:sz w:val="24"/>
                <w:szCs w:val="24"/>
              </w:rPr>
            </w:pPr>
            <w:r w:rsidRPr="003C527A">
              <w:rPr>
                <w:rFonts w:ascii="Arial" w:hAnsi="Arial" w:cs="Arial"/>
                <w:sz w:val="24"/>
                <w:szCs w:val="24"/>
              </w:rPr>
              <w:t xml:space="preserve">Comments </w:t>
            </w:r>
          </w:p>
        </w:tc>
      </w:tr>
      <w:tr w:rsidR="00244553" w:rsidRPr="003C527A" w14:paraId="794EA259" w14:textId="77777777" w:rsidTr="00244553">
        <w:tc>
          <w:tcPr>
            <w:tcW w:w="2504" w:type="dxa"/>
          </w:tcPr>
          <w:p w14:paraId="5809D271" w14:textId="77777777" w:rsidR="00244553" w:rsidRPr="003C527A" w:rsidRDefault="00244553" w:rsidP="00244553">
            <w:pPr>
              <w:autoSpaceDE w:val="0"/>
              <w:autoSpaceDN w:val="0"/>
              <w:adjustRightInd w:val="0"/>
              <w:spacing w:after="0" w:line="240" w:lineRule="auto"/>
              <w:contextualSpacing/>
              <w:jc w:val="both"/>
              <w:rPr>
                <w:rFonts w:ascii="Arial" w:hAnsi="Arial" w:cs="Arial"/>
                <w:sz w:val="24"/>
                <w:szCs w:val="24"/>
              </w:rPr>
            </w:pPr>
            <w:r w:rsidRPr="003C527A">
              <w:rPr>
                <w:rFonts w:ascii="Arial" w:hAnsi="Arial" w:cs="Arial"/>
                <w:sz w:val="24"/>
                <w:szCs w:val="24"/>
              </w:rPr>
              <w:t>Option 1</w:t>
            </w:r>
          </w:p>
          <w:p w14:paraId="0BDB2C38" w14:textId="77777777" w:rsidR="00244553" w:rsidRPr="003C527A" w:rsidRDefault="00244553" w:rsidP="00244553">
            <w:pPr>
              <w:autoSpaceDE w:val="0"/>
              <w:autoSpaceDN w:val="0"/>
              <w:adjustRightInd w:val="0"/>
              <w:spacing w:after="0" w:line="240" w:lineRule="auto"/>
              <w:contextualSpacing/>
              <w:rPr>
                <w:rFonts w:ascii="Arial" w:hAnsi="Arial" w:cs="Arial"/>
                <w:sz w:val="24"/>
                <w:szCs w:val="24"/>
              </w:rPr>
            </w:pPr>
            <w:r w:rsidRPr="003C527A">
              <w:rPr>
                <w:rFonts w:ascii="Arial" w:hAnsi="Arial" w:cs="Arial"/>
                <w:sz w:val="24"/>
                <w:szCs w:val="24"/>
              </w:rPr>
              <w:t>Status Quo/No further change</w:t>
            </w:r>
          </w:p>
          <w:p w14:paraId="723C1AC9" w14:textId="77777777" w:rsidR="00244553" w:rsidRPr="003C527A" w:rsidRDefault="00244553" w:rsidP="00244553">
            <w:pPr>
              <w:autoSpaceDE w:val="0"/>
              <w:autoSpaceDN w:val="0"/>
              <w:adjustRightInd w:val="0"/>
              <w:spacing w:after="0" w:line="240" w:lineRule="auto"/>
              <w:contextualSpacing/>
              <w:jc w:val="both"/>
              <w:rPr>
                <w:rFonts w:ascii="Arial" w:hAnsi="Arial" w:cs="Arial"/>
                <w:sz w:val="24"/>
                <w:szCs w:val="24"/>
              </w:rPr>
            </w:pPr>
          </w:p>
        </w:tc>
        <w:sdt>
          <w:sdtPr>
            <w:rPr>
              <w:rFonts w:cs="Arial"/>
            </w:rPr>
            <w:id w:val="-1112288711"/>
            <w14:checkbox>
              <w14:checked w14:val="0"/>
              <w14:checkedState w14:val="2612" w14:font="MS Gothic"/>
              <w14:uncheckedState w14:val="2610" w14:font="MS Gothic"/>
            </w14:checkbox>
          </w:sdtPr>
          <w:sdtEndPr/>
          <w:sdtContent>
            <w:tc>
              <w:tcPr>
                <w:tcW w:w="1057" w:type="dxa"/>
              </w:tcPr>
              <w:p w14:paraId="06DC84F0" w14:textId="77777777" w:rsidR="00244553" w:rsidRPr="003C527A" w:rsidRDefault="00244553" w:rsidP="00244553">
                <w:pPr>
                  <w:autoSpaceDE w:val="0"/>
                  <w:autoSpaceDN w:val="0"/>
                  <w:adjustRightInd w:val="0"/>
                  <w:spacing w:after="0" w:line="240" w:lineRule="auto"/>
                  <w:contextualSpacing/>
                  <w:jc w:val="both"/>
                  <w:rPr>
                    <w:rFonts w:ascii="Arial" w:hAnsi="Arial" w:cs="Arial"/>
                    <w:sz w:val="24"/>
                    <w:szCs w:val="24"/>
                  </w:rPr>
                </w:pPr>
                <w:r w:rsidRPr="003C527A">
                  <w:rPr>
                    <w:rFonts w:ascii="Segoe UI Symbol" w:eastAsia="MS Gothic" w:hAnsi="Segoe UI Symbol" w:cs="Segoe UI Symbol"/>
                    <w:sz w:val="24"/>
                    <w:szCs w:val="24"/>
                  </w:rPr>
                  <w:t>☐</w:t>
                </w:r>
              </w:p>
            </w:tc>
          </w:sdtContent>
        </w:sdt>
        <w:sdt>
          <w:sdtPr>
            <w:rPr>
              <w:rFonts w:cs="Arial"/>
            </w:rPr>
            <w:id w:val="-1118677148"/>
            <w14:checkbox>
              <w14:checked w14:val="0"/>
              <w14:checkedState w14:val="2612" w14:font="MS Gothic"/>
              <w14:uncheckedState w14:val="2610" w14:font="MS Gothic"/>
            </w14:checkbox>
          </w:sdtPr>
          <w:sdtEndPr/>
          <w:sdtContent>
            <w:tc>
              <w:tcPr>
                <w:tcW w:w="1057" w:type="dxa"/>
              </w:tcPr>
              <w:p w14:paraId="54E49EAA" w14:textId="77777777" w:rsidR="00244553" w:rsidRPr="003C527A" w:rsidRDefault="00244553" w:rsidP="00244553">
                <w:pPr>
                  <w:autoSpaceDE w:val="0"/>
                  <w:autoSpaceDN w:val="0"/>
                  <w:adjustRightInd w:val="0"/>
                  <w:spacing w:after="0" w:line="240" w:lineRule="auto"/>
                  <w:contextualSpacing/>
                  <w:jc w:val="both"/>
                  <w:rPr>
                    <w:rFonts w:ascii="Arial" w:hAnsi="Arial" w:cs="Arial"/>
                    <w:sz w:val="24"/>
                    <w:szCs w:val="24"/>
                  </w:rPr>
                </w:pPr>
                <w:r w:rsidRPr="003C527A">
                  <w:rPr>
                    <w:rFonts w:ascii="Segoe UI Symbol" w:eastAsia="MS Gothic" w:hAnsi="Segoe UI Symbol" w:cs="Segoe UI Symbol"/>
                    <w:sz w:val="24"/>
                    <w:szCs w:val="24"/>
                  </w:rPr>
                  <w:t>☐</w:t>
                </w:r>
              </w:p>
            </w:tc>
          </w:sdtContent>
        </w:sdt>
        <w:tc>
          <w:tcPr>
            <w:tcW w:w="5163" w:type="dxa"/>
          </w:tcPr>
          <w:p w14:paraId="61A7B16E" w14:textId="607534C0" w:rsidR="00244553" w:rsidRPr="003C527A" w:rsidRDefault="00244553" w:rsidP="00244553">
            <w:pPr>
              <w:autoSpaceDE w:val="0"/>
              <w:autoSpaceDN w:val="0"/>
              <w:adjustRightInd w:val="0"/>
              <w:spacing w:after="0" w:line="240" w:lineRule="auto"/>
              <w:contextualSpacing/>
              <w:jc w:val="both"/>
              <w:rPr>
                <w:rFonts w:ascii="Arial" w:hAnsi="Arial" w:cs="Arial"/>
                <w:sz w:val="24"/>
                <w:szCs w:val="24"/>
              </w:rPr>
            </w:pPr>
          </w:p>
        </w:tc>
      </w:tr>
      <w:tr w:rsidR="00244553" w:rsidRPr="003C527A" w14:paraId="6BF69C82" w14:textId="77777777" w:rsidTr="00244553">
        <w:tc>
          <w:tcPr>
            <w:tcW w:w="2504" w:type="dxa"/>
          </w:tcPr>
          <w:p w14:paraId="58B724EB" w14:textId="77777777" w:rsidR="00244553" w:rsidRPr="003C527A" w:rsidRDefault="00244553" w:rsidP="00244553">
            <w:pPr>
              <w:autoSpaceDE w:val="0"/>
              <w:autoSpaceDN w:val="0"/>
              <w:adjustRightInd w:val="0"/>
              <w:spacing w:after="0" w:line="240" w:lineRule="auto"/>
              <w:contextualSpacing/>
              <w:jc w:val="both"/>
              <w:rPr>
                <w:rFonts w:ascii="Arial" w:hAnsi="Arial" w:cs="Arial"/>
                <w:sz w:val="24"/>
                <w:szCs w:val="24"/>
              </w:rPr>
            </w:pPr>
            <w:r w:rsidRPr="003C527A">
              <w:rPr>
                <w:rFonts w:ascii="Arial" w:hAnsi="Arial" w:cs="Arial"/>
                <w:sz w:val="24"/>
                <w:szCs w:val="24"/>
              </w:rPr>
              <w:lastRenderedPageBreak/>
              <w:t>Option 2</w:t>
            </w:r>
          </w:p>
          <w:p w14:paraId="05103D7E" w14:textId="77777777" w:rsidR="00244553" w:rsidRPr="003C527A" w:rsidRDefault="00244553" w:rsidP="00244553">
            <w:pPr>
              <w:autoSpaceDE w:val="0"/>
              <w:autoSpaceDN w:val="0"/>
              <w:adjustRightInd w:val="0"/>
              <w:spacing w:after="0" w:line="240" w:lineRule="auto"/>
              <w:contextualSpacing/>
              <w:rPr>
                <w:rFonts w:ascii="Arial" w:hAnsi="Arial" w:cs="Arial"/>
                <w:sz w:val="24"/>
                <w:szCs w:val="24"/>
              </w:rPr>
            </w:pPr>
            <w:r w:rsidRPr="003C527A">
              <w:rPr>
                <w:rFonts w:ascii="Arial" w:hAnsi="Arial" w:cs="Arial"/>
                <w:sz w:val="24"/>
                <w:szCs w:val="24"/>
              </w:rPr>
              <w:t>Monthly inspections by the approved provider</w:t>
            </w:r>
          </w:p>
          <w:p w14:paraId="5B13B063" w14:textId="77777777" w:rsidR="00244553" w:rsidRPr="003C527A" w:rsidRDefault="00244553" w:rsidP="00244553">
            <w:pPr>
              <w:autoSpaceDE w:val="0"/>
              <w:autoSpaceDN w:val="0"/>
              <w:adjustRightInd w:val="0"/>
              <w:spacing w:after="0" w:line="240" w:lineRule="auto"/>
              <w:contextualSpacing/>
              <w:jc w:val="both"/>
              <w:rPr>
                <w:rFonts w:ascii="Arial" w:hAnsi="Arial" w:cs="Arial"/>
                <w:sz w:val="24"/>
                <w:szCs w:val="24"/>
              </w:rPr>
            </w:pPr>
          </w:p>
          <w:p w14:paraId="1D62A6D9" w14:textId="77777777" w:rsidR="00244553" w:rsidRPr="003C527A" w:rsidRDefault="00244553" w:rsidP="00244553">
            <w:pPr>
              <w:autoSpaceDE w:val="0"/>
              <w:autoSpaceDN w:val="0"/>
              <w:adjustRightInd w:val="0"/>
              <w:spacing w:after="0" w:line="240" w:lineRule="auto"/>
              <w:contextualSpacing/>
              <w:jc w:val="both"/>
              <w:rPr>
                <w:rFonts w:ascii="Arial" w:hAnsi="Arial" w:cs="Arial"/>
                <w:sz w:val="24"/>
                <w:szCs w:val="24"/>
              </w:rPr>
            </w:pPr>
          </w:p>
        </w:tc>
        <w:sdt>
          <w:sdtPr>
            <w:rPr>
              <w:rFonts w:cs="Arial"/>
            </w:rPr>
            <w:id w:val="282627348"/>
            <w14:checkbox>
              <w14:checked w14:val="0"/>
              <w14:checkedState w14:val="2612" w14:font="MS Gothic"/>
              <w14:uncheckedState w14:val="2610" w14:font="MS Gothic"/>
            </w14:checkbox>
          </w:sdtPr>
          <w:sdtEndPr/>
          <w:sdtContent>
            <w:tc>
              <w:tcPr>
                <w:tcW w:w="1057" w:type="dxa"/>
              </w:tcPr>
              <w:p w14:paraId="6CA7A759" w14:textId="77777777" w:rsidR="00244553" w:rsidRPr="003C527A" w:rsidRDefault="00244553" w:rsidP="00244553">
                <w:pPr>
                  <w:autoSpaceDE w:val="0"/>
                  <w:autoSpaceDN w:val="0"/>
                  <w:adjustRightInd w:val="0"/>
                  <w:spacing w:after="0" w:line="240" w:lineRule="auto"/>
                  <w:contextualSpacing/>
                  <w:jc w:val="both"/>
                  <w:rPr>
                    <w:rFonts w:ascii="Arial" w:hAnsi="Arial" w:cs="Arial"/>
                    <w:sz w:val="24"/>
                    <w:szCs w:val="24"/>
                  </w:rPr>
                </w:pPr>
                <w:r w:rsidRPr="003C527A">
                  <w:rPr>
                    <w:rFonts w:ascii="Segoe UI Symbol" w:eastAsia="MS Gothic" w:hAnsi="Segoe UI Symbol" w:cs="Segoe UI Symbol"/>
                    <w:sz w:val="24"/>
                    <w:szCs w:val="24"/>
                  </w:rPr>
                  <w:t>☐</w:t>
                </w:r>
              </w:p>
            </w:tc>
          </w:sdtContent>
        </w:sdt>
        <w:sdt>
          <w:sdtPr>
            <w:rPr>
              <w:rFonts w:cs="Arial"/>
            </w:rPr>
            <w:id w:val="518579711"/>
            <w14:checkbox>
              <w14:checked w14:val="0"/>
              <w14:checkedState w14:val="2612" w14:font="MS Gothic"/>
              <w14:uncheckedState w14:val="2610" w14:font="MS Gothic"/>
            </w14:checkbox>
          </w:sdtPr>
          <w:sdtEndPr/>
          <w:sdtContent>
            <w:tc>
              <w:tcPr>
                <w:tcW w:w="1057" w:type="dxa"/>
              </w:tcPr>
              <w:p w14:paraId="76CBFD56" w14:textId="77777777" w:rsidR="00244553" w:rsidRPr="003C527A" w:rsidRDefault="00244553" w:rsidP="00244553">
                <w:pPr>
                  <w:autoSpaceDE w:val="0"/>
                  <w:autoSpaceDN w:val="0"/>
                  <w:adjustRightInd w:val="0"/>
                  <w:spacing w:after="0" w:line="240" w:lineRule="auto"/>
                  <w:contextualSpacing/>
                  <w:jc w:val="both"/>
                  <w:rPr>
                    <w:rFonts w:ascii="Arial" w:hAnsi="Arial" w:cs="Arial"/>
                    <w:sz w:val="24"/>
                    <w:szCs w:val="24"/>
                  </w:rPr>
                </w:pPr>
                <w:r w:rsidRPr="003C527A">
                  <w:rPr>
                    <w:rFonts w:ascii="Segoe UI Symbol" w:eastAsia="MS Gothic" w:hAnsi="Segoe UI Symbol" w:cs="Segoe UI Symbol"/>
                    <w:sz w:val="24"/>
                    <w:szCs w:val="24"/>
                  </w:rPr>
                  <w:t>☐</w:t>
                </w:r>
              </w:p>
            </w:tc>
          </w:sdtContent>
        </w:sdt>
        <w:tc>
          <w:tcPr>
            <w:tcW w:w="5163" w:type="dxa"/>
          </w:tcPr>
          <w:p w14:paraId="0AC2BDC3" w14:textId="372D7757" w:rsidR="00244553" w:rsidRPr="003C527A" w:rsidRDefault="00244553" w:rsidP="00244553">
            <w:pPr>
              <w:autoSpaceDE w:val="0"/>
              <w:autoSpaceDN w:val="0"/>
              <w:adjustRightInd w:val="0"/>
              <w:spacing w:after="0" w:line="240" w:lineRule="auto"/>
              <w:contextualSpacing/>
              <w:jc w:val="both"/>
              <w:rPr>
                <w:rFonts w:ascii="Arial" w:hAnsi="Arial" w:cs="Arial"/>
                <w:sz w:val="24"/>
                <w:szCs w:val="24"/>
              </w:rPr>
            </w:pPr>
          </w:p>
        </w:tc>
      </w:tr>
      <w:tr w:rsidR="00244553" w:rsidRPr="003C527A" w14:paraId="2F58F20E" w14:textId="77777777" w:rsidTr="00244553">
        <w:tc>
          <w:tcPr>
            <w:tcW w:w="2504" w:type="dxa"/>
          </w:tcPr>
          <w:p w14:paraId="6EDF09AE" w14:textId="77777777" w:rsidR="00244553" w:rsidRPr="003C527A" w:rsidRDefault="00244553" w:rsidP="00244553">
            <w:pPr>
              <w:autoSpaceDE w:val="0"/>
              <w:autoSpaceDN w:val="0"/>
              <w:adjustRightInd w:val="0"/>
              <w:spacing w:after="0" w:line="240" w:lineRule="auto"/>
              <w:contextualSpacing/>
              <w:jc w:val="both"/>
              <w:rPr>
                <w:rFonts w:ascii="Arial" w:hAnsi="Arial" w:cs="Arial"/>
                <w:sz w:val="24"/>
                <w:szCs w:val="24"/>
              </w:rPr>
            </w:pPr>
            <w:r w:rsidRPr="003C527A">
              <w:rPr>
                <w:rFonts w:ascii="Arial" w:hAnsi="Arial" w:cs="Arial"/>
                <w:sz w:val="24"/>
                <w:szCs w:val="24"/>
              </w:rPr>
              <w:t>Option 3</w:t>
            </w:r>
          </w:p>
          <w:p w14:paraId="7D834C1F" w14:textId="77777777" w:rsidR="00244553" w:rsidRPr="003C527A" w:rsidRDefault="00244553" w:rsidP="00244553">
            <w:pPr>
              <w:rPr>
                <w:rFonts w:ascii="Arial" w:hAnsi="Arial" w:cs="Arial"/>
                <w:sz w:val="24"/>
                <w:szCs w:val="24"/>
              </w:rPr>
            </w:pPr>
            <w:r w:rsidRPr="003C527A">
              <w:rPr>
                <w:rFonts w:ascii="Arial" w:hAnsi="Arial" w:cs="Arial"/>
                <w:sz w:val="24"/>
                <w:szCs w:val="24"/>
              </w:rPr>
              <w:t>Suitably qualified third-party organisation conduct monthly inspections of educator’s pools</w:t>
            </w:r>
          </w:p>
          <w:p w14:paraId="310C4177" w14:textId="77777777" w:rsidR="00244553" w:rsidRPr="003C527A" w:rsidRDefault="00244553" w:rsidP="00244553">
            <w:pPr>
              <w:autoSpaceDE w:val="0"/>
              <w:autoSpaceDN w:val="0"/>
              <w:adjustRightInd w:val="0"/>
              <w:spacing w:after="0" w:line="240" w:lineRule="auto"/>
              <w:contextualSpacing/>
              <w:jc w:val="both"/>
              <w:rPr>
                <w:rFonts w:ascii="Arial" w:hAnsi="Arial" w:cs="Arial"/>
                <w:sz w:val="24"/>
                <w:szCs w:val="24"/>
              </w:rPr>
            </w:pPr>
          </w:p>
        </w:tc>
        <w:sdt>
          <w:sdtPr>
            <w:rPr>
              <w:rFonts w:cs="Arial"/>
            </w:rPr>
            <w:id w:val="-1819713497"/>
            <w14:checkbox>
              <w14:checked w14:val="0"/>
              <w14:checkedState w14:val="2612" w14:font="MS Gothic"/>
              <w14:uncheckedState w14:val="2610" w14:font="MS Gothic"/>
            </w14:checkbox>
          </w:sdtPr>
          <w:sdtEndPr/>
          <w:sdtContent>
            <w:tc>
              <w:tcPr>
                <w:tcW w:w="1057" w:type="dxa"/>
              </w:tcPr>
              <w:p w14:paraId="3E3843FA" w14:textId="77777777" w:rsidR="00244553" w:rsidRPr="003C527A" w:rsidRDefault="00244553" w:rsidP="00244553">
                <w:pPr>
                  <w:autoSpaceDE w:val="0"/>
                  <w:autoSpaceDN w:val="0"/>
                  <w:adjustRightInd w:val="0"/>
                  <w:spacing w:after="0" w:line="240" w:lineRule="auto"/>
                  <w:contextualSpacing/>
                  <w:jc w:val="both"/>
                  <w:rPr>
                    <w:rFonts w:ascii="Arial" w:hAnsi="Arial" w:cs="Arial"/>
                    <w:sz w:val="24"/>
                    <w:szCs w:val="24"/>
                  </w:rPr>
                </w:pPr>
                <w:r w:rsidRPr="003C527A">
                  <w:rPr>
                    <w:rFonts w:ascii="Segoe UI Symbol" w:eastAsia="MS Gothic" w:hAnsi="Segoe UI Symbol" w:cs="Segoe UI Symbol"/>
                    <w:sz w:val="24"/>
                    <w:szCs w:val="24"/>
                  </w:rPr>
                  <w:t>☐</w:t>
                </w:r>
              </w:p>
            </w:tc>
          </w:sdtContent>
        </w:sdt>
        <w:sdt>
          <w:sdtPr>
            <w:rPr>
              <w:rFonts w:cs="Arial"/>
            </w:rPr>
            <w:id w:val="-1554229416"/>
            <w14:checkbox>
              <w14:checked w14:val="0"/>
              <w14:checkedState w14:val="2612" w14:font="MS Gothic"/>
              <w14:uncheckedState w14:val="2610" w14:font="MS Gothic"/>
            </w14:checkbox>
          </w:sdtPr>
          <w:sdtEndPr/>
          <w:sdtContent>
            <w:tc>
              <w:tcPr>
                <w:tcW w:w="1057" w:type="dxa"/>
              </w:tcPr>
              <w:p w14:paraId="0F94AE2E" w14:textId="77777777" w:rsidR="00244553" w:rsidRPr="003C527A" w:rsidRDefault="00244553" w:rsidP="00244553">
                <w:pPr>
                  <w:autoSpaceDE w:val="0"/>
                  <w:autoSpaceDN w:val="0"/>
                  <w:adjustRightInd w:val="0"/>
                  <w:spacing w:after="0" w:line="240" w:lineRule="auto"/>
                  <w:contextualSpacing/>
                  <w:jc w:val="both"/>
                  <w:rPr>
                    <w:rFonts w:ascii="Arial" w:hAnsi="Arial" w:cs="Arial"/>
                    <w:sz w:val="24"/>
                    <w:szCs w:val="24"/>
                  </w:rPr>
                </w:pPr>
                <w:r w:rsidRPr="003C527A">
                  <w:rPr>
                    <w:rFonts w:ascii="Segoe UI Symbol" w:eastAsia="MS Gothic" w:hAnsi="Segoe UI Symbol" w:cs="Segoe UI Symbol"/>
                    <w:sz w:val="24"/>
                    <w:szCs w:val="24"/>
                  </w:rPr>
                  <w:t>☐</w:t>
                </w:r>
              </w:p>
            </w:tc>
          </w:sdtContent>
        </w:sdt>
        <w:tc>
          <w:tcPr>
            <w:tcW w:w="5163" w:type="dxa"/>
          </w:tcPr>
          <w:p w14:paraId="55EAE4D0" w14:textId="3D54A21B" w:rsidR="00244553" w:rsidRPr="003C527A" w:rsidRDefault="00244553" w:rsidP="00244553">
            <w:pPr>
              <w:autoSpaceDE w:val="0"/>
              <w:autoSpaceDN w:val="0"/>
              <w:adjustRightInd w:val="0"/>
              <w:spacing w:after="0" w:line="240" w:lineRule="auto"/>
              <w:contextualSpacing/>
              <w:jc w:val="both"/>
              <w:rPr>
                <w:rFonts w:ascii="Arial" w:hAnsi="Arial" w:cs="Arial"/>
                <w:sz w:val="24"/>
                <w:szCs w:val="24"/>
              </w:rPr>
            </w:pPr>
          </w:p>
        </w:tc>
      </w:tr>
      <w:tr w:rsidR="00244553" w:rsidRPr="003C527A" w14:paraId="39FCAE1D" w14:textId="77777777" w:rsidTr="00244553">
        <w:tc>
          <w:tcPr>
            <w:tcW w:w="2504" w:type="dxa"/>
          </w:tcPr>
          <w:p w14:paraId="024ACB8C" w14:textId="77777777" w:rsidR="00244553" w:rsidRPr="003C527A" w:rsidRDefault="00244553" w:rsidP="00244553">
            <w:pPr>
              <w:autoSpaceDE w:val="0"/>
              <w:autoSpaceDN w:val="0"/>
              <w:adjustRightInd w:val="0"/>
              <w:spacing w:after="0" w:line="240" w:lineRule="auto"/>
              <w:contextualSpacing/>
              <w:jc w:val="both"/>
              <w:rPr>
                <w:rFonts w:ascii="Arial" w:hAnsi="Arial" w:cs="Arial"/>
                <w:sz w:val="24"/>
                <w:szCs w:val="24"/>
              </w:rPr>
            </w:pPr>
            <w:r w:rsidRPr="003C527A">
              <w:rPr>
                <w:rFonts w:ascii="Arial" w:hAnsi="Arial" w:cs="Arial"/>
                <w:sz w:val="24"/>
                <w:szCs w:val="24"/>
              </w:rPr>
              <w:t>Option 4</w:t>
            </w:r>
          </w:p>
          <w:p w14:paraId="0A6F5FC7" w14:textId="77777777" w:rsidR="00244553" w:rsidRPr="003C527A" w:rsidRDefault="00244553" w:rsidP="00244553">
            <w:pPr>
              <w:autoSpaceDE w:val="0"/>
              <w:autoSpaceDN w:val="0"/>
              <w:adjustRightInd w:val="0"/>
              <w:spacing w:after="0" w:line="240" w:lineRule="auto"/>
              <w:contextualSpacing/>
              <w:jc w:val="both"/>
              <w:rPr>
                <w:rFonts w:ascii="Arial" w:hAnsi="Arial" w:cs="Arial"/>
                <w:sz w:val="24"/>
                <w:szCs w:val="24"/>
              </w:rPr>
            </w:pPr>
            <w:r w:rsidRPr="003C527A">
              <w:rPr>
                <w:rFonts w:ascii="Arial" w:hAnsi="Arial" w:cs="Arial"/>
                <w:sz w:val="24"/>
                <w:szCs w:val="24"/>
              </w:rPr>
              <w:t>Appropriate, qualified organisation provides training</w:t>
            </w:r>
          </w:p>
          <w:p w14:paraId="6DBA0552" w14:textId="77777777" w:rsidR="00244553" w:rsidRPr="003C527A" w:rsidRDefault="00244553" w:rsidP="00244553">
            <w:pPr>
              <w:autoSpaceDE w:val="0"/>
              <w:autoSpaceDN w:val="0"/>
              <w:adjustRightInd w:val="0"/>
              <w:spacing w:after="0" w:line="240" w:lineRule="auto"/>
              <w:contextualSpacing/>
              <w:jc w:val="both"/>
              <w:rPr>
                <w:rFonts w:ascii="Arial" w:hAnsi="Arial" w:cs="Arial"/>
                <w:sz w:val="24"/>
                <w:szCs w:val="24"/>
              </w:rPr>
            </w:pPr>
          </w:p>
        </w:tc>
        <w:sdt>
          <w:sdtPr>
            <w:rPr>
              <w:rFonts w:cs="Arial"/>
            </w:rPr>
            <w:id w:val="-1910452457"/>
            <w14:checkbox>
              <w14:checked w14:val="0"/>
              <w14:checkedState w14:val="2612" w14:font="MS Gothic"/>
              <w14:uncheckedState w14:val="2610" w14:font="MS Gothic"/>
            </w14:checkbox>
          </w:sdtPr>
          <w:sdtEndPr/>
          <w:sdtContent>
            <w:tc>
              <w:tcPr>
                <w:tcW w:w="1057" w:type="dxa"/>
              </w:tcPr>
              <w:p w14:paraId="146B1C2F" w14:textId="77777777" w:rsidR="00244553" w:rsidRPr="003C527A" w:rsidRDefault="00244553" w:rsidP="00244553">
                <w:pPr>
                  <w:autoSpaceDE w:val="0"/>
                  <w:autoSpaceDN w:val="0"/>
                  <w:adjustRightInd w:val="0"/>
                  <w:spacing w:after="0" w:line="240" w:lineRule="auto"/>
                  <w:contextualSpacing/>
                  <w:jc w:val="both"/>
                  <w:rPr>
                    <w:rFonts w:ascii="Arial" w:hAnsi="Arial" w:cs="Arial"/>
                    <w:sz w:val="24"/>
                    <w:szCs w:val="24"/>
                  </w:rPr>
                </w:pPr>
                <w:r w:rsidRPr="003C527A">
                  <w:rPr>
                    <w:rFonts w:ascii="Segoe UI Symbol" w:eastAsia="MS Gothic" w:hAnsi="Segoe UI Symbol" w:cs="Segoe UI Symbol"/>
                    <w:sz w:val="24"/>
                    <w:szCs w:val="24"/>
                  </w:rPr>
                  <w:t>☐</w:t>
                </w:r>
              </w:p>
            </w:tc>
          </w:sdtContent>
        </w:sdt>
        <w:sdt>
          <w:sdtPr>
            <w:rPr>
              <w:rFonts w:cs="Arial"/>
            </w:rPr>
            <w:id w:val="460696599"/>
            <w14:checkbox>
              <w14:checked w14:val="0"/>
              <w14:checkedState w14:val="2612" w14:font="MS Gothic"/>
              <w14:uncheckedState w14:val="2610" w14:font="MS Gothic"/>
            </w14:checkbox>
          </w:sdtPr>
          <w:sdtEndPr/>
          <w:sdtContent>
            <w:tc>
              <w:tcPr>
                <w:tcW w:w="1057" w:type="dxa"/>
              </w:tcPr>
              <w:p w14:paraId="6C24F5F0" w14:textId="77777777" w:rsidR="00244553" w:rsidRPr="003C527A" w:rsidRDefault="00244553" w:rsidP="00244553">
                <w:pPr>
                  <w:autoSpaceDE w:val="0"/>
                  <w:autoSpaceDN w:val="0"/>
                  <w:adjustRightInd w:val="0"/>
                  <w:spacing w:after="0" w:line="240" w:lineRule="auto"/>
                  <w:contextualSpacing/>
                  <w:jc w:val="both"/>
                  <w:rPr>
                    <w:rFonts w:ascii="Arial" w:hAnsi="Arial" w:cs="Arial"/>
                    <w:sz w:val="24"/>
                    <w:szCs w:val="24"/>
                  </w:rPr>
                </w:pPr>
                <w:r w:rsidRPr="003C527A">
                  <w:rPr>
                    <w:rFonts w:ascii="Segoe UI Symbol" w:eastAsia="MS Gothic" w:hAnsi="Segoe UI Symbol" w:cs="Segoe UI Symbol"/>
                    <w:sz w:val="24"/>
                    <w:szCs w:val="24"/>
                  </w:rPr>
                  <w:t>☐</w:t>
                </w:r>
              </w:p>
            </w:tc>
          </w:sdtContent>
        </w:sdt>
        <w:tc>
          <w:tcPr>
            <w:tcW w:w="5163" w:type="dxa"/>
          </w:tcPr>
          <w:p w14:paraId="60FBE13C" w14:textId="7BD10197" w:rsidR="00244553" w:rsidRPr="003C527A" w:rsidRDefault="00244553" w:rsidP="00244553">
            <w:pPr>
              <w:autoSpaceDE w:val="0"/>
              <w:autoSpaceDN w:val="0"/>
              <w:adjustRightInd w:val="0"/>
              <w:spacing w:after="0" w:line="240" w:lineRule="auto"/>
              <w:contextualSpacing/>
              <w:jc w:val="both"/>
              <w:rPr>
                <w:rFonts w:ascii="Arial" w:hAnsi="Arial" w:cs="Arial"/>
                <w:sz w:val="24"/>
                <w:szCs w:val="24"/>
              </w:rPr>
            </w:pPr>
          </w:p>
        </w:tc>
      </w:tr>
      <w:tr w:rsidR="00244553" w:rsidRPr="003C527A" w14:paraId="4859FA33" w14:textId="77777777" w:rsidTr="00244553">
        <w:tc>
          <w:tcPr>
            <w:tcW w:w="2504" w:type="dxa"/>
          </w:tcPr>
          <w:p w14:paraId="2DB056EB" w14:textId="77777777" w:rsidR="00244553" w:rsidRPr="003C527A" w:rsidRDefault="00244553" w:rsidP="00244553">
            <w:pPr>
              <w:autoSpaceDE w:val="0"/>
              <w:autoSpaceDN w:val="0"/>
              <w:adjustRightInd w:val="0"/>
              <w:spacing w:after="0" w:line="240" w:lineRule="auto"/>
              <w:contextualSpacing/>
              <w:jc w:val="both"/>
              <w:rPr>
                <w:rFonts w:ascii="Arial" w:hAnsi="Arial" w:cs="Arial"/>
                <w:sz w:val="24"/>
                <w:szCs w:val="24"/>
              </w:rPr>
            </w:pPr>
            <w:r w:rsidRPr="003C527A">
              <w:rPr>
                <w:rFonts w:ascii="Arial" w:hAnsi="Arial" w:cs="Arial"/>
                <w:sz w:val="24"/>
                <w:szCs w:val="24"/>
              </w:rPr>
              <w:t>Option 5</w:t>
            </w:r>
          </w:p>
          <w:p w14:paraId="61033AAE" w14:textId="77777777" w:rsidR="00244553" w:rsidRPr="003C527A" w:rsidRDefault="00244553" w:rsidP="00244553">
            <w:pPr>
              <w:autoSpaceDE w:val="0"/>
              <w:autoSpaceDN w:val="0"/>
              <w:adjustRightInd w:val="0"/>
              <w:spacing w:after="0" w:line="240" w:lineRule="auto"/>
              <w:contextualSpacing/>
              <w:jc w:val="both"/>
              <w:rPr>
                <w:rFonts w:ascii="Arial" w:hAnsi="Arial" w:cs="Arial"/>
                <w:sz w:val="24"/>
                <w:szCs w:val="24"/>
              </w:rPr>
            </w:pPr>
            <w:r w:rsidRPr="003C527A">
              <w:rPr>
                <w:rFonts w:ascii="Arial" w:hAnsi="Arial" w:cs="Arial"/>
                <w:sz w:val="24"/>
                <w:szCs w:val="24"/>
              </w:rPr>
              <w:t>Additional safety improvements</w:t>
            </w:r>
          </w:p>
          <w:p w14:paraId="53EEFFB9" w14:textId="77777777" w:rsidR="00244553" w:rsidRPr="003C527A" w:rsidRDefault="00244553" w:rsidP="00244553">
            <w:pPr>
              <w:autoSpaceDE w:val="0"/>
              <w:autoSpaceDN w:val="0"/>
              <w:adjustRightInd w:val="0"/>
              <w:spacing w:after="0" w:line="240" w:lineRule="auto"/>
              <w:contextualSpacing/>
              <w:jc w:val="both"/>
              <w:rPr>
                <w:rFonts w:ascii="Arial" w:hAnsi="Arial" w:cs="Arial"/>
                <w:sz w:val="24"/>
                <w:szCs w:val="24"/>
              </w:rPr>
            </w:pPr>
          </w:p>
          <w:p w14:paraId="12D5463C" w14:textId="77777777" w:rsidR="00244553" w:rsidRPr="003C527A" w:rsidRDefault="00244553" w:rsidP="00244553">
            <w:pPr>
              <w:autoSpaceDE w:val="0"/>
              <w:autoSpaceDN w:val="0"/>
              <w:adjustRightInd w:val="0"/>
              <w:spacing w:after="0" w:line="240" w:lineRule="auto"/>
              <w:contextualSpacing/>
              <w:jc w:val="both"/>
              <w:rPr>
                <w:rFonts w:ascii="Arial" w:hAnsi="Arial" w:cs="Arial"/>
                <w:sz w:val="24"/>
                <w:szCs w:val="24"/>
              </w:rPr>
            </w:pPr>
          </w:p>
        </w:tc>
        <w:sdt>
          <w:sdtPr>
            <w:rPr>
              <w:rFonts w:cs="Arial"/>
            </w:rPr>
            <w:id w:val="-1927255858"/>
            <w14:checkbox>
              <w14:checked w14:val="0"/>
              <w14:checkedState w14:val="2612" w14:font="MS Gothic"/>
              <w14:uncheckedState w14:val="2610" w14:font="MS Gothic"/>
            </w14:checkbox>
          </w:sdtPr>
          <w:sdtEndPr/>
          <w:sdtContent>
            <w:tc>
              <w:tcPr>
                <w:tcW w:w="1057" w:type="dxa"/>
              </w:tcPr>
              <w:p w14:paraId="1AF42019" w14:textId="77777777" w:rsidR="00244553" w:rsidRPr="003C527A" w:rsidRDefault="00244553" w:rsidP="00244553">
                <w:pPr>
                  <w:autoSpaceDE w:val="0"/>
                  <w:autoSpaceDN w:val="0"/>
                  <w:adjustRightInd w:val="0"/>
                  <w:spacing w:after="0" w:line="240" w:lineRule="auto"/>
                  <w:contextualSpacing/>
                  <w:jc w:val="both"/>
                  <w:rPr>
                    <w:rFonts w:ascii="Arial" w:hAnsi="Arial" w:cs="Arial"/>
                    <w:sz w:val="24"/>
                    <w:szCs w:val="24"/>
                  </w:rPr>
                </w:pPr>
                <w:r w:rsidRPr="003C527A">
                  <w:rPr>
                    <w:rFonts w:ascii="Segoe UI Symbol" w:eastAsia="MS Gothic" w:hAnsi="Segoe UI Symbol" w:cs="Segoe UI Symbol"/>
                    <w:sz w:val="24"/>
                    <w:szCs w:val="24"/>
                  </w:rPr>
                  <w:t>☐</w:t>
                </w:r>
              </w:p>
            </w:tc>
          </w:sdtContent>
        </w:sdt>
        <w:sdt>
          <w:sdtPr>
            <w:rPr>
              <w:rFonts w:cs="Arial"/>
            </w:rPr>
            <w:id w:val="310921395"/>
            <w14:checkbox>
              <w14:checked w14:val="0"/>
              <w14:checkedState w14:val="2612" w14:font="MS Gothic"/>
              <w14:uncheckedState w14:val="2610" w14:font="MS Gothic"/>
            </w14:checkbox>
          </w:sdtPr>
          <w:sdtEndPr/>
          <w:sdtContent>
            <w:tc>
              <w:tcPr>
                <w:tcW w:w="1057" w:type="dxa"/>
              </w:tcPr>
              <w:p w14:paraId="228030AE" w14:textId="77777777" w:rsidR="00244553" w:rsidRPr="003C527A" w:rsidRDefault="00244553" w:rsidP="00244553">
                <w:pPr>
                  <w:autoSpaceDE w:val="0"/>
                  <w:autoSpaceDN w:val="0"/>
                  <w:adjustRightInd w:val="0"/>
                  <w:spacing w:after="0" w:line="240" w:lineRule="auto"/>
                  <w:contextualSpacing/>
                  <w:jc w:val="both"/>
                  <w:rPr>
                    <w:rFonts w:ascii="Arial" w:hAnsi="Arial" w:cs="Arial"/>
                    <w:sz w:val="24"/>
                    <w:szCs w:val="24"/>
                  </w:rPr>
                </w:pPr>
                <w:r w:rsidRPr="003C527A">
                  <w:rPr>
                    <w:rFonts w:ascii="Segoe UI Symbol" w:eastAsia="MS Gothic" w:hAnsi="Segoe UI Symbol" w:cs="Segoe UI Symbol"/>
                    <w:sz w:val="24"/>
                    <w:szCs w:val="24"/>
                  </w:rPr>
                  <w:t>☐</w:t>
                </w:r>
              </w:p>
            </w:tc>
          </w:sdtContent>
        </w:sdt>
        <w:tc>
          <w:tcPr>
            <w:tcW w:w="5163" w:type="dxa"/>
          </w:tcPr>
          <w:p w14:paraId="2AD855A2" w14:textId="544F83A0" w:rsidR="00244553" w:rsidRPr="003C527A" w:rsidRDefault="00244553" w:rsidP="00244553">
            <w:pPr>
              <w:autoSpaceDE w:val="0"/>
              <w:autoSpaceDN w:val="0"/>
              <w:adjustRightInd w:val="0"/>
              <w:spacing w:after="0" w:line="240" w:lineRule="auto"/>
              <w:contextualSpacing/>
              <w:jc w:val="both"/>
              <w:rPr>
                <w:rFonts w:ascii="Arial" w:hAnsi="Arial" w:cs="Arial"/>
                <w:sz w:val="24"/>
                <w:szCs w:val="24"/>
              </w:rPr>
            </w:pPr>
          </w:p>
        </w:tc>
      </w:tr>
    </w:tbl>
    <w:p w14:paraId="3EE041E8" w14:textId="77777777" w:rsidR="00244553" w:rsidRPr="005474A9" w:rsidRDefault="00244553" w:rsidP="00244553">
      <w:pPr>
        <w:spacing w:after="0" w:line="240" w:lineRule="auto"/>
        <w:rPr>
          <w:rFonts w:eastAsia="Calibri" w:cs="Arial"/>
          <w:b/>
        </w:rPr>
      </w:pPr>
    </w:p>
    <w:p w14:paraId="3C4D30C8" w14:textId="5997EF9D" w:rsidR="00244553" w:rsidRPr="00426FFE" w:rsidRDefault="00244553" w:rsidP="00244553">
      <w:pPr>
        <w:spacing w:after="160" w:line="259" w:lineRule="auto"/>
        <w:rPr>
          <w:rFonts w:eastAsia="Calibri" w:cs="Arial"/>
        </w:rPr>
      </w:pPr>
      <w:r w:rsidRPr="005474A9">
        <w:rPr>
          <w:rFonts w:eastAsia="Calibri" w:cs="Arial"/>
        </w:rPr>
        <w:t xml:space="preserve">Please use this space below for any alternative options you may have to deal with recommendation </w:t>
      </w:r>
      <w:r>
        <w:rPr>
          <w:rFonts w:eastAsia="Calibri" w:cs="Arial"/>
        </w:rPr>
        <w:t>three,</w:t>
      </w:r>
      <w:r w:rsidRPr="005474A9">
        <w:rPr>
          <w:rFonts w:eastAsia="Calibri" w:cs="Arial"/>
        </w:rPr>
        <w:t xml:space="preserve"> </w:t>
      </w:r>
      <w:r w:rsidRPr="00E46A78">
        <w:rPr>
          <w:rFonts w:eastAsia="Calibri" w:cs="Arial"/>
        </w:rPr>
        <w:t>including details about how your proposal might work and to whom it applies.</w:t>
      </w:r>
      <w:r w:rsidRPr="005474A9">
        <w:rPr>
          <w:rFonts w:eastAsia="Calibri" w:cs="Arial"/>
        </w:rPr>
        <w:t xml:space="preserve"> Please attach additional pages if required, and any other supporting information </w:t>
      </w:r>
      <w:r w:rsidRPr="00426FFE">
        <w:rPr>
          <w:rFonts w:eastAsia="Calibri" w:cs="Arial"/>
        </w:rPr>
        <w:t>you wish to have considered.</w:t>
      </w:r>
    </w:p>
    <w:tbl>
      <w:tblPr>
        <w:tblStyle w:val="TableGrid41"/>
        <w:tblpPr w:leftFromText="180" w:rightFromText="180" w:vertAnchor="text" w:horzAnchor="margin" w:tblpY="17"/>
        <w:tblW w:w="9776" w:type="dxa"/>
        <w:tblLook w:val="04A0" w:firstRow="1" w:lastRow="0" w:firstColumn="1" w:lastColumn="0" w:noHBand="0" w:noVBand="1"/>
      </w:tblPr>
      <w:tblGrid>
        <w:gridCol w:w="9776"/>
      </w:tblGrid>
      <w:tr w:rsidR="00244553" w:rsidRPr="00426FFE" w14:paraId="7849C64D" w14:textId="77777777" w:rsidTr="00244553">
        <w:tc>
          <w:tcPr>
            <w:tcW w:w="9776" w:type="dxa"/>
          </w:tcPr>
          <w:p w14:paraId="785537C7" w14:textId="77777777" w:rsidR="00244553" w:rsidRPr="00D576FF" w:rsidRDefault="00244553" w:rsidP="00244553">
            <w:pPr>
              <w:autoSpaceDE w:val="0"/>
              <w:autoSpaceDN w:val="0"/>
              <w:adjustRightInd w:val="0"/>
              <w:spacing w:after="0" w:line="240" w:lineRule="auto"/>
              <w:contextualSpacing/>
              <w:jc w:val="both"/>
              <w:rPr>
                <w:rFonts w:ascii="Arial" w:hAnsi="Arial" w:cs="Arial"/>
                <w:sz w:val="24"/>
                <w:szCs w:val="24"/>
              </w:rPr>
            </w:pPr>
            <w:r w:rsidRPr="00D576FF">
              <w:rPr>
                <w:rFonts w:ascii="Arial" w:hAnsi="Arial" w:cs="Arial"/>
                <w:sz w:val="24"/>
                <w:szCs w:val="24"/>
              </w:rPr>
              <w:t>Alternative Option/s – Recommendation 3</w:t>
            </w:r>
          </w:p>
        </w:tc>
      </w:tr>
      <w:tr w:rsidR="00244553" w:rsidRPr="00426FFE" w14:paraId="32826445" w14:textId="77777777" w:rsidTr="00244553">
        <w:tc>
          <w:tcPr>
            <w:tcW w:w="9776" w:type="dxa"/>
          </w:tcPr>
          <w:p w14:paraId="41495F4D" w14:textId="6899345E" w:rsidR="00244553" w:rsidRPr="00D576FF" w:rsidRDefault="00244553" w:rsidP="00244553">
            <w:pPr>
              <w:autoSpaceDE w:val="0"/>
              <w:autoSpaceDN w:val="0"/>
              <w:adjustRightInd w:val="0"/>
              <w:spacing w:after="0" w:line="240" w:lineRule="auto"/>
              <w:contextualSpacing/>
              <w:rPr>
                <w:rFonts w:ascii="Arial" w:hAnsi="Arial" w:cs="Arial"/>
                <w:sz w:val="24"/>
                <w:szCs w:val="24"/>
              </w:rPr>
            </w:pPr>
          </w:p>
          <w:p w14:paraId="36D9D308" w14:textId="77777777" w:rsidR="00244553" w:rsidRPr="00D576FF" w:rsidRDefault="00244553" w:rsidP="00244553">
            <w:pPr>
              <w:autoSpaceDE w:val="0"/>
              <w:autoSpaceDN w:val="0"/>
              <w:adjustRightInd w:val="0"/>
              <w:spacing w:after="0" w:line="240" w:lineRule="auto"/>
              <w:contextualSpacing/>
              <w:jc w:val="both"/>
              <w:rPr>
                <w:rFonts w:ascii="Arial" w:hAnsi="Arial" w:cs="Arial"/>
                <w:sz w:val="24"/>
                <w:szCs w:val="24"/>
              </w:rPr>
            </w:pPr>
          </w:p>
          <w:p w14:paraId="5D81AD60" w14:textId="77777777" w:rsidR="00244553" w:rsidRPr="00D576FF" w:rsidRDefault="00244553" w:rsidP="00244553">
            <w:pPr>
              <w:autoSpaceDE w:val="0"/>
              <w:autoSpaceDN w:val="0"/>
              <w:adjustRightInd w:val="0"/>
              <w:spacing w:after="0" w:line="240" w:lineRule="auto"/>
              <w:contextualSpacing/>
              <w:jc w:val="both"/>
              <w:rPr>
                <w:rFonts w:ascii="Arial" w:hAnsi="Arial" w:cs="Arial"/>
                <w:sz w:val="24"/>
                <w:szCs w:val="24"/>
              </w:rPr>
            </w:pPr>
          </w:p>
          <w:p w14:paraId="52E5230D" w14:textId="77777777" w:rsidR="00244553" w:rsidRPr="00D576FF" w:rsidRDefault="00244553" w:rsidP="00244553">
            <w:pPr>
              <w:autoSpaceDE w:val="0"/>
              <w:autoSpaceDN w:val="0"/>
              <w:adjustRightInd w:val="0"/>
              <w:spacing w:after="0" w:line="240" w:lineRule="auto"/>
              <w:contextualSpacing/>
              <w:jc w:val="both"/>
              <w:rPr>
                <w:rFonts w:ascii="Arial" w:hAnsi="Arial" w:cs="Arial"/>
                <w:sz w:val="24"/>
                <w:szCs w:val="24"/>
              </w:rPr>
            </w:pPr>
          </w:p>
          <w:p w14:paraId="3B7E8822" w14:textId="77777777" w:rsidR="00244553" w:rsidRPr="00D576FF" w:rsidRDefault="00244553" w:rsidP="00244553">
            <w:pPr>
              <w:autoSpaceDE w:val="0"/>
              <w:autoSpaceDN w:val="0"/>
              <w:adjustRightInd w:val="0"/>
              <w:spacing w:after="0" w:line="240" w:lineRule="auto"/>
              <w:contextualSpacing/>
              <w:jc w:val="both"/>
              <w:rPr>
                <w:rFonts w:ascii="Arial" w:hAnsi="Arial" w:cs="Arial"/>
                <w:sz w:val="24"/>
                <w:szCs w:val="24"/>
              </w:rPr>
            </w:pPr>
          </w:p>
          <w:p w14:paraId="0039551A" w14:textId="77777777" w:rsidR="00244553" w:rsidRPr="00D576FF" w:rsidRDefault="00244553" w:rsidP="00244553">
            <w:pPr>
              <w:autoSpaceDE w:val="0"/>
              <w:autoSpaceDN w:val="0"/>
              <w:adjustRightInd w:val="0"/>
              <w:spacing w:after="0" w:line="240" w:lineRule="auto"/>
              <w:contextualSpacing/>
              <w:jc w:val="both"/>
              <w:rPr>
                <w:rFonts w:ascii="Arial" w:hAnsi="Arial" w:cs="Arial"/>
                <w:sz w:val="24"/>
                <w:szCs w:val="24"/>
              </w:rPr>
            </w:pPr>
          </w:p>
        </w:tc>
      </w:tr>
    </w:tbl>
    <w:p w14:paraId="4F4D69C8" w14:textId="77777777" w:rsidR="00244553" w:rsidRPr="005474A9" w:rsidRDefault="00244553" w:rsidP="00244553">
      <w:pPr>
        <w:spacing w:after="0" w:line="240" w:lineRule="auto"/>
        <w:rPr>
          <w:rFonts w:eastAsia="Calibri" w:cs="Arial"/>
          <w:b/>
        </w:rPr>
      </w:pPr>
    </w:p>
    <w:p w14:paraId="67E00727" w14:textId="77777777" w:rsidR="00244553" w:rsidRPr="005474A9" w:rsidRDefault="00244553" w:rsidP="00244553">
      <w:pPr>
        <w:spacing w:after="160" w:line="259" w:lineRule="auto"/>
        <w:rPr>
          <w:rFonts w:eastAsia="Calibri" w:cs="Arial"/>
          <w:b/>
        </w:rPr>
      </w:pPr>
      <w:r w:rsidRPr="005474A9">
        <w:rPr>
          <w:rFonts w:eastAsia="Calibri" w:cs="Arial"/>
          <w:b/>
        </w:rPr>
        <w:t>4. Feedback on recommendation 4</w:t>
      </w:r>
    </w:p>
    <w:p w14:paraId="187F59C8" w14:textId="77777777" w:rsidR="00244553" w:rsidRPr="005474A9" w:rsidRDefault="00244553" w:rsidP="00244553">
      <w:pPr>
        <w:pBdr>
          <w:top w:val="single" w:sz="4" w:space="1" w:color="auto"/>
          <w:left w:val="single" w:sz="4" w:space="4" w:color="auto"/>
          <w:bottom w:val="single" w:sz="4" w:space="1" w:color="auto"/>
          <w:right w:val="single" w:sz="4" w:space="4" w:color="auto"/>
        </w:pBdr>
        <w:spacing w:after="160" w:line="259" w:lineRule="auto"/>
        <w:ind w:left="142"/>
        <w:rPr>
          <w:rFonts w:eastAsia="Calibri" w:cs="Arial"/>
          <w:b/>
        </w:rPr>
      </w:pPr>
      <w:r w:rsidRPr="005474A9">
        <w:rPr>
          <w:rFonts w:eastAsia="Calibri" w:cs="Arial"/>
          <w:b/>
        </w:rPr>
        <w:t>Recommendation 4:</w:t>
      </w:r>
    </w:p>
    <w:p w14:paraId="68A415BC" w14:textId="77777777" w:rsidR="00244553" w:rsidRPr="005474A9" w:rsidRDefault="00244553" w:rsidP="00244553">
      <w:pPr>
        <w:pBdr>
          <w:top w:val="single" w:sz="4" w:space="1" w:color="auto"/>
          <w:left w:val="single" w:sz="4" w:space="4" w:color="auto"/>
          <w:bottom w:val="single" w:sz="4" w:space="1" w:color="auto"/>
          <w:right w:val="single" w:sz="4" w:space="4" w:color="auto"/>
        </w:pBdr>
        <w:spacing w:after="160" w:line="259" w:lineRule="auto"/>
        <w:ind w:left="142"/>
        <w:rPr>
          <w:rFonts w:eastAsia="Calibri" w:cs="Arial"/>
        </w:rPr>
      </w:pPr>
      <w:r w:rsidRPr="005474A9">
        <w:rPr>
          <w:rFonts w:eastAsia="Calibri" w:cs="Arial"/>
        </w:rPr>
        <w:t>Require all FDC educators to have a fixed landline installed at their premises so that it is available to contact emergency services in the case of an emergency.</w:t>
      </w:r>
    </w:p>
    <w:p w14:paraId="79E2C375" w14:textId="77777777" w:rsidR="00244553" w:rsidRPr="00E46A78" w:rsidRDefault="00244553" w:rsidP="00244553">
      <w:pPr>
        <w:spacing w:after="160" w:line="259" w:lineRule="auto"/>
        <w:rPr>
          <w:rFonts w:eastAsia="Calibri" w:cs="Arial"/>
        </w:rPr>
      </w:pPr>
      <w:r w:rsidRPr="00E46A78">
        <w:t xml:space="preserve">This recommendation applies to all FDC educators.  </w:t>
      </w:r>
    </w:p>
    <w:p w14:paraId="0B714A81" w14:textId="77777777" w:rsidR="00244553" w:rsidRPr="00E46A78" w:rsidRDefault="00244553" w:rsidP="00244553">
      <w:pPr>
        <w:spacing w:after="160" w:line="259" w:lineRule="auto"/>
        <w:rPr>
          <w:rFonts w:eastAsia="Calibri" w:cs="Arial"/>
        </w:rPr>
      </w:pPr>
      <w:r w:rsidRPr="00E46A78">
        <w:rPr>
          <w:rFonts w:eastAsia="Calibri" w:cs="Arial"/>
        </w:rPr>
        <w:t>Please check “support” or “don’t support” for each of the options outlined below. You may indicate in the comments field which is your preferred option, or combination of options. Please attach additional pages if required, and any other supporting information you wish to have considered.</w:t>
      </w:r>
    </w:p>
    <w:p w14:paraId="1443F907" w14:textId="77777777" w:rsidR="00244553" w:rsidRPr="005474A9" w:rsidRDefault="00244553" w:rsidP="00244553">
      <w:pPr>
        <w:spacing w:after="160" w:line="259" w:lineRule="auto"/>
        <w:rPr>
          <w:rFonts w:eastAsia="Calibri" w:cs="Arial"/>
        </w:rPr>
      </w:pPr>
      <w:r w:rsidRPr="00E46A78">
        <w:rPr>
          <w:rFonts w:eastAsia="Calibri" w:cs="Arial"/>
        </w:rPr>
        <w:lastRenderedPageBreak/>
        <w:t>Note however that the options outlined for this recommendation are proposals only: the template includes space for you to provide alternative options.</w:t>
      </w:r>
    </w:p>
    <w:tbl>
      <w:tblPr>
        <w:tblStyle w:val="TableGrid41"/>
        <w:tblW w:w="0" w:type="auto"/>
        <w:tblInd w:w="-5" w:type="dxa"/>
        <w:tblLook w:val="04A0" w:firstRow="1" w:lastRow="0" w:firstColumn="1" w:lastColumn="0" w:noHBand="0" w:noVBand="1"/>
      </w:tblPr>
      <w:tblGrid>
        <w:gridCol w:w="2504"/>
        <w:gridCol w:w="1057"/>
        <w:gridCol w:w="1057"/>
        <w:gridCol w:w="4979"/>
      </w:tblGrid>
      <w:tr w:rsidR="00244553" w:rsidRPr="005474A9" w14:paraId="4CC10536" w14:textId="77777777" w:rsidTr="00244553">
        <w:tc>
          <w:tcPr>
            <w:tcW w:w="2504" w:type="dxa"/>
          </w:tcPr>
          <w:p w14:paraId="0EB543EF" w14:textId="77777777" w:rsidR="00244553" w:rsidRPr="00B51820" w:rsidRDefault="00244553" w:rsidP="00244553">
            <w:pPr>
              <w:autoSpaceDE w:val="0"/>
              <w:autoSpaceDN w:val="0"/>
              <w:adjustRightInd w:val="0"/>
              <w:spacing w:after="0" w:line="240" w:lineRule="auto"/>
              <w:contextualSpacing/>
              <w:jc w:val="both"/>
              <w:rPr>
                <w:rFonts w:ascii="Arial" w:hAnsi="Arial" w:cs="Arial"/>
                <w:sz w:val="24"/>
                <w:szCs w:val="24"/>
              </w:rPr>
            </w:pPr>
            <w:r w:rsidRPr="00B51820">
              <w:rPr>
                <w:rFonts w:ascii="Arial" w:hAnsi="Arial" w:cs="Arial"/>
                <w:sz w:val="24"/>
                <w:szCs w:val="24"/>
              </w:rPr>
              <w:t>Option</w:t>
            </w:r>
          </w:p>
        </w:tc>
        <w:tc>
          <w:tcPr>
            <w:tcW w:w="1057" w:type="dxa"/>
          </w:tcPr>
          <w:p w14:paraId="5AFBD8C0" w14:textId="77777777" w:rsidR="00244553" w:rsidRPr="00B51820" w:rsidRDefault="00244553" w:rsidP="00244553">
            <w:pPr>
              <w:autoSpaceDE w:val="0"/>
              <w:autoSpaceDN w:val="0"/>
              <w:adjustRightInd w:val="0"/>
              <w:spacing w:after="0" w:line="240" w:lineRule="auto"/>
              <w:contextualSpacing/>
              <w:jc w:val="both"/>
              <w:rPr>
                <w:rFonts w:ascii="Arial" w:hAnsi="Arial" w:cs="Arial"/>
                <w:sz w:val="24"/>
                <w:szCs w:val="24"/>
              </w:rPr>
            </w:pPr>
            <w:r w:rsidRPr="00B51820">
              <w:rPr>
                <w:rFonts w:ascii="Arial" w:hAnsi="Arial" w:cs="Arial"/>
                <w:sz w:val="24"/>
                <w:szCs w:val="24"/>
              </w:rPr>
              <w:t xml:space="preserve">Support </w:t>
            </w:r>
          </w:p>
        </w:tc>
        <w:tc>
          <w:tcPr>
            <w:tcW w:w="1057" w:type="dxa"/>
          </w:tcPr>
          <w:p w14:paraId="0AB72F0C" w14:textId="77777777" w:rsidR="00244553" w:rsidRPr="00B51820" w:rsidRDefault="00244553" w:rsidP="00244553">
            <w:pPr>
              <w:autoSpaceDE w:val="0"/>
              <w:autoSpaceDN w:val="0"/>
              <w:adjustRightInd w:val="0"/>
              <w:spacing w:after="0" w:line="240" w:lineRule="auto"/>
              <w:contextualSpacing/>
              <w:jc w:val="both"/>
              <w:rPr>
                <w:rFonts w:ascii="Arial" w:hAnsi="Arial" w:cs="Arial"/>
                <w:sz w:val="24"/>
                <w:szCs w:val="24"/>
              </w:rPr>
            </w:pPr>
            <w:r w:rsidRPr="00B51820">
              <w:rPr>
                <w:rFonts w:ascii="Arial" w:hAnsi="Arial" w:cs="Arial"/>
                <w:sz w:val="24"/>
                <w:szCs w:val="24"/>
              </w:rPr>
              <w:t>Don’t Support</w:t>
            </w:r>
          </w:p>
        </w:tc>
        <w:tc>
          <w:tcPr>
            <w:tcW w:w="4979" w:type="dxa"/>
          </w:tcPr>
          <w:p w14:paraId="3094850D" w14:textId="77777777" w:rsidR="00244553" w:rsidRPr="00B51820" w:rsidRDefault="00244553" w:rsidP="00244553">
            <w:pPr>
              <w:autoSpaceDE w:val="0"/>
              <w:autoSpaceDN w:val="0"/>
              <w:adjustRightInd w:val="0"/>
              <w:spacing w:after="0" w:line="240" w:lineRule="auto"/>
              <w:contextualSpacing/>
              <w:jc w:val="both"/>
              <w:rPr>
                <w:rFonts w:ascii="Arial" w:hAnsi="Arial" w:cs="Arial"/>
                <w:sz w:val="24"/>
                <w:szCs w:val="24"/>
              </w:rPr>
            </w:pPr>
            <w:r w:rsidRPr="00B51820">
              <w:rPr>
                <w:rFonts w:ascii="Arial" w:hAnsi="Arial" w:cs="Arial"/>
                <w:sz w:val="24"/>
                <w:szCs w:val="24"/>
              </w:rPr>
              <w:t xml:space="preserve">Comments </w:t>
            </w:r>
          </w:p>
        </w:tc>
      </w:tr>
      <w:tr w:rsidR="00244553" w:rsidRPr="005474A9" w14:paraId="6D901FC4" w14:textId="77777777" w:rsidTr="00244553">
        <w:tc>
          <w:tcPr>
            <w:tcW w:w="2504" w:type="dxa"/>
          </w:tcPr>
          <w:p w14:paraId="23F1B904" w14:textId="77777777" w:rsidR="00244553" w:rsidRPr="00B51820" w:rsidRDefault="00244553" w:rsidP="00244553">
            <w:pPr>
              <w:autoSpaceDE w:val="0"/>
              <w:autoSpaceDN w:val="0"/>
              <w:adjustRightInd w:val="0"/>
              <w:spacing w:after="0" w:line="240" w:lineRule="auto"/>
              <w:contextualSpacing/>
              <w:jc w:val="both"/>
              <w:rPr>
                <w:rFonts w:ascii="Arial" w:hAnsi="Arial" w:cs="Arial"/>
                <w:sz w:val="24"/>
                <w:szCs w:val="24"/>
              </w:rPr>
            </w:pPr>
            <w:r w:rsidRPr="00B51820">
              <w:rPr>
                <w:rFonts w:ascii="Arial" w:hAnsi="Arial" w:cs="Arial"/>
                <w:sz w:val="24"/>
                <w:szCs w:val="24"/>
              </w:rPr>
              <w:t>Option 1</w:t>
            </w:r>
          </w:p>
          <w:p w14:paraId="0B53A479" w14:textId="77777777" w:rsidR="00244553" w:rsidRPr="00B51820" w:rsidRDefault="00244553" w:rsidP="00244553">
            <w:pPr>
              <w:autoSpaceDE w:val="0"/>
              <w:autoSpaceDN w:val="0"/>
              <w:adjustRightInd w:val="0"/>
              <w:spacing w:after="0" w:line="240" w:lineRule="auto"/>
              <w:contextualSpacing/>
              <w:rPr>
                <w:rFonts w:ascii="Arial" w:hAnsi="Arial" w:cs="Arial"/>
                <w:sz w:val="24"/>
                <w:szCs w:val="24"/>
              </w:rPr>
            </w:pPr>
            <w:r w:rsidRPr="00B51820">
              <w:rPr>
                <w:rFonts w:ascii="Arial" w:hAnsi="Arial" w:cs="Arial"/>
                <w:sz w:val="24"/>
                <w:szCs w:val="24"/>
              </w:rPr>
              <w:t>Status Quo/No further change</w:t>
            </w:r>
          </w:p>
          <w:p w14:paraId="22D97D84" w14:textId="77777777" w:rsidR="00244553" w:rsidRPr="00B51820" w:rsidRDefault="00244553" w:rsidP="00244553">
            <w:pPr>
              <w:autoSpaceDE w:val="0"/>
              <w:autoSpaceDN w:val="0"/>
              <w:adjustRightInd w:val="0"/>
              <w:spacing w:after="0" w:line="240" w:lineRule="auto"/>
              <w:contextualSpacing/>
              <w:jc w:val="both"/>
              <w:rPr>
                <w:rFonts w:ascii="Arial" w:hAnsi="Arial" w:cs="Arial"/>
                <w:sz w:val="24"/>
                <w:szCs w:val="24"/>
              </w:rPr>
            </w:pPr>
          </w:p>
          <w:p w14:paraId="0CB0F657" w14:textId="77777777" w:rsidR="00244553" w:rsidRPr="00B51820" w:rsidRDefault="00244553" w:rsidP="00244553">
            <w:pPr>
              <w:autoSpaceDE w:val="0"/>
              <w:autoSpaceDN w:val="0"/>
              <w:adjustRightInd w:val="0"/>
              <w:spacing w:after="0" w:line="240" w:lineRule="auto"/>
              <w:contextualSpacing/>
              <w:jc w:val="both"/>
              <w:rPr>
                <w:rFonts w:ascii="Arial" w:hAnsi="Arial" w:cs="Arial"/>
                <w:sz w:val="24"/>
                <w:szCs w:val="24"/>
              </w:rPr>
            </w:pPr>
          </w:p>
        </w:tc>
        <w:sdt>
          <w:sdtPr>
            <w:rPr>
              <w:rFonts w:cs="Arial"/>
            </w:rPr>
            <w:id w:val="3326005"/>
            <w14:checkbox>
              <w14:checked w14:val="0"/>
              <w14:checkedState w14:val="2612" w14:font="MS Gothic"/>
              <w14:uncheckedState w14:val="2610" w14:font="MS Gothic"/>
            </w14:checkbox>
          </w:sdtPr>
          <w:sdtEndPr/>
          <w:sdtContent>
            <w:tc>
              <w:tcPr>
                <w:tcW w:w="1057" w:type="dxa"/>
              </w:tcPr>
              <w:p w14:paraId="7BE722B8" w14:textId="77777777" w:rsidR="00244553" w:rsidRPr="00B51820" w:rsidRDefault="00244553" w:rsidP="00244553">
                <w:pPr>
                  <w:autoSpaceDE w:val="0"/>
                  <w:autoSpaceDN w:val="0"/>
                  <w:adjustRightInd w:val="0"/>
                  <w:spacing w:after="0" w:line="240" w:lineRule="auto"/>
                  <w:contextualSpacing/>
                  <w:jc w:val="both"/>
                  <w:rPr>
                    <w:rFonts w:ascii="Arial" w:hAnsi="Arial" w:cs="Arial"/>
                    <w:sz w:val="24"/>
                    <w:szCs w:val="24"/>
                  </w:rPr>
                </w:pPr>
                <w:r w:rsidRPr="00B51820">
                  <w:rPr>
                    <w:rFonts w:ascii="Segoe UI Symbol" w:eastAsia="MS Gothic" w:hAnsi="Segoe UI Symbol" w:cs="Segoe UI Symbol"/>
                    <w:sz w:val="24"/>
                    <w:szCs w:val="24"/>
                  </w:rPr>
                  <w:t>☐</w:t>
                </w:r>
              </w:p>
            </w:tc>
          </w:sdtContent>
        </w:sdt>
        <w:sdt>
          <w:sdtPr>
            <w:rPr>
              <w:rFonts w:cs="Arial"/>
            </w:rPr>
            <w:id w:val="970261317"/>
            <w14:checkbox>
              <w14:checked w14:val="0"/>
              <w14:checkedState w14:val="2612" w14:font="MS Gothic"/>
              <w14:uncheckedState w14:val="2610" w14:font="MS Gothic"/>
            </w14:checkbox>
          </w:sdtPr>
          <w:sdtEndPr/>
          <w:sdtContent>
            <w:tc>
              <w:tcPr>
                <w:tcW w:w="1057" w:type="dxa"/>
              </w:tcPr>
              <w:p w14:paraId="6D2BF91B" w14:textId="77777777" w:rsidR="00244553" w:rsidRPr="00B51820" w:rsidRDefault="00244553" w:rsidP="00244553">
                <w:pPr>
                  <w:autoSpaceDE w:val="0"/>
                  <w:autoSpaceDN w:val="0"/>
                  <w:adjustRightInd w:val="0"/>
                  <w:spacing w:after="0" w:line="240" w:lineRule="auto"/>
                  <w:contextualSpacing/>
                  <w:jc w:val="both"/>
                  <w:rPr>
                    <w:rFonts w:ascii="Arial" w:hAnsi="Arial" w:cs="Arial"/>
                    <w:sz w:val="24"/>
                    <w:szCs w:val="24"/>
                  </w:rPr>
                </w:pPr>
                <w:r w:rsidRPr="00B51820">
                  <w:rPr>
                    <w:rFonts w:ascii="Segoe UI Symbol" w:eastAsia="MS Gothic" w:hAnsi="Segoe UI Symbol" w:cs="Segoe UI Symbol"/>
                    <w:sz w:val="24"/>
                    <w:szCs w:val="24"/>
                  </w:rPr>
                  <w:t>☐</w:t>
                </w:r>
              </w:p>
            </w:tc>
          </w:sdtContent>
        </w:sdt>
        <w:tc>
          <w:tcPr>
            <w:tcW w:w="4979" w:type="dxa"/>
          </w:tcPr>
          <w:p w14:paraId="4B008236" w14:textId="1E4340DA" w:rsidR="00244553" w:rsidRPr="00B51820" w:rsidRDefault="00244553" w:rsidP="00244553">
            <w:pPr>
              <w:autoSpaceDE w:val="0"/>
              <w:autoSpaceDN w:val="0"/>
              <w:adjustRightInd w:val="0"/>
              <w:spacing w:after="0" w:line="240" w:lineRule="auto"/>
              <w:contextualSpacing/>
              <w:jc w:val="both"/>
              <w:rPr>
                <w:rFonts w:ascii="Arial" w:hAnsi="Arial" w:cs="Arial"/>
                <w:sz w:val="24"/>
                <w:szCs w:val="24"/>
              </w:rPr>
            </w:pPr>
          </w:p>
        </w:tc>
      </w:tr>
      <w:tr w:rsidR="00244553" w:rsidRPr="00426FFE" w14:paraId="5E9B48DA" w14:textId="77777777" w:rsidTr="00244553">
        <w:tc>
          <w:tcPr>
            <w:tcW w:w="2504" w:type="dxa"/>
          </w:tcPr>
          <w:p w14:paraId="4D1F8D5A" w14:textId="77777777" w:rsidR="00244553" w:rsidRPr="00B51820" w:rsidRDefault="00244553" w:rsidP="00244553">
            <w:pPr>
              <w:autoSpaceDE w:val="0"/>
              <w:autoSpaceDN w:val="0"/>
              <w:adjustRightInd w:val="0"/>
              <w:spacing w:after="0" w:line="240" w:lineRule="auto"/>
              <w:contextualSpacing/>
              <w:jc w:val="both"/>
              <w:rPr>
                <w:rFonts w:ascii="Arial" w:hAnsi="Arial" w:cs="Arial"/>
                <w:sz w:val="24"/>
                <w:szCs w:val="24"/>
              </w:rPr>
            </w:pPr>
            <w:r w:rsidRPr="00B51820">
              <w:rPr>
                <w:rFonts w:ascii="Arial" w:hAnsi="Arial" w:cs="Arial"/>
                <w:sz w:val="24"/>
                <w:szCs w:val="24"/>
              </w:rPr>
              <w:t>Option 2</w:t>
            </w:r>
          </w:p>
          <w:p w14:paraId="4E7E85F1" w14:textId="77777777" w:rsidR="00244553" w:rsidRPr="00B51820" w:rsidRDefault="00244553" w:rsidP="00244553">
            <w:pPr>
              <w:autoSpaceDE w:val="0"/>
              <w:autoSpaceDN w:val="0"/>
              <w:adjustRightInd w:val="0"/>
              <w:spacing w:after="0" w:line="240" w:lineRule="auto"/>
              <w:contextualSpacing/>
              <w:rPr>
                <w:rFonts w:ascii="Arial" w:hAnsi="Arial" w:cs="Arial"/>
                <w:sz w:val="24"/>
                <w:szCs w:val="24"/>
              </w:rPr>
            </w:pPr>
            <w:r w:rsidRPr="00B51820">
              <w:rPr>
                <w:rFonts w:ascii="Arial" w:hAnsi="Arial" w:cs="Arial"/>
                <w:sz w:val="24"/>
                <w:szCs w:val="24"/>
              </w:rPr>
              <w:t>require all family day care educators to have a fixed landline installed at their premises</w:t>
            </w:r>
          </w:p>
          <w:p w14:paraId="66E55CFE" w14:textId="77777777" w:rsidR="00244553" w:rsidRPr="00B51820" w:rsidRDefault="00244553" w:rsidP="00244553">
            <w:pPr>
              <w:autoSpaceDE w:val="0"/>
              <w:autoSpaceDN w:val="0"/>
              <w:adjustRightInd w:val="0"/>
              <w:spacing w:after="0" w:line="240" w:lineRule="auto"/>
              <w:contextualSpacing/>
              <w:jc w:val="both"/>
              <w:rPr>
                <w:rFonts w:ascii="Arial" w:hAnsi="Arial" w:cs="Arial"/>
                <w:sz w:val="24"/>
                <w:szCs w:val="24"/>
              </w:rPr>
            </w:pPr>
          </w:p>
          <w:p w14:paraId="082D7270" w14:textId="77777777" w:rsidR="00244553" w:rsidRPr="00B51820" w:rsidRDefault="00244553" w:rsidP="00244553">
            <w:pPr>
              <w:autoSpaceDE w:val="0"/>
              <w:autoSpaceDN w:val="0"/>
              <w:adjustRightInd w:val="0"/>
              <w:spacing w:after="0" w:line="240" w:lineRule="auto"/>
              <w:contextualSpacing/>
              <w:jc w:val="both"/>
              <w:rPr>
                <w:rFonts w:ascii="Arial" w:hAnsi="Arial" w:cs="Arial"/>
                <w:sz w:val="24"/>
                <w:szCs w:val="24"/>
              </w:rPr>
            </w:pPr>
          </w:p>
        </w:tc>
        <w:sdt>
          <w:sdtPr>
            <w:rPr>
              <w:rFonts w:cs="Arial"/>
            </w:rPr>
            <w:id w:val="1575010602"/>
            <w14:checkbox>
              <w14:checked w14:val="0"/>
              <w14:checkedState w14:val="2612" w14:font="MS Gothic"/>
              <w14:uncheckedState w14:val="2610" w14:font="MS Gothic"/>
            </w14:checkbox>
          </w:sdtPr>
          <w:sdtEndPr/>
          <w:sdtContent>
            <w:tc>
              <w:tcPr>
                <w:tcW w:w="1057" w:type="dxa"/>
              </w:tcPr>
              <w:p w14:paraId="528BF752" w14:textId="77777777" w:rsidR="00244553" w:rsidRPr="00B51820" w:rsidRDefault="00244553" w:rsidP="00244553">
                <w:pPr>
                  <w:autoSpaceDE w:val="0"/>
                  <w:autoSpaceDN w:val="0"/>
                  <w:adjustRightInd w:val="0"/>
                  <w:spacing w:after="0" w:line="240" w:lineRule="auto"/>
                  <w:contextualSpacing/>
                  <w:jc w:val="both"/>
                  <w:rPr>
                    <w:rFonts w:ascii="Arial" w:hAnsi="Arial" w:cs="Arial"/>
                    <w:sz w:val="24"/>
                    <w:szCs w:val="24"/>
                  </w:rPr>
                </w:pPr>
                <w:r w:rsidRPr="00B51820">
                  <w:rPr>
                    <w:rFonts w:ascii="Segoe UI Symbol" w:eastAsia="MS Gothic" w:hAnsi="Segoe UI Symbol" w:cs="Segoe UI Symbol"/>
                    <w:sz w:val="24"/>
                    <w:szCs w:val="24"/>
                  </w:rPr>
                  <w:t>☐</w:t>
                </w:r>
              </w:p>
            </w:tc>
          </w:sdtContent>
        </w:sdt>
        <w:sdt>
          <w:sdtPr>
            <w:rPr>
              <w:rFonts w:cs="Arial"/>
            </w:rPr>
            <w:id w:val="-1395273190"/>
            <w14:checkbox>
              <w14:checked w14:val="0"/>
              <w14:checkedState w14:val="2612" w14:font="MS Gothic"/>
              <w14:uncheckedState w14:val="2610" w14:font="MS Gothic"/>
            </w14:checkbox>
          </w:sdtPr>
          <w:sdtEndPr/>
          <w:sdtContent>
            <w:tc>
              <w:tcPr>
                <w:tcW w:w="1057" w:type="dxa"/>
              </w:tcPr>
              <w:p w14:paraId="5E9BED50" w14:textId="77777777" w:rsidR="00244553" w:rsidRPr="00B51820" w:rsidRDefault="00244553" w:rsidP="00244553">
                <w:pPr>
                  <w:autoSpaceDE w:val="0"/>
                  <w:autoSpaceDN w:val="0"/>
                  <w:adjustRightInd w:val="0"/>
                  <w:spacing w:after="0" w:line="240" w:lineRule="auto"/>
                  <w:contextualSpacing/>
                  <w:jc w:val="both"/>
                  <w:rPr>
                    <w:rFonts w:ascii="Arial" w:hAnsi="Arial" w:cs="Arial"/>
                    <w:sz w:val="24"/>
                    <w:szCs w:val="24"/>
                  </w:rPr>
                </w:pPr>
                <w:r w:rsidRPr="00B51820">
                  <w:rPr>
                    <w:rFonts w:ascii="Segoe UI Symbol" w:eastAsia="MS Gothic" w:hAnsi="Segoe UI Symbol" w:cs="Segoe UI Symbol"/>
                    <w:sz w:val="24"/>
                    <w:szCs w:val="24"/>
                  </w:rPr>
                  <w:t>☐</w:t>
                </w:r>
              </w:p>
            </w:tc>
          </w:sdtContent>
        </w:sdt>
        <w:tc>
          <w:tcPr>
            <w:tcW w:w="4979" w:type="dxa"/>
          </w:tcPr>
          <w:p w14:paraId="1EEBFED1" w14:textId="3BB4681C" w:rsidR="00244553" w:rsidRPr="00B51820" w:rsidRDefault="00244553" w:rsidP="00244553">
            <w:pPr>
              <w:autoSpaceDE w:val="0"/>
              <w:autoSpaceDN w:val="0"/>
              <w:adjustRightInd w:val="0"/>
              <w:spacing w:after="0" w:line="240" w:lineRule="auto"/>
              <w:contextualSpacing/>
              <w:jc w:val="both"/>
              <w:rPr>
                <w:rFonts w:ascii="Arial" w:hAnsi="Arial" w:cs="Arial"/>
                <w:sz w:val="24"/>
                <w:szCs w:val="24"/>
              </w:rPr>
            </w:pPr>
          </w:p>
        </w:tc>
      </w:tr>
      <w:tr w:rsidR="00244553" w:rsidRPr="00426FFE" w14:paraId="435D2E78" w14:textId="77777777" w:rsidTr="00244553">
        <w:tc>
          <w:tcPr>
            <w:tcW w:w="2504" w:type="dxa"/>
          </w:tcPr>
          <w:p w14:paraId="0646C47E" w14:textId="77777777" w:rsidR="00244553" w:rsidRPr="00B51820" w:rsidRDefault="00244553" w:rsidP="00244553">
            <w:pPr>
              <w:autoSpaceDE w:val="0"/>
              <w:autoSpaceDN w:val="0"/>
              <w:adjustRightInd w:val="0"/>
              <w:spacing w:after="0" w:line="240" w:lineRule="auto"/>
              <w:contextualSpacing/>
              <w:jc w:val="both"/>
              <w:rPr>
                <w:rFonts w:ascii="Arial" w:hAnsi="Arial" w:cs="Arial"/>
                <w:sz w:val="24"/>
                <w:szCs w:val="24"/>
              </w:rPr>
            </w:pPr>
            <w:r w:rsidRPr="00B51820">
              <w:rPr>
                <w:rFonts w:ascii="Arial" w:hAnsi="Arial" w:cs="Arial"/>
                <w:sz w:val="24"/>
                <w:szCs w:val="24"/>
              </w:rPr>
              <w:t>Option 3</w:t>
            </w:r>
          </w:p>
          <w:p w14:paraId="63ECBB76" w14:textId="77777777" w:rsidR="00244553" w:rsidRPr="00B51820" w:rsidRDefault="00244553" w:rsidP="00244553">
            <w:pPr>
              <w:rPr>
                <w:rFonts w:ascii="Arial" w:hAnsi="Arial" w:cs="Arial"/>
                <w:sz w:val="24"/>
                <w:szCs w:val="24"/>
              </w:rPr>
            </w:pPr>
            <w:r w:rsidRPr="00B51820">
              <w:rPr>
                <w:rFonts w:ascii="Arial" w:hAnsi="Arial" w:cs="Arial"/>
                <w:sz w:val="24"/>
                <w:szCs w:val="24"/>
              </w:rPr>
              <w:t>require all FDC educators to have at least one telephone or similar means of communication that is kept in a fixed location as a back-up in case of emergency.</w:t>
            </w:r>
          </w:p>
          <w:p w14:paraId="0BE085B9" w14:textId="77777777" w:rsidR="00244553" w:rsidRPr="00B51820" w:rsidRDefault="00244553" w:rsidP="00244553">
            <w:pPr>
              <w:autoSpaceDE w:val="0"/>
              <w:autoSpaceDN w:val="0"/>
              <w:adjustRightInd w:val="0"/>
              <w:spacing w:after="0" w:line="240" w:lineRule="auto"/>
              <w:contextualSpacing/>
              <w:jc w:val="both"/>
              <w:rPr>
                <w:rFonts w:ascii="Arial" w:hAnsi="Arial" w:cs="Arial"/>
                <w:sz w:val="24"/>
                <w:szCs w:val="24"/>
              </w:rPr>
            </w:pPr>
          </w:p>
        </w:tc>
        <w:sdt>
          <w:sdtPr>
            <w:rPr>
              <w:rFonts w:cs="Arial"/>
            </w:rPr>
            <w:id w:val="1549259164"/>
            <w14:checkbox>
              <w14:checked w14:val="0"/>
              <w14:checkedState w14:val="2612" w14:font="MS Gothic"/>
              <w14:uncheckedState w14:val="2610" w14:font="MS Gothic"/>
            </w14:checkbox>
          </w:sdtPr>
          <w:sdtEndPr/>
          <w:sdtContent>
            <w:tc>
              <w:tcPr>
                <w:tcW w:w="1057" w:type="dxa"/>
              </w:tcPr>
              <w:p w14:paraId="3F76B43E" w14:textId="77777777" w:rsidR="00244553" w:rsidRPr="00B51820" w:rsidRDefault="00244553" w:rsidP="00244553">
                <w:pPr>
                  <w:autoSpaceDE w:val="0"/>
                  <w:autoSpaceDN w:val="0"/>
                  <w:adjustRightInd w:val="0"/>
                  <w:spacing w:after="0" w:line="240" w:lineRule="auto"/>
                  <w:contextualSpacing/>
                  <w:jc w:val="both"/>
                  <w:rPr>
                    <w:rFonts w:ascii="Arial" w:hAnsi="Arial" w:cs="Arial"/>
                    <w:sz w:val="24"/>
                    <w:szCs w:val="24"/>
                  </w:rPr>
                </w:pPr>
                <w:r w:rsidRPr="00B51820">
                  <w:rPr>
                    <w:rFonts w:ascii="Segoe UI Symbol" w:eastAsia="MS Gothic" w:hAnsi="Segoe UI Symbol" w:cs="Segoe UI Symbol"/>
                    <w:sz w:val="24"/>
                    <w:szCs w:val="24"/>
                  </w:rPr>
                  <w:t>☐</w:t>
                </w:r>
              </w:p>
            </w:tc>
          </w:sdtContent>
        </w:sdt>
        <w:sdt>
          <w:sdtPr>
            <w:rPr>
              <w:rFonts w:cs="Arial"/>
            </w:rPr>
            <w:id w:val="-1998414861"/>
            <w14:checkbox>
              <w14:checked w14:val="0"/>
              <w14:checkedState w14:val="2612" w14:font="MS Gothic"/>
              <w14:uncheckedState w14:val="2610" w14:font="MS Gothic"/>
            </w14:checkbox>
          </w:sdtPr>
          <w:sdtEndPr/>
          <w:sdtContent>
            <w:tc>
              <w:tcPr>
                <w:tcW w:w="1057" w:type="dxa"/>
              </w:tcPr>
              <w:p w14:paraId="47ED848A" w14:textId="77777777" w:rsidR="00244553" w:rsidRPr="00B51820" w:rsidRDefault="00244553" w:rsidP="00244553">
                <w:pPr>
                  <w:autoSpaceDE w:val="0"/>
                  <w:autoSpaceDN w:val="0"/>
                  <w:adjustRightInd w:val="0"/>
                  <w:spacing w:after="0" w:line="240" w:lineRule="auto"/>
                  <w:contextualSpacing/>
                  <w:jc w:val="both"/>
                  <w:rPr>
                    <w:rFonts w:ascii="Arial" w:hAnsi="Arial" w:cs="Arial"/>
                    <w:sz w:val="24"/>
                    <w:szCs w:val="24"/>
                  </w:rPr>
                </w:pPr>
                <w:r w:rsidRPr="00B51820">
                  <w:rPr>
                    <w:rFonts w:ascii="Segoe UI Symbol" w:eastAsia="MS Gothic" w:hAnsi="Segoe UI Symbol" w:cs="Segoe UI Symbol"/>
                    <w:sz w:val="24"/>
                    <w:szCs w:val="24"/>
                  </w:rPr>
                  <w:t>☐</w:t>
                </w:r>
              </w:p>
            </w:tc>
          </w:sdtContent>
        </w:sdt>
        <w:tc>
          <w:tcPr>
            <w:tcW w:w="4979" w:type="dxa"/>
          </w:tcPr>
          <w:p w14:paraId="7E02900D" w14:textId="583E2274" w:rsidR="00244553" w:rsidRPr="00B51820" w:rsidRDefault="00244553" w:rsidP="00244553">
            <w:pPr>
              <w:autoSpaceDE w:val="0"/>
              <w:autoSpaceDN w:val="0"/>
              <w:adjustRightInd w:val="0"/>
              <w:spacing w:after="0" w:line="240" w:lineRule="auto"/>
              <w:contextualSpacing/>
              <w:jc w:val="both"/>
              <w:rPr>
                <w:rFonts w:ascii="Arial" w:hAnsi="Arial" w:cs="Arial"/>
                <w:sz w:val="24"/>
                <w:szCs w:val="24"/>
              </w:rPr>
            </w:pPr>
          </w:p>
        </w:tc>
      </w:tr>
    </w:tbl>
    <w:p w14:paraId="68CC9339" w14:textId="77777777" w:rsidR="00244553" w:rsidRPr="00042E4D" w:rsidRDefault="00244553" w:rsidP="00244553">
      <w:pPr>
        <w:spacing w:after="160" w:line="259" w:lineRule="auto"/>
        <w:rPr>
          <w:rFonts w:eastAsia="Calibri" w:cs="Arial"/>
        </w:rPr>
      </w:pPr>
      <w:r w:rsidRPr="00426FFE">
        <w:rPr>
          <w:rFonts w:eastAsia="Calibri" w:cs="Arial"/>
        </w:rPr>
        <w:t>Please use this space below for any alternative options you may have to deal with recommendation four, including details about how your proposal might work and to whom it applies.  Please attach additional pages if required, and any other supporting information y</w:t>
      </w:r>
      <w:r w:rsidRPr="00042E4D">
        <w:rPr>
          <w:rFonts w:eastAsia="Calibri" w:cs="Arial"/>
        </w:rPr>
        <w:t>ou wish to have considered.</w:t>
      </w:r>
    </w:p>
    <w:tbl>
      <w:tblPr>
        <w:tblStyle w:val="TableGrid41"/>
        <w:tblpPr w:leftFromText="180" w:rightFromText="180" w:vertAnchor="text" w:horzAnchor="margin" w:tblpY="17"/>
        <w:tblW w:w="9634" w:type="dxa"/>
        <w:tblLook w:val="04A0" w:firstRow="1" w:lastRow="0" w:firstColumn="1" w:lastColumn="0" w:noHBand="0" w:noVBand="1"/>
      </w:tblPr>
      <w:tblGrid>
        <w:gridCol w:w="9634"/>
      </w:tblGrid>
      <w:tr w:rsidR="00244553" w:rsidRPr="00042E4D" w14:paraId="20CAFEA8" w14:textId="77777777" w:rsidTr="00244553">
        <w:tc>
          <w:tcPr>
            <w:tcW w:w="9634" w:type="dxa"/>
          </w:tcPr>
          <w:p w14:paraId="0B38E58D" w14:textId="77777777" w:rsidR="00244553" w:rsidRPr="00042E4D" w:rsidRDefault="00244553" w:rsidP="00244553">
            <w:pPr>
              <w:autoSpaceDE w:val="0"/>
              <w:autoSpaceDN w:val="0"/>
              <w:adjustRightInd w:val="0"/>
              <w:spacing w:after="0" w:line="240" w:lineRule="auto"/>
              <w:contextualSpacing/>
              <w:jc w:val="both"/>
              <w:rPr>
                <w:rFonts w:ascii="Arial" w:hAnsi="Arial" w:cs="Arial"/>
                <w:sz w:val="24"/>
                <w:szCs w:val="24"/>
              </w:rPr>
            </w:pPr>
            <w:r w:rsidRPr="00042E4D">
              <w:rPr>
                <w:rFonts w:ascii="Arial" w:hAnsi="Arial" w:cs="Arial"/>
                <w:sz w:val="24"/>
                <w:szCs w:val="24"/>
              </w:rPr>
              <w:t>Alternative Option/s – Recommendation 4</w:t>
            </w:r>
          </w:p>
        </w:tc>
      </w:tr>
      <w:tr w:rsidR="00244553" w:rsidRPr="00042E4D" w14:paraId="1461AD15" w14:textId="77777777" w:rsidTr="00244553">
        <w:tc>
          <w:tcPr>
            <w:tcW w:w="9634" w:type="dxa"/>
          </w:tcPr>
          <w:p w14:paraId="269841DC" w14:textId="77777777" w:rsidR="00244553" w:rsidRPr="00042E4D" w:rsidRDefault="00244553" w:rsidP="00244553">
            <w:pPr>
              <w:autoSpaceDE w:val="0"/>
              <w:autoSpaceDN w:val="0"/>
              <w:adjustRightInd w:val="0"/>
              <w:spacing w:after="0" w:line="240" w:lineRule="auto"/>
              <w:contextualSpacing/>
              <w:rPr>
                <w:rFonts w:ascii="Arial" w:hAnsi="Arial" w:cs="Arial"/>
                <w:sz w:val="24"/>
                <w:szCs w:val="24"/>
              </w:rPr>
            </w:pPr>
          </w:p>
          <w:p w14:paraId="3A234BB2" w14:textId="5A6275C4" w:rsidR="00244553" w:rsidRPr="00042E4D" w:rsidRDefault="00244553" w:rsidP="00244553">
            <w:pPr>
              <w:autoSpaceDE w:val="0"/>
              <w:autoSpaceDN w:val="0"/>
              <w:adjustRightInd w:val="0"/>
              <w:spacing w:after="0" w:line="240" w:lineRule="auto"/>
              <w:contextualSpacing/>
              <w:jc w:val="both"/>
              <w:rPr>
                <w:rFonts w:ascii="Arial" w:hAnsi="Arial" w:cs="Arial"/>
                <w:sz w:val="24"/>
                <w:szCs w:val="24"/>
              </w:rPr>
            </w:pPr>
          </w:p>
          <w:p w14:paraId="771BBD08" w14:textId="77777777" w:rsidR="00244553" w:rsidRPr="00042E4D" w:rsidRDefault="00244553" w:rsidP="00244553">
            <w:pPr>
              <w:autoSpaceDE w:val="0"/>
              <w:autoSpaceDN w:val="0"/>
              <w:adjustRightInd w:val="0"/>
              <w:spacing w:after="0" w:line="240" w:lineRule="auto"/>
              <w:contextualSpacing/>
              <w:jc w:val="both"/>
              <w:rPr>
                <w:rFonts w:ascii="Arial" w:hAnsi="Arial" w:cs="Arial"/>
                <w:sz w:val="24"/>
                <w:szCs w:val="24"/>
              </w:rPr>
            </w:pPr>
          </w:p>
          <w:p w14:paraId="7E2FE625" w14:textId="77777777" w:rsidR="00244553" w:rsidRPr="00042E4D" w:rsidRDefault="00244553" w:rsidP="00244553">
            <w:pPr>
              <w:autoSpaceDE w:val="0"/>
              <w:autoSpaceDN w:val="0"/>
              <w:adjustRightInd w:val="0"/>
              <w:spacing w:after="0" w:line="240" w:lineRule="auto"/>
              <w:contextualSpacing/>
              <w:jc w:val="both"/>
              <w:rPr>
                <w:rFonts w:ascii="Arial" w:hAnsi="Arial" w:cs="Arial"/>
                <w:sz w:val="24"/>
                <w:szCs w:val="24"/>
              </w:rPr>
            </w:pPr>
          </w:p>
          <w:p w14:paraId="0E9D1E98" w14:textId="77777777" w:rsidR="00244553" w:rsidRPr="00042E4D" w:rsidRDefault="00244553" w:rsidP="00244553">
            <w:pPr>
              <w:autoSpaceDE w:val="0"/>
              <w:autoSpaceDN w:val="0"/>
              <w:adjustRightInd w:val="0"/>
              <w:spacing w:after="0" w:line="240" w:lineRule="auto"/>
              <w:contextualSpacing/>
              <w:jc w:val="both"/>
              <w:rPr>
                <w:rFonts w:ascii="Arial" w:hAnsi="Arial" w:cs="Arial"/>
                <w:sz w:val="24"/>
                <w:szCs w:val="24"/>
              </w:rPr>
            </w:pPr>
          </w:p>
          <w:p w14:paraId="3CAB5827" w14:textId="77777777" w:rsidR="00244553" w:rsidRPr="00042E4D" w:rsidRDefault="00244553" w:rsidP="00244553">
            <w:pPr>
              <w:autoSpaceDE w:val="0"/>
              <w:autoSpaceDN w:val="0"/>
              <w:adjustRightInd w:val="0"/>
              <w:spacing w:after="0" w:line="240" w:lineRule="auto"/>
              <w:contextualSpacing/>
              <w:jc w:val="both"/>
              <w:rPr>
                <w:rFonts w:ascii="Arial" w:hAnsi="Arial" w:cs="Arial"/>
                <w:sz w:val="24"/>
                <w:szCs w:val="24"/>
              </w:rPr>
            </w:pPr>
          </w:p>
        </w:tc>
      </w:tr>
      <w:bookmarkEnd w:id="3"/>
    </w:tbl>
    <w:p w14:paraId="0BC6A883" w14:textId="77777777" w:rsidR="00C13A96" w:rsidRDefault="00C13A96" w:rsidP="00E46A78">
      <w:pPr>
        <w:rPr>
          <w:color w:val="000000" w:themeColor="text1"/>
          <w:sz w:val="22"/>
          <w:szCs w:val="18"/>
        </w:rPr>
      </w:pPr>
    </w:p>
    <w:sectPr w:rsidR="00C13A96" w:rsidSect="00787045">
      <w:headerReference w:type="even" r:id="rId36"/>
      <w:headerReference w:type="default" r:id="rId37"/>
      <w:footerReference w:type="default" r:id="rId38"/>
      <w:headerReference w:type="first" r:id="rId39"/>
      <w:pgSz w:w="11900" w:h="16840" w:code="9"/>
      <w:pgMar w:top="1134" w:right="1134" w:bottom="567" w:left="1134" w:header="709" w:footer="709" w:gutter="0"/>
      <w:pgNumType w:fmt="lowerRoman" w:start="1"/>
      <w:cols w:space="567"/>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F019EE" w14:textId="77777777" w:rsidR="003737CA" w:rsidRDefault="003737CA" w:rsidP="00D41211">
      <w:r>
        <w:separator/>
      </w:r>
    </w:p>
  </w:endnote>
  <w:endnote w:type="continuationSeparator" w:id="0">
    <w:p w14:paraId="01E35044" w14:textId="77777777" w:rsidR="003737CA" w:rsidRDefault="003737CA"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bson">
    <w:altName w:val="Arial"/>
    <w:panose1 w:val="00000000000000000000"/>
    <w:charset w:val="00"/>
    <w:family w:val="modern"/>
    <w:notTrueType/>
    <w:pitch w:val="variable"/>
    <w:sig w:usb0="A000002F" w:usb1="5000004A" w:usb2="00000000" w:usb3="00000000" w:csb0="00000093"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50E2E" w14:textId="77777777" w:rsidR="00B37895" w:rsidRDefault="00B37895" w:rsidP="00982C9B">
    <w:pPr>
      <w:pStyle w:val="Footer"/>
      <w:spacing w:after="0" w:line="240" w:lineRule="auto"/>
      <w:ind w:hanging="1134"/>
    </w:pPr>
    <w:r>
      <w:rPr>
        <w:noProof/>
        <w:lang w:val="en-AU" w:eastAsia="en-AU"/>
      </w:rPr>
      <w:drawing>
        <wp:inline distT="0" distB="0" distL="0" distR="0" wp14:anchorId="764FB10D" wp14:editId="6A482C24">
          <wp:extent cx="7542000" cy="900000"/>
          <wp:effectExtent l="0" t="0" r="1905" b="0"/>
          <wp:docPr id="4" name="Picture 4" descr="Decorative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mmunities blue footer.JPG"/>
                  <pic:cNvPicPr/>
                </pic:nvPicPr>
                <pic:blipFill>
                  <a:blip r:embed="rId1">
                    <a:extLst>
                      <a:ext uri="{28A0092B-C50C-407E-A947-70E740481C1C}">
                        <a14:useLocalDpi xmlns:a14="http://schemas.microsoft.com/office/drawing/2010/main" val="0"/>
                      </a:ext>
                    </a:extLst>
                  </a:blip>
                  <a:stretch>
                    <a:fillRect/>
                  </a:stretch>
                </pic:blipFill>
                <pic:spPr>
                  <a:xfrm>
                    <a:off x="0" y="0"/>
                    <a:ext cx="7542000" cy="900000"/>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1916868"/>
      <w:docPartObj>
        <w:docPartGallery w:val="Page Numbers (Bottom of Page)"/>
        <w:docPartUnique/>
      </w:docPartObj>
    </w:sdtPr>
    <w:sdtEndPr>
      <w:rPr>
        <w:noProof/>
      </w:rPr>
    </w:sdtEndPr>
    <w:sdtContent>
      <w:p w14:paraId="7F8730D3" w14:textId="6DE77BDE" w:rsidR="00B37895" w:rsidRPr="000B3BDE" w:rsidRDefault="00B37895" w:rsidP="00A533CE">
        <w:pPr>
          <w:pStyle w:val="Footer"/>
          <w:rPr>
            <w:rStyle w:val="PageNumber"/>
            <w:sz w:val="20"/>
          </w:rPr>
        </w:pPr>
        <w:r>
          <w:fldChar w:fldCharType="begin"/>
        </w:r>
        <w:r>
          <w:instrText xml:space="preserve"> PAGE   \* MERGEFORMAT </w:instrText>
        </w:r>
        <w:r>
          <w:fldChar w:fldCharType="separate"/>
        </w:r>
        <w:r w:rsidR="003E709E">
          <w:rPr>
            <w:noProof/>
          </w:rPr>
          <w:t>i</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FB988" w14:textId="3F6DD667" w:rsidR="00B37895" w:rsidRPr="00BC3586" w:rsidRDefault="00B37895" w:rsidP="00BC3586">
    <w:pPr>
      <w:pStyle w:val="Footer"/>
      <w:rPr>
        <w:rStyle w:val="PageNumber"/>
        <w:sz w:val="22"/>
      </w:rPr>
    </w:pPr>
    <w:bookmarkStart w:id="85" w:name="_Hlk504552203"/>
    <w:bookmarkStart w:id="86" w:name="_Hlk504552204"/>
    <w:bookmarkStart w:id="87" w:name="_Hlk504552205"/>
    <w:r w:rsidRPr="00D807AE">
      <w:ptab w:relativeTo="margin" w:alignment="left" w:leader="none"/>
    </w:r>
    <w:r w:rsidRPr="00D807AE">
      <w:t xml:space="preserve">Page </w:t>
    </w:r>
    <w:r w:rsidRPr="00066CCF">
      <w:fldChar w:fldCharType="begin"/>
    </w:r>
    <w:r w:rsidRPr="00066CCF">
      <w:instrText xml:space="preserve"> PAGE   \* MERGEFORMAT </w:instrText>
    </w:r>
    <w:r w:rsidRPr="00066CCF">
      <w:fldChar w:fldCharType="separate"/>
    </w:r>
    <w:r w:rsidR="003E709E">
      <w:rPr>
        <w:noProof/>
      </w:rPr>
      <w:t>15</w:t>
    </w:r>
    <w:r w:rsidRPr="00066CCF">
      <w:fldChar w:fldCharType="end"/>
    </w:r>
    <w:bookmarkEnd w:id="85"/>
    <w:bookmarkEnd w:id="86"/>
    <w:bookmarkEnd w:id="87"/>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1A9379" w14:textId="77777777" w:rsidR="00B37895" w:rsidRPr="00787045" w:rsidRDefault="00B37895" w:rsidP="00787045">
    <w:pPr>
      <w:pStyle w:val="Footer"/>
      <w:rPr>
        <w:rStyle w:val="PageNumbe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2AFFC3" w14:textId="77777777" w:rsidR="003737CA" w:rsidRDefault="003737CA" w:rsidP="00D41211">
      <w:r>
        <w:separator/>
      </w:r>
    </w:p>
  </w:footnote>
  <w:footnote w:type="continuationSeparator" w:id="0">
    <w:p w14:paraId="40CDF7AC" w14:textId="77777777" w:rsidR="003737CA" w:rsidRDefault="003737CA" w:rsidP="00D41211">
      <w:r>
        <w:continuationSeparator/>
      </w:r>
    </w:p>
  </w:footnote>
  <w:footnote w:id="1">
    <w:p w14:paraId="6DD25AFC" w14:textId="77777777" w:rsidR="00B37895" w:rsidRPr="008E04D4" w:rsidRDefault="00B37895" w:rsidP="008C44AA">
      <w:pPr>
        <w:pStyle w:val="NormalBN"/>
        <w:rPr>
          <w:sz w:val="20"/>
          <w:szCs w:val="20"/>
        </w:rPr>
      </w:pPr>
      <w:r>
        <w:rPr>
          <w:rStyle w:val="FootnoteReference"/>
        </w:rPr>
        <w:footnoteRef/>
      </w:r>
      <w:r>
        <w:t xml:space="preserve"> </w:t>
      </w:r>
      <w:r w:rsidRPr="008E04D4">
        <w:rPr>
          <w:sz w:val="20"/>
          <w:szCs w:val="20"/>
        </w:rPr>
        <w:t>A copy of the full Coroner’s report can be found online at:</w:t>
      </w:r>
    </w:p>
    <w:p w14:paraId="39F963B1" w14:textId="77777777" w:rsidR="00B37895" w:rsidRDefault="003737CA" w:rsidP="008C44AA">
      <w:pPr>
        <w:pStyle w:val="FootnoteText"/>
      </w:pPr>
      <w:hyperlink r:id="rId1" w:history="1">
        <w:r w:rsidR="00B37895" w:rsidRPr="000833C7">
          <w:rPr>
            <w:u w:val="single"/>
          </w:rPr>
          <w:t>http://www.coronerscourt.wa.gov.au/_files/Mitchell%20(Lachlan)%20amended%20finding.pdf</w:t>
        </w:r>
      </w:hyperlink>
    </w:p>
  </w:footnote>
  <w:footnote w:id="2">
    <w:p w14:paraId="2F7257BE" w14:textId="77777777" w:rsidR="00B37895" w:rsidRDefault="00B37895" w:rsidP="008C44AA">
      <w:pPr>
        <w:pStyle w:val="FootnoteText"/>
      </w:pPr>
      <w:r>
        <w:rPr>
          <w:rStyle w:val="FootnoteReference"/>
        </w:rPr>
        <w:footnoteRef/>
      </w:r>
      <w:r>
        <w:t xml:space="preserve"> Hayes, Weston, Qu and Gray (2010, October), ‘Families Then and Now: 1980-2010’, Australian Institute of Family Studies retrieved from </w:t>
      </w:r>
      <w:r w:rsidRPr="006C550B">
        <w:t>aifs.gov</w:t>
      </w:r>
      <w:r>
        <w:t>.au on 31 October 2018.</w:t>
      </w:r>
    </w:p>
  </w:footnote>
  <w:footnote w:id="3">
    <w:p w14:paraId="509CD0B7" w14:textId="77777777" w:rsidR="00B37895" w:rsidRDefault="00B37895" w:rsidP="008C44AA">
      <w:pPr>
        <w:pStyle w:val="FootnoteText"/>
      </w:pPr>
      <w:r>
        <w:rPr>
          <w:rStyle w:val="FootnoteReference"/>
        </w:rPr>
        <w:footnoteRef/>
      </w:r>
      <w:r>
        <w:t xml:space="preserve"> Baxter (2015, May), ‘Child Care and Early Childhood Education in Australia’, Australian Institute of Family Studies retrieved from aifs.gov.au on 30 October 2018.</w:t>
      </w:r>
    </w:p>
  </w:footnote>
  <w:footnote w:id="4">
    <w:p w14:paraId="2AFFDB44" w14:textId="77777777" w:rsidR="00B37895" w:rsidRDefault="00B37895" w:rsidP="008C44AA">
      <w:pPr>
        <w:pStyle w:val="FootnoteText"/>
      </w:pPr>
      <w:r>
        <w:rPr>
          <w:rStyle w:val="FootnoteReference"/>
        </w:rPr>
        <w:footnoteRef/>
      </w:r>
      <w:r>
        <w:t xml:space="preserve"> The establishment of government regulation recognises that parents may be subject to information asymmetry (that is, they have much less information and therefore, market power, relative to the approved provider and educators) in assessing education and care services, both at the outset and on an ongoing basis.  </w:t>
      </w:r>
    </w:p>
  </w:footnote>
  <w:footnote w:id="5">
    <w:p w14:paraId="348B90ED" w14:textId="77777777" w:rsidR="00B37895" w:rsidRDefault="00B37895" w:rsidP="008C44AA">
      <w:pPr>
        <w:pStyle w:val="FootnoteText"/>
      </w:pPr>
      <w:r>
        <w:rPr>
          <w:rStyle w:val="FootnoteReference"/>
        </w:rPr>
        <w:footnoteRef/>
      </w:r>
      <w:r>
        <w:t xml:space="preserve"> NQA ITS, op cit, page 29</w:t>
      </w:r>
    </w:p>
  </w:footnote>
  <w:footnote w:id="6">
    <w:p w14:paraId="6943AA0A" w14:textId="77777777" w:rsidR="00B37895" w:rsidRDefault="00B37895" w:rsidP="008C44AA">
      <w:pPr>
        <w:pStyle w:val="FootnoteText"/>
      </w:pPr>
      <w:r>
        <w:rPr>
          <w:rStyle w:val="FootnoteReference"/>
        </w:rPr>
        <w:footnoteRef/>
      </w:r>
      <w:r>
        <w:t xml:space="preserve"> National Quality Agenda IT System (NQA ITS), Business Intelligence Summary, created 23 May 2018, page 29</w:t>
      </w:r>
    </w:p>
  </w:footnote>
  <w:footnote w:id="7">
    <w:p w14:paraId="63DF2895" w14:textId="77777777" w:rsidR="00B37895" w:rsidRDefault="00B37895" w:rsidP="008C44AA">
      <w:pPr>
        <w:pStyle w:val="FootnoteText"/>
      </w:pPr>
      <w:r>
        <w:rPr>
          <w:rStyle w:val="FootnoteReference"/>
        </w:rPr>
        <w:footnoteRef/>
      </w:r>
      <w:r>
        <w:t xml:space="preserve"> FDC Register, Approved Providers, June 2018</w:t>
      </w:r>
    </w:p>
  </w:footnote>
  <w:footnote w:id="8">
    <w:p w14:paraId="0324CC00" w14:textId="77777777" w:rsidR="00B37895" w:rsidRDefault="00B37895" w:rsidP="009B2EAF">
      <w:pPr>
        <w:pStyle w:val="FootnoteText"/>
      </w:pPr>
      <w:r>
        <w:rPr>
          <w:rStyle w:val="FootnoteReference"/>
        </w:rPr>
        <w:footnoteRef/>
      </w:r>
      <w:r>
        <w:t xml:space="preserve"> Linton, Sarah H (2018), ‘</w:t>
      </w:r>
      <w:r w:rsidRPr="003853E0">
        <w:t>Amended Record of Investigation into Death</w:t>
      </w:r>
      <w:r>
        <w:t>’</w:t>
      </w:r>
      <w:r w:rsidRPr="003853E0">
        <w:rPr>
          <w:i/>
        </w:rPr>
        <w:t xml:space="preserve"> (Ref:45/17)</w:t>
      </w:r>
      <w:r>
        <w:t>, retrieved from coronerscourt.wa.gov.au on 17 September 2018, page 2-15</w:t>
      </w:r>
    </w:p>
  </w:footnote>
  <w:footnote w:id="9">
    <w:p w14:paraId="35B2D6BF" w14:textId="77777777" w:rsidR="00B37895" w:rsidRDefault="00B37895" w:rsidP="008C44AA">
      <w:pPr>
        <w:pStyle w:val="FootnoteText"/>
      </w:pPr>
      <w:r>
        <w:rPr>
          <w:rStyle w:val="FootnoteReference"/>
        </w:rPr>
        <w:footnoteRef/>
      </w:r>
      <w:r>
        <w:t xml:space="preserve"> Butterly, N and Farcic E (2016), ‘Tragedy of son’s death spurs day care battle’, The West Australian, 5 November, retrieved from thewest.com.au on 24 September 2018. </w:t>
      </w:r>
    </w:p>
  </w:footnote>
  <w:footnote w:id="10">
    <w:p w14:paraId="28E52074" w14:textId="77777777" w:rsidR="00B37895" w:rsidRDefault="00B37895" w:rsidP="008C44AA">
      <w:pPr>
        <w:pStyle w:val="FootnoteText"/>
      </w:pPr>
      <w:r>
        <w:rPr>
          <w:rStyle w:val="FootnoteReference"/>
        </w:rPr>
        <w:footnoteRef/>
      </w:r>
      <w:r>
        <w:t xml:space="preserve"> Linton, Sarah H (2018), op cit, pages 18-19</w:t>
      </w:r>
    </w:p>
  </w:footnote>
  <w:footnote w:id="11">
    <w:p w14:paraId="791ABC0F" w14:textId="77777777" w:rsidR="00B37895" w:rsidRDefault="00B37895" w:rsidP="008C44AA">
      <w:pPr>
        <w:pStyle w:val="FootnoteText"/>
      </w:pPr>
      <w:r>
        <w:rPr>
          <w:rStyle w:val="FootnoteReference"/>
        </w:rPr>
        <w:footnoteRef/>
      </w:r>
      <w:r>
        <w:t xml:space="preserve"> Ombudsman WA (2017), ‘Investigation into ways to prevent or reduce deaths of children by drowning’, retrieved from www.ombudsman.wa.gov.au on 17 September 2018, page 14</w:t>
      </w:r>
      <w:r>
        <w:rPr>
          <w:rStyle w:val="FootnoteReference"/>
        </w:rPr>
        <w:footnoteRef/>
      </w:r>
      <w:r>
        <w:t xml:space="preserve"> </w:t>
      </w:r>
    </w:p>
  </w:footnote>
  <w:footnote w:id="12">
    <w:p w14:paraId="11AD74F4" w14:textId="77777777" w:rsidR="00B37895" w:rsidRDefault="00B37895" w:rsidP="008C44AA">
      <w:pPr>
        <w:pStyle w:val="FootnoteText"/>
      </w:pPr>
      <w:r>
        <w:rPr>
          <w:rStyle w:val="FootnoteReference"/>
        </w:rPr>
        <w:footnoteRef/>
      </w:r>
      <w:r>
        <w:t xml:space="preserve"> Queensland Health (2017, November 23), ‘Three unexpected drowning hazards found around the house’, retrieved from </w:t>
      </w:r>
      <w:hyperlink r:id="rId2" w:history="1">
        <w:r w:rsidRPr="00E30AB4">
          <w:rPr>
            <w:rStyle w:val="Hyperlink"/>
            <w:sz w:val="20"/>
          </w:rPr>
          <w:t>www.health.qld.gov.au</w:t>
        </w:r>
      </w:hyperlink>
      <w:r>
        <w:t xml:space="preserve"> on 11 October 2018. </w:t>
      </w:r>
    </w:p>
  </w:footnote>
  <w:footnote w:id="13">
    <w:p w14:paraId="466C5E87" w14:textId="77777777" w:rsidR="00B37895" w:rsidRDefault="00B37895" w:rsidP="008C44AA">
      <w:pPr>
        <w:pStyle w:val="FootnoteText"/>
      </w:pPr>
      <w:r>
        <w:rPr>
          <w:rStyle w:val="FootnoteReference"/>
        </w:rPr>
        <w:footnoteRef/>
      </w:r>
      <w:r>
        <w:t xml:space="preserve"> Royal Life Saving Society WA (undated), ‘About toddler drowning,’ retrieved from royallifesavingwa.com.au on 11 October 2018.</w:t>
      </w:r>
    </w:p>
    <w:p w14:paraId="46732920" w14:textId="77777777" w:rsidR="00B37895" w:rsidRDefault="00B37895" w:rsidP="008C44AA">
      <w:pPr>
        <w:pStyle w:val="FootnoteText"/>
      </w:pPr>
    </w:p>
  </w:footnote>
  <w:footnote w:id="14">
    <w:p w14:paraId="4AFD806C" w14:textId="77777777" w:rsidR="00B37895" w:rsidRPr="008331C5" w:rsidRDefault="00B37895" w:rsidP="008C44AA">
      <w:pPr>
        <w:ind w:right="-165"/>
        <w:rPr>
          <w:sz w:val="18"/>
          <w:szCs w:val="18"/>
        </w:rPr>
      </w:pPr>
      <w:r>
        <w:rPr>
          <w:rStyle w:val="FootnoteReference"/>
        </w:rPr>
        <w:footnoteRef/>
      </w:r>
      <w:r>
        <w:t xml:space="preserve"> </w:t>
      </w:r>
      <w:r w:rsidRPr="00E30AB4">
        <w:rPr>
          <w:sz w:val="20"/>
          <w:szCs w:val="20"/>
        </w:rPr>
        <w:t xml:space="preserve">The blue shading denotes the pool/spa fencing laws apply to the whole local government area specified, unlike the orange shaded areas.  Information about pool/spa fencing laws is outlined in the next section, under the title Regulation of water hazards - Building Laws. </w:t>
      </w:r>
      <w:r>
        <w:rPr>
          <w:sz w:val="18"/>
          <w:szCs w:val="18"/>
        </w:rPr>
        <w:t xml:space="preserve"> </w:t>
      </w:r>
    </w:p>
    <w:p w14:paraId="7A349A3B" w14:textId="77777777" w:rsidR="00B37895" w:rsidRDefault="00B37895" w:rsidP="008C44AA">
      <w:pPr>
        <w:pStyle w:val="FootnoteText"/>
      </w:pPr>
    </w:p>
  </w:footnote>
  <w:footnote w:id="15">
    <w:p w14:paraId="4F0DB1F5" w14:textId="77777777" w:rsidR="00B37895" w:rsidRDefault="00B37895" w:rsidP="008C44AA">
      <w:pPr>
        <w:pStyle w:val="FootnoteText"/>
      </w:pPr>
      <w:r>
        <w:rPr>
          <w:rStyle w:val="FootnoteReference"/>
        </w:rPr>
        <w:footnoteRef/>
      </w:r>
      <w:r>
        <w:t xml:space="preserve"> Pools that are not private swimming pools or spas are regulated under the </w:t>
      </w:r>
      <w:r w:rsidRPr="00A86461">
        <w:rPr>
          <w:i/>
        </w:rPr>
        <w:t>Health (Aquatic Facilities) Regulations 2007</w:t>
      </w:r>
      <w:r>
        <w:t>.</w:t>
      </w:r>
    </w:p>
  </w:footnote>
  <w:footnote w:id="16">
    <w:p w14:paraId="5B70ECD4" w14:textId="42667E8D" w:rsidR="00B37895" w:rsidRDefault="00B37895" w:rsidP="008C44AA">
      <w:pPr>
        <w:pStyle w:val="FootnoteText"/>
      </w:pPr>
      <w:r>
        <w:rPr>
          <w:rStyle w:val="FootnoteReference"/>
        </w:rPr>
        <w:footnoteRef/>
      </w:r>
      <w:r>
        <w:t xml:space="preserve"> </w:t>
      </w:r>
      <w:r w:rsidRPr="00737321">
        <w:t>Part 8 Division 2 of the Building Regulations 2012</w:t>
      </w:r>
      <w:r>
        <w:t xml:space="preserve"> does not apply in some areas of Ashburton; Boddington; Boyup Brook; Broome; Broomehill-Tambellup; Bruce Rock; Carnamah; Chittering; Christmas Island; Cocos Island; Coolgardie; Corrigin; Cranbrook; Cuballing; Cue; Cunderdin; Dalwallinu; Dandaragan; Denmark; Dowerin; Dundas; East Pilbara; Esperance; Exmouth; Gnowangerup; Goomalling; Greater Geraldton; Halls Creek; Harvey; Irwin; Jerramungup; Karratha; Kellerberrin; Kent; Kojonup; Kondinin; Kulin; Lake Grace; Laverton; Leonora; Meekatharra; Menzies; Merredin; Moora; Morawa; Mt Magnet; Mt Marshall; Mukinbudin; Nannup; Narembeen; Narrogin; Ngaanyatjarraku; Nungarin; Perenjori; Port Hedland; Ravensthorpe; Sandstone; Shark Bay; Tammin; Trayning; Three Springs; Toodyay; Upper Gascoyne; Victoria Plains; Westonia; Wickepin; Wiluna; Wongan-Ballidu, Yalgoo; Yilgarn and all of the Murchison</w:t>
      </w:r>
    </w:p>
  </w:footnote>
  <w:footnote w:id="17">
    <w:p w14:paraId="163A5F47" w14:textId="77777777" w:rsidR="00B37895" w:rsidRDefault="00B37895" w:rsidP="008C44AA">
      <w:pPr>
        <w:pStyle w:val="FootnoteText"/>
      </w:pPr>
      <w:r>
        <w:rPr>
          <w:rStyle w:val="FootnoteReference"/>
        </w:rPr>
        <w:footnoteRef/>
      </w:r>
      <w:r>
        <w:t xml:space="preserve"> Further detail about the barrier requirements for swimming pools and spas can be found in the following publication: </w:t>
      </w:r>
    </w:p>
    <w:p w14:paraId="5865ED99" w14:textId="77777777" w:rsidR="00B37895" w:rsidRDefault="00B37895" w:rsidP="008C44AA">
      <w:pPr>
        <w:pStyle w:val="FootnoteText"/>
      </w:pPr>
      <w:r>
        <w:t>Building Commission (May 2016), Rules for Pools and Spas, Government of WA, retrieved at commerce.wa.gov.au on 19 September 2018.</w:t>
      </w:r>
    </w:p>
  </w:footnote>
  <w:footnote w:id="18">
    <w:p w14:paraId="5958F95F" w14:textId="77777777" w:rsidR="00B37895" w:rsidRDefault="00B37895" w:rsidP="008C44AA">
      <w:pPr>
        <w:pStyle w:val="FootnoteText"/>
      </w:pPr>
      <w:r>
        <w:rPr>
          <w:rStyle w:val="FootnoteReference"/>
        </w:rPr>
        <w:footnoteRef/>
      </w:r>
      <w:r>
        <w:t xml:space="preserve"> Ombudsman WA (2017), op. cit., page 26</w:t>
      </w:r>
    </w:p>
  </w:footnote>
  <w:footnote w:id="19">
    <w:p w14:paraId="456395D7" w14:textId="77777777" w:rsidR="00B37895" w:rsidRDefault="00B37895" w:rsidP="008C44AA">
      <w:pPr>
        <w:pStyle w:val="FootnoteText"/>
      </w:pPr>
      <w:r>
        <w:rPr>
          <w:rStyle w:val="FootnoteReference"/>
        </w:rPr>
        <w:footnoteRef/>
      </w:r>
      <w:r>
        <w:t xml:space="preserve"> Building Commissioner (September 2018), Progress Report: Local Government’s Four Yearly Inspections of Private Swimming Pool Safety Barriers 2017/18, Government of WA, retrieved at commerce.wa.gov.au on 19 September 2018.</w:t>
      </w:r>
    </w:p>
  </w:footnote>
  <w:footnote w:id="20">
    <w:p w14:paraId="18783B44" w14:textId="77777777" w:rsidR="00B37895" w:rsidRDefault="00B37895" w:rsidP="008C44AA">
      <w:pPr>
        <w:pStyle w:val="FootnoteText"/>
      </w:pPr>
      <w:r>
        <w:rPr>
          <w:rStyle w:val="FootnoteReference"/>
        </w:rPr>
        <w:footnoteRef/>
      </w:r>
      <w:r>
        <w:t xml:space="preserve"> Brookton, Christmas Island, Cocos Island, Coorow, Cuballing, Dalwallinu, Denmark, Donnybrook-Balingup, Gingin, Halls Creek, Kent, Kojonup, Lake Grace, Narrogin, Perenjori, Three Springs, Toodyay, Westonia, Wickepin, Woodanilling.</w:t>
      </w:r>
    </w:p>
  </w:footnote>
  <w:footnote w:id="21">
    <w:p w14:paraId="5786513B" w14:textId="77777777" w:rsidR="00B37895" w:rsidRDefault="00B37895" w:rsidP="008C44AA">
      <w:pPr>
        <w:pStyle w:val="FootnoteText"/>
      </w:pPr>
      <w:r>
        <w:rPr>
          <w:rStyle w:val="FootnoteReference"/>
        </w:rPr>
        <w:footnoteRef/>
      </w:r>
      <w:r>
        <w:t xml:space="preserve"> Regulation 36 of the </w:t>
      </w:r>
      <w:r w:rsidRPr="00D80BF9">
        <w:rPr>
          <w:i/>
        </w:rPr>
        <w:t>Child Care Service (Child Care) Regulations 2006</w:t>
      </w:r>
      <w:r>
        <w:t xml:space="preserve"> (WA) prohibits a licensee from having a swimming pool at the place where the service is authorised to be provided.  These Regulations were made under the </w:t>
      </w:r>
      <w:r w:rsidRPr="00D80BF9">
        <w:rPr>
          <w:i/>
        </w:rPr>
        <w:t>Children and Community Services Act 2004</w:t>
      </w:r>
      <w:r>
        <w:t xml:space="preserve"> (WA) but continue to operate under the </w:t>
      </w:r>
      <w:r w:rsidRPr="00754580">
        <w:rPr>
          <w:i/>
        </w:rPr>
        <w:t>Child Care Services Act 2007</w:t>
      </w:r>
      <w:r>
        <w:t xml:space="preserve"> (WA) from 10 August 2007.  </w:t>
      </w:r>
    </w:p>
  </w:footnote>
  <w:footnote w:id="22">
    <w:p w14:paraId="56E720BF" w14:textId="77777777" w:rsidR="00B37895" w:rsidRDefault="00B37895" w:rsidP="008C44AA">
      <w:pPr>
        <w:pStyle w:val="FootnoteText"/>
      </w:pPr>
      <w:r>
        <w:rPr>
          <w:rStyle w:val="FootnoteReference"/>
        </w:rPr>
        <w:footnoteRef/>
      </w:r>
      <w:r>
        <w:t xml:space="preserve"> Department of Mines, Industry Regulation and Safety, Progress Report Local government’s four yearly inspections of private swimming pool safety barriers, Government of Western Australia, pages 3-8.</w:t>
      </w:r>
    </w:p>
  </w:footnote>
  <w:footnote w:id="23">
    <w:p w14:paraId="7BE010D5" w14:textId="77777777" w:rsidR="00B37895" w:rsidRDefault="00B37895" w:rsidP="008C44AA">
      <w:pPr>
        <w:pStyle w:val="FootnoteText"/>
      </w:pPr>
      <w:r>
        <w:rPr>
          <w:rStyle w:val="FootnoteReference"/>
        </w:rPr>
        <w:footnoteRef/>
      </w:r>
      <w:r>
        <w:t xml:space="preserve"> The relevant data fields from the National Quality Agenda Information Technology System (NQA ITS) for the retrieval of this information has only become available since mid-2016.</w:t>
      </w:r>
    </w:p>
  </w:footnote>
  <w:footnote w:id="24">
    <w:p w14:paraId="5DF2A63A" w14:textId="77777777" w:rsidR="00B37895" w:rsidRDefault="00B37895" w:rsidP="008C44AA">
      <w:pPr>
        <w:pStyle w:val="FootnoteText"/>
      </w:pPr>
      <w:r>
        <w:rPr>
          <w:rStyle w:val="FootnoteReference"/>
        </w:rPr>
        <w:footnoteRef/>
      </w:r>
      <w:r>
        <w:t xml:space="preserve"> Royal Life Saving Society Australia (2018), Royal Life Saving National Drowning Report 2018, retrieved from </w:t>
      </w:r>
      <w:hyperlink r:id="rId3" w:history="1">
        <w:r w:rsidRPr="00C228C2">
          <w:rPr>
            <w:rStyle w:val="Hyperlink"/>
            <w:sz w:val="18"/>
            <w:szCs w:val="18"/>
          </w:rPr>
          <w:t>https://www.royallifesaving.com.au/</w:t>
        </w:r>
      </w:hyperlink>
      <w:r>
        <w:t xml:space="preserve"> on 19 September 2018, page 18</w:t>
      </w:r>
    </w:p>
  </w:footnote>
  <w:footnote w:id="25">
    <w:p w14:paraId="40DFD9CF" w14:textId="77777777" w:rsidR="00B37895" w:rsidRDefault="00B37895" w:rsidP="008C44AA">
      <w:pPr>
        <w:pStyle w:val="FootnoteText"/>
      </w:pPr>
      <w:r>
        <w:rPr>
          <w:rStyle w:val="FootnoteReference"/>
        </w:rPr>
        <w:footnoteRef/>
      </w:r>
      <w:r>
        <w:t xml:space="preserve"> Royal Life Saving Society WA (2016), Western Australian Drowning Report 2015-16, retrieved from </w:t>
      </w:r>
      <w:hyperlink r:id="rId4" w:history="1">
        <w:r w:rsidRPr="00C228C2">
          <w:rPr>
            <w:rStyle w:val="Hyperlink"/>
            <w:sz w:val="18"/>
            <w:szCs w:val="18"/>
          </w:rPr>
          <w:t xml:space="preserve">https://royallifesavingwa.com.au/your-community/facts-and-figures/drowning-reports </w:t>
        </w:r>
        <w:r w:rsidRPr="00C228C2">
          <w:rPr>
            <w:rStyle w:val="Hyperlink"/>
            <w:color w:val="auto"/>
            <w:sz w:val="18"/>
            <w:szCs w:val="18"/>
            <w:u w:val="none"/>
          </w:rPr>
          <w:t>on 19 September 2018</w:t>
        </w:r>
      </w:hyperlink>
      <w:r w:rsidRPr="00C228C2">
        <w:rPr>
          <w:sz w:val="18"/>
          <w:szCs w:val="18"/>
        </w:rPr>
        <w:t>,</w:t>
      </w:r>
      <w:r>
        <w:t xml:space="preserve"> page 16</w:t>
      </w:r>
    </w:p>
  </w:footnote>
  <w:footnote w:id="26">
    <w:p w14:paraId="66B3B2C3" w14:textId="77777777" w:rsidR="00B37895" w:rsidRDefault="00B37895" w:rsidP="008C44AA">
      <w:pPr>
        <w:pStyle w:val="FootnoteText"/>
      </w:pPr>
      <w:r>
        <w:rPr>
          <w:rStyle w:val="FootnoteReference"/>
        </w:rPr>
        <w:footnoteRef/>
      </w:r>
      <w:r>
        <w:t xml:space="preserve"> Royal Life Saving Society WA, Western Australian Drowning Report 2015-16, retrieved from </w:t>
      </w:r>
      <w:hyperlink r:id="rId5" w:history="1">
        <w:r w:rsidRPr="00C228C2">
          <w:rPr>
            <w:rStyle w:val="Hyperlink"/>
            <w:sz w:val="18"/>
            <w:szCs w:val="18"/>
          </w:rPr>
          <w:t>https://royallifesavingwa.com.au/your-community/facts-and-figures/drowning-reports</w:t>
        </w:r>
      </w:hyperlink>
      <w:r>
        <w:t xml:space="preserve"> on 19 September 2018, page 24, 26</w:t>
      </w:r>
    </w:p>
  </w:footnote>
  <w:footnote w:id="27">
    <w:p w14:paraId="16DDD782" w14:textId="77777777" w:rsidR="00B37895" w:rsidRDefault="00B37895" w:rsidP="008C44AA">
      <w:pPr>
        <w:pStyle w:val="FootnoteText"/>
      </w:pPr>
      <w:r>
        <w:rPr>
          <w:rStyle w:val="FootnoteReference"/>
        </w:rPr>
        <w:footnoteRef/>
      </w:r>
      <w:r>
        <w:t xml:space="preserve"> Royal Life Saving Society WA (undated), A 10 Year Analysis of Drowning in Toddlers Aged 0-4 Years in Western Australia, retrieved from </w:t>
      </w:r>
      <w:hyperlink r:id="rId6" w:history="1">
        <w:r w:rsidRPr="00C228C2">
          <w:rPr>
            <w:rStyle w:val="Hyperlink"/>
            <w:sz w:val="18"/>
            <w:szCs w:val="18"/>
          </w:rPr>
          <w:t>https://royallifesavingwa.com.au/your-community/facts-and-figures/drowning-reports</w:t>
        </w:r>
      </w:hyperlink>
      <w:r>
        <w:t>, page 3</w:t>
      </w:r>
    </w:p>
  </w:footnote>
  <w:footnote w:id="28">
    <w:p w14:paraId="57A14295" w14:textId="77777777" w:rsidR="00B37895" w:rsidRDefault="00B37895" w:rsidP="008C44AA">
      <w:pPr>
        <w:pStyle w:val="FootnoteText"/>
      </w:pPr>
      <w:r>
        <w:rPr>
          <w:rStyle w:val="FootnoteReference"/>
        </w:rPr>
        <w:footnoteRef/>
      </w:r>
      <w:r>
        <w:t xml:space="preserve"> Ibid, page 10</w:t>
      </w:r>
    </w:p>
  </w:footnote>
  <w:footnote w:id="29">
    <w:p w14:paraId="60843C59" w14:textId="77777777" w:rsidR="00B37895" w:rsidRDefault="00B37895" w:rsidP="008C44AA">
      <w:pPr>
        <w:pStyle w:val="FootnoteText"/>
      </w:pPr>
      <w:r>
        <w:rPr>
          <w:rStyle w:val="FootnoteReference"/>
        </w:rPr>
        <w:footnoteRef/>
      </w:r>
      <w:r>
        <w:t xml:space="preserve"> </w:t>
      </w:r>
      <w:bookmarkStart w:id="40" w:name="_Hlk527373056"/>
      <w:r>
        <w:t>Ibid, page 6</w:t>
      </w:r>
      <w:bookmarkEnd w:id="40"/>
    </w:p>
  </w:footnote>
  <w:footnote w:id="30">
    <w:p w14:paraId="4C0C0397" w14:textId="77777777" w:rsidR="00B37895" w:rsidRDefault="00B37895" w:rsidP="008C44AA">
      <w:pPr>
        <w:pStyle w:val="FootnoteText"/>
      </w:pPr>
      <w:r>
        <w:rPr>
          <w:rStyle w:val="FootnoteReference"/>
        </w:rPr>
        <w:footnoteRef/>
      </w:r>
      <w:r>
        <w:t xml:space="preserve"> Under the </w:t>
      </w:r>
      <w:r w:rsidRPr="006545BF">
        <w:rPr>
          <w:i/>
        </w:rPr>
        <w:t>Swimming Pools Act 1992</w:t>
      </w:r>
      <w:r>
        <w:t xml:space="preserve"> (NSW), a ‘swimming pool’ is defined as an excavation, structure or vessel (a) that is capable of being filled with water to a depth greater than 300 millimetres; and (b) that is solely or principally used, or that is designed, manufactured or adapted to be solely or principally used, for the purpose of swimming, wading, paddling or any other human aquatic activity, and includes a spa pool, but does not include a spa bath, anything that is situated within a bathroom or anything declared by the regulations not to be a swimming pool for the purposes of that Act.</w:t>
      </w:r>
    </w:p>
  </w:footnote>
  <w:footnote w:id="31">
    <w:p w14:paraId="03F288DB" w14:textId="77777777" w:rsidR="00B37895" w:rsidRDefault="00B37895" w:rsidP="008C44AA">
      <w:pPr>
        <w:pStyle w:val="FootnoteText"/>
      </w:pPr>
      <w:r>
        <w:rPr>
          <w:rStyle w:val="FootnoteReference"/>
        </w:rPr>
        <w:footnoteRef/>
      </w:r>
      <w:r>
        <w:t xml:space="preserve"> Government of Tasmania, Magistrates Court Tasmania Annual Report 1999-2000, Appendix A Coroner’s Reports, retrieved from courtlists.tas.gov.au on 15 October 2018</w:t>
      </w:r>
    </w:p>
  </w:footnote>
  <w:footnote w:id="32">
    <w:p w14:paraId="0A78FA9A" w14:textId="77777777" w:rsidR="00B37895" w:rsidRDefault="00B37895" w:rsidP="008C44AA">
      <w:pPr>
        <w:pStyle w:val="FootnoteText"/>
      </w:pPr>
      <w:r>
        <w:rPr>
          <w:rStyle w:val="FootnoteReference"/>
        </w:rPr>
        <w:footnoteRef/>
      </w:r>
      <w:r>
        <w:t xml:space="preserve"> Royal Life Saving Society Australia 2018, op cit, page 24</w:t>
      </w:r>
    </w:p>
  </w:footnote>
  <w:footnote w:id="33">
    <w:p w14:paraId="5E328C88" w14:textId="77777777" w:rsidR="00B37895" w:rsidRDefault="00B37895" w:rsidP="008C44AA">
      <w:pPr>
        <w:pStyle w:val="FootnoteText"/>
      </w:pPr>
      <w:r>
        <w:rPr>
          <w:rStyle w:val="FootnoteReference"/>
        </w:rPr>
        <w:footnoteRef/>
      </w:r>
      <w:r>
        <w:t xml:space="preserve"> Ombudsman WA (2017), op cit, page 15, also stated the majority of children who were admitted to a hospital following a non-fatal drowning incident between 2009 and 2015, the incident occurred in a swimming pool.</w:t>
      </w:r>
    </w:p>
  </w:footnote>
  <w:footnote w:id="34">
    <w:p w14:paraId="54462C26" w14:textId="77777777" w:rsidR="00B37895" w:rsidRDefault="00B37895" w:rsidP="008C44AA">
      <w:pPr>
        <w:pStyle w:val="FootnoteText"/>
      </w:pPr>
      <w:r>
        <w:rPr>
          <w:rStyle w:val="FootnoteReference"/>
        </w:rPr>
        <w:footnoteRef/>
      </w:r>
      <w:r>
        <w:t xml:space="preserve"> Royal Life Saving Society WA (undated), op cit, page 7 </w:t>
      </w:r>
    </w:p>
  </w:footnote>
  <w:footnote w:id="35">
    <w:p w14:paraId="2318997B" w14:textId="77777777" w:rsidR="00B37895" w:rsidRDefault="00B37895" w:rsidP="008C44AA">
      <w:pPr>
        <w:pStyle w:val="FootnoteText"/>
      </w:pPr>
      <w:r>
        <w:rPr>
          <w:rStyle w:val="FootnoteReference"/>
        </w:rPr>
        <w:footnoteRef/>
      </w:r>
      <w:r>
        <w:t xml:space="preserve"> Ibid, page 7 and the WA Ombudsman’s Report (2017), page 15: Both reports state for children under one who died by drowning, the incident more frequently occurred in a bath or shower.</w:t>
      </w:r>
    </w:p>
  </w:footnote>
  <w:footnote w:id="36">
    <w:p w14:paraId="01C4B7D6" w14:textId="77777777" w:rsidR="00B37895" w:rsidRDefault="00B37895" w:rsidP="008C44AA">
      <w:pPr>
        <w:pStyle w:val="FootnoteText"/>
      </w:pPr>
      <w:r>
        <w:rPr>
          <w:rStyle w:val="FootnoteReference"/>
        </w:rPr>
        <w:footnoteRef/>
      </w:r>
      <w:r>
        <w:t xml:space="preserve"> Royal Life Saving Society WA (undated), op cit, page 7</w:t>
      </w:r>
    </w:p>
  </w:footnote>
  <w:footnote w:id="37">
    <w:p w14:paraId="72CD5066" w14:textId="77777777" w:rsidR="00B37895" w:rsidRDefault="00B37895" w:rsidP="008C44AA">
      <w:pPr>
        <w:pStyle w:val="FootnoteText"/>
      </w:pPr>
      <w:r>
        <w:rPr>
          <w:rStyle w:val="FootnoteReference"/>
        </w:rPr>
        <w:footnoteRef/>
      </w:r>
      <w:r>
        <w:t xml:space="preserve"> Royal Life Saving Society WA (undated), op cit, page 8</w:t>
      </w:r>
    </w:p>
  </w:footnote>
  <w:footnote w:id="38">
    <w:p w14:paraId="49925A15" w14:textId="77777777" w:rsidR="00B37895" w:rsidRDefault="00B37895" w:rsidP="008C44AA">
      <w:pPr>
        <w:pStyle w:val="FootnoteText"/>
      </w:pPr>
      <w:r>
        <w:rPr>
          <w:rStyle w:val="FootnoteReference"/>
        </w:rPr>
        <w:footnoteRef/>
      </w:r>
      <w:r>
        <w:t xml:space="preserve"> Ombudsman WA (2017), op cit, page 67</w:t>
      </w:r>
    </w:p>
  </w:footnote>
  <w:footnote w:id="39">
    <w:p w14:paraId="0E96C04F" w14:textId="77777777" w:rsidR="00B37895" w:rsidRDefault="00B37895" w:rsidP="008C44AA">
      <w:pPr>
        <w:pStyle w:val="FootnoteText"/>
      </w:pPr>
      <w:r>
        <w:rPr>
          <w:rStyle w:val="FootnoteReference"/>
        </w:rPr>
        <w:footnoteRef/>
      </w:r>
      <w:r>
        <w:t xml:space="preserve"> Royal Life Saving Society WA (undated), op cit, page 8</w:t>
      </w:r>
    </w:p>
  </w:footnote>
  <w:footnote w:id="40">
    <w:p w14:paraId="485C40A9" w14:textId="77777777" w:rsidR="00B37895" w:rsidRDefault="00B37895" w:rsidP="008C44AA">
      <w:pPr>
        <w:pStyle w:val="FootnoteText"/>
      </w:pPr>
      <w:r>
        <w:rPr>
          <w:rStyle w:val="FootnoteReference"/>
        </w:rPr>
        <w:footnoteRef/>
      </w:r>
      <w:r>
        <w:t xml:space="preserve"> Ibid, page 8</w:t>
      </w:r>
    </w:p>
  </w:footnote>
  <w:footnote w:id="41">
    <w:p w14:paraId="16296272" w14:textId="77777777" w:rsidR="00B37895" w:rsidRDefault="00B37895" w:rsidP="008C44AA">
      <w:pPr>
        <w:pStyle w:val="FootnoteText"/>
      </w:pPr>
      <w:r>
        <w:rPr>
          <w:rStyle w:val="FootnoteReference"/>
        </w:rPr>
        <w:footnoteRef/>
      </w:r>
      <w:r>
        <w:t xml:space="preserve"> Ombudsman WA (2017), op cit, page 17</w:t>
      </w:r>
    </w:p>
  </w:footnote>
  <w:footnote w:id="42">
    <w:p w14:paraId="4CB27B17" w14:textId="77777777" w:rsidR="00B37895" w:rsidRDefault="00B37895" w:rsidP="008C44AA">
      <w:pPr>
        <w:pStyle w:val="FootnoteText"/>
      </w:pPr>
      <w:r>
        <w:rPr>
          <w:rStyle w:val="FootnoteReference"/>
        </w:rPr>
        <w:footnoteRef/>
      </w:r>
      <w:r>
        <w:t xml:space="preserve"> Royal Life Saving Society WA (undated), op cit, page 8</w:t>
      </w:r>
    </w:p>
  </w:footnote>
  <w:footnote w:id="43">
    <w:p w14:paraId="76290CBA" w14:textId="77777777" w:rsidR="00B37895" w:rsidRDefault="00B37895" w:rsidP="008C44AA">
      <w:pPr>
        <w:pStyle w:val="FootnoteText"/>
      </w:pPr>
      <w:r>
        <w:rPr>
          <w:rStyle w:val="FootnoteReference"/>
        </w:rPr>
        <w:footnoteRef/>
      </w:r>
      <w:r>
        <w:t xml:space="preserve"> </w:t>
      </w:r>
      <w:bookmarkStart w:id="45" w:name="_Hlk528143923"/>
      <w:r>
        <w:t xml:space="preserve">Royal Life Saving Society WA (undated), op cit, page 11 </w:t>
      </w:r>
    </w:p>
    <w:bookmarkEnd w:id="45"/>
  </w:footnote>
  <w:footnote w:id="44">
    <w:p w14:paraId="1FDA2093" w14:textId="77777777" w:rsidR="00B37895" w:rsidRDefault="00B37895" w:rsidP="008C44AA">
      <w:pPr>
        <w:pStyle w:val="FootnoteText"/>
      </w:pPr>
      <w:r>
        <w:rPr>
          <w:rStyle w:val="FootnoteReference"/>
        </w:rPr>
        <w:footnoteRef/>
      </w:r>
      <w:r>
        <w:t xml:space="preserve"> The Ombudsman’s Report (2017) also found that Aboriginal children were twice as likely to die by drowning as non-Aboriginal children (page 15) </w:t>
      </w:r>
    </w:p>
  </w:footnote>
  <w:footnote w:id="45">
    <w:p w14:paraId="0E207B8D" w14:textId="77777777" w:rsidR="00B37895" w:rsidRDefault="00B37895" w:rsidP="008C44AA">
      <w:pPr>
        <w:pStyle w:val="FootnoteText"/>
      </w:pPr>
      <w:r>
        <w:rPr>
          <w:rStyle w:val="FootnoteReference"/>
        </w:rPr>
        <w:footnoteRef/>
      </w:r>
      <w:r>
        <w:t xml:space="preserve"> Royal Life Saving Society WA (undated), op cit, page 8 </w:t>
      </w:r>
    </w:p>
  </w:footnote>
  <w:footnote w:id="46">
    <w:p w14:paraId="0F308307" w14:textId="77777777" w:rsidR="00B37895" w:rsidRDefault="00B37895" w:rsidP="008C44AA">
      <w:pPr>
        <w:pStyle w:val="FootnoteText"/>
      </w:pPr>
      <w:r>
        <w:rPr>
          <w:rStyle w:val="FootnoteReference"/>
        </w:rPr>
        <w:footnoteRef/>
      </w:r>
      <w:r>
        <w:t xml:space="preserve"> World Health Organisation (2014), Global Report on Drowning, retrieved from apps.who.int on 15 October 2018, page 6, 9</w:t>
      </w:r>
    </w:p>
  </w:footnote>
  <w:footnote w:id="47">
    <w:p w14:paraId="531F5CDD" w14:textId="77777777" w:rsidR="00B37895" w:rsidRDefault="00B37895" w:rsidP="008C44AA">
      <w:pPr>
        <w:pStyle w:val="FootnoteText"/>
      </w:pPr>
      <w:r>
        <w:rPr>
          <w:rStyle w:val="FootnoteReference"/>
        </w:rPr>
        <w:footnoteRef/>
      </w:r>
      <w:r>
        <w:t xml:space="preserve"> Ibid, page 19</w:t>
      </w:r>
    </w:p>
  </w:footnote>
  <w:footnote w:id="48">
    <w:p w14:paraId="753A6266" w14:textId="77777777" w:rsidR="00B37895" w:rsidRDefault="00B37895" w:rsidP="008C44AA">
      <w:pPr>
        <w:pStyle w:val="FootnoteText"/>
      </w:pPr>
      <w:r>
        <w:rPr>
          <w:rStyle w:val="FootnoteReference"/>
        </w:rPr>
        <w:footnoteRef/>
      </w:r>
      <w:r>
        <w:t xml:space="preserve"> Linton, Sarah H (2018), op cit, pages 22-24</w:t>
      </w:r>
    </w:p>
  </w:footnote>
  <w:footnote w:id="49">
    <w:p w14:paraId="5BDDD445" w14:textId="77777777" w:rsidR="00B37895" w:rsidRDefault="00B37895" w:rsidP="008C44AA">
      <w:pPr>
        <w:pStyle w:val="FootnoteText"/>
      </w:pPr>
      <w:r>
        <w:rPr>
          <w:rStyle w:val="FootnoteReference"/>
        </w:rPr>
        <w:footnoteRef/>
      </w:r>
      <w:r>
        <w:t xml:space="preserve"> Telstra Exchange (2016, July 21), Universal Service Obligation Under Review, retrieved from </w:t>
      </w:r>
      <w:hyperlink r:id="rId7" w:history="1">
        <w:r w:rsidRPr="00C228C2">
          <w:rPr>
            <w:rStyle w:val="Hyperlink"/>
            <w:sz w:val="20"/>
          </w:rPr>
          <w:t>https://exchange.telstra.com.au/universal-service-obligation-review/</w:t>
        </w:r>
      </w:hyperlink>
      <w:r w:rsidRPr="00C228C2">
        <w:t xml:space="preserve"> </w:t>
      </w:r>
      <w:r>
        <w:t>on 18 October 2018.</w:t>
      </w:r>
    </w:p>
  </w:footnote>
  <w:footnote w:id="50">
    <w:p w14:paraId="68254696" w14:textId="77777777" w:rsidR="00B37895" w:rsidRDefault="00B37895" w:rsidP="002D4E3F">
      <w:pPr>
        <w:pStyle w:val="FootnoteText"/>
      </w:pPr>
      <w:r>
        <w:rPr>
          <w:rStyle w:val="FootnoteReference"/>
        </w:rPr>
        <w:footnoteRef/>
      </w:r>
      <w:r>
        <w:t xml:space="preserve"> The average </w:t>
      </w:r>
      <w:r w:rsidRPr="00751FA3">
        <w:rPr>
          <w:shd w:val="clear" w:color="auto" w:fill="FFFFFF" w:themeFill="background1"/>
        </w:rPr>
        <w:t>daily loss of income</w:t>
      </w:r>
      <w:r>
        <w:t xml:space="preserve"> is based on the Australian Government Department of Education &amp; Training hourly rate cap for Family Day Care. The hourly rate cap was calculated according to the average national daily fee for family day care.</w:t>
      </w:r>
    </w:p>
    <w:p w14:paraId="7911DB6E" w14:textId="77777777" w:rsidR="00B37895" w:rsidRDefault="00B37895">
      <w:pPr>
        <w:pStyle w:val="FootnoteText"/>
      </w:pPr>
    </w:p>
  </w:footnote>
  <w:footnote w:id="51">
    <w:p w14:paraId="3D1BFD3A" w14:textId="77777777" w:rsidR="00B37895" w:rsidRDefault="00B37895" w:rsidP="002D4E3F">
      <w:pPr>
        <w:pStyle w:val="FootnoteText"/>
      </w:pPr>
      <w:r>
        <w:rPr>
          <w:rStyle w:val="FootnoteReference"/>
        </w:rPr>
        <w:footnoteRef/>
      </w:r>
      <w:r>
        <w:t xml:space="preserve"> </w:t>
      </w:r>
      <w:bookmarkStart w:id="72" w:name="_Hlk531700441"/>
      <w:r>
        <w:t xml:space="preserve">The average daily </w:t>
      </w:r>
      <w:r w:rsidRPr="00AB4F56">
        <w:t>loss of income</w:t>
      </w:r>
      <w:r>
        <w:t xml:space="preserve"> is based on the Australian Government Department of Education &amp; Training hourly rate cap for Family Day Care. The hourly rate cap was calculated according to the average national daily fee for family day care.</w:t>
      </w:r>
    </w:p>
    <w:bookmarkEnd w:id="72"/>
    <w:p w14:paraId="75CE740E" w14:textId="77777777" w:rsidR="00B37895" w:rsidRDefault="00B37895">
      <w:pPr>
        <w:pStyle w:val="FootnoteText"/>
      </w:pPr>
    </w:p>
  </w:footnote>
  <w:footnote w:id="52">
    <w:p w14:paraId="0C474310" w14:textId="77777777" w:rsidR="00B37895" w:rsidRDefault="00B37895" w:rsidP="002D4E3F">
      <w:pPr>
        <w:pStyle w:val="FootnoteText"/>
      </w:pPr>
      <w:r>
        <w:rPr>
          <w:rStyle w:val="FootnoteReference"/>
        </w:rPr>
        <w:footnoteRef/>
      </w:r>
      <w:r>
        <w:t xml:space="preserve"> The Department of Communities is unable to obtain information about the number of educators who are currently setting up family day care in a residence with a pool, or who are in the process of moving to a new residence. </w:t>
      </w:r>
    </w:p>
  </w:footnote>
  <w:footnote w:id="53">
    <w:p w14:paraId="24E46799" w14:textId="77777777" w:rsidR="00B37895" w:rsidRDefault="00B37895">
      <w:pPr>
        <w:pStyle w:val="FootnoteText"/>
      </w:pPr>
      <w:r>
        <w:rPr>
          <w:rStyle w:val="FootnoteReference"/>
        </w:rPr>
        <w:footnoteRef/>
      </w:r>
      <w:r>
        <w:t xml:space="preserve"> This information is based on a quote provided by a third-party provider at the request of the Department of Communities. </w:t>
      </w:r>
    </w:p>
  </w:footnote>
  <w:footnote w:id="54">
    <w:p w14:paraId="6967278E" w14:textId="77777777" w:rsidR="00B37895" w:rsidRDefault="00B37895">
      <w:pPr>
        <w:pStyle w:val="FootnoteText"/>
      </w:pPr>
      <w:r>
        <w:rPr>
          <w:rStyle w:val="FootnoteReference"/>
        </w:rPr>
        <w:footnoteRef/>
      </w:r>
      <w:r>
        <w:t xml:space="preserve"> Equivalent courses for Western Australia could not be found. Royal Life Saving WA conducts home pool inspections on behalf of local councils but does not provide pool safety inspection training courses.</w:t>
      </w:r>
    </w:p>
  </w:footnote>
  <w:footnote w:id="55">
    <w:p w14:paraId="35655DA9" w14:textId="77777777" w:rsidR="00B37895" w:rsidRDefault="00B37895" w:rsidP="00582FBF">
      <w:pPr>
        <w:pStyle w:val="FootnoteText"/>
      </w:pPr>
      <w:r>
        <w:rPr>
          <w:rStyle w:val="FootnoteReference"/>
        </w:rPr>
        <w:footnoteRef/>
      </w:r>
      <w:r>
        <w:t xml:space="preserve"> Information accessed on 28 November 2018</w:t>
      </w:r>
    </w:p>
  </w:footnote>
  <w:footnote w:id="56">
    <w:p w14:paraId="0CC6E587" w14:textId="77777777" w:rsidR="00B37895" w:rsidRDefault="00B37895" w:rsidP="00654531">
      <w:pPr>
        <w:pStyle w:val="FootnoteText"/>
      </w:pPr>
      <w:r>
        <w:rPr>
          <w:rStyle w:val="FootnoteReference"/>
        </w:rPr>
        <w:footnoteRef/>
      </w:r>
      <w:r>
        <w:t xml:space="preserve"> Recommendation 3.1 and Recommendation 5.1, </w:t>
      </w:r>
      <w:r w:rsidRPr="00DE52C7">
        <w:rPr>
          <w:i/>
        </w:rPr>
        <w:t>Overview – Telecommunications Universal Service Obligation – Inquiry Report</w:t>
      </w:r>
      <w:r>
        <w:t xml:space="preserve"> </w:t>
      </w:r>
      <w:hyperlink r:id="rId8" w:history="1">
        <w:r w:rsidRPr="00823DA0">
          <w:rPr>
            <w:rStyle w:val="Hyperlink"/>
          </w:rPr>
          <w:t>https://www.pc.gov.au/inquiries/completed/telecommunications/report/telecommunications-overview.pdf</w:t>
        </w:r>
      </w:hyperlink>
      <w:r>
        <w:t>, accessed 6 November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A5DC4" w14:textId="77777777" w:rsidR="00B37895" w:rsidRPr="008C68A9" w:rsidRDefault="00B37895" w:rsidP="00455F4B">
    <w:pPr>
      <w:pStyle w:val="Header"/>
      <w:rPr>
        <w:rStyle w:val="Bold"/>
        <w:rFonts w:ascii="Arial" w:hAnsi="Arial" w:cs="Arial"/>
        <w:b w:val="0"/>
        <w:bCs w:val="0"/>
      </w:rPr>
    </w:pPr>
    <w:r>
      <w:rPr>
        <w:rStyle w:val="Bold"/>
        <w:rFonts w:ascii="Arial" w:hAnsi="Arial" w:cs="Arial"/>
        <w:b w:val="0"/>
        <w:bCs w:val="0"/>
      </w:rPr>
      <w:t>Family Day Care Residences with Swimming Pools, Spas and Water Features in WA</w:t>
    </w:r>
  </w:p>
  <w:p w14:paraId="551C1333" w14:textId="77777777" w:rsidR="00B37895" w:rsidRPr="00455F4B" w:rsidRDefault="003737CA" w:rsidP="00455F4B">
    <w:pPr>
      <w:pStyle w:val="HeaderLine"/>
    </w:pPr>
    <w:r>
      <w:rPr>
        <w:rStyle w:val="Bold"/>
        <w:rFonts w:ascii="Arial" w:hAnsi="Arial" w:cs="Arial"/>
        <w:b w:val="0"/>
        <w:bCs w:val="0"/>
      </w:rPr>
      <w:pict w14:anchorId="416AD8E9">
        <v:rect id="_x0000_i1025" style="width:481.6pt;height:4.5pt" o:hrstd="t" o:hrnoshade="t" o:hr="t" fillcolor="#9b9b9d" stroked="f"/>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AAD3C" w14:textId="77777777" w:rsidR="00B37895" w:rsidRPr="00575C16" w:rsidRDefault="00B37895" w:rsidP="00575C16">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F71C5" w14:textId="77777777" w:rsidR="00B37895" w:rsidRDefault="00B378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5FF79" w14:textId="77777777" w:rsidR="00B37895" w:rsidRDefault="00B37895" w:rsidP="00982C9B">
    <w:pPr>
      <w:pStyle w:val="Header"/>
      <w:ind w:hanging="1134"/>
    </w:pPr>
    <w:r>
      <w:rPr>
        <w:noProof/>
        <w:lang w:val="en-AU" w:eastAsia="en-AU"/>
      </w:rPr>
      <w:drawing>
        <wp:inline distT="0" distB="0" distL="0" distR="0" wp14:anchorId="3B102B7A" wp14:editId="7660B013">
          <wp:extent cx="7542000" cy="3229200"/>
          <wp:effectExtent l="0" t="0" r="1905" b="9525"/>
          <wp:docPr id="2" name="Picture 2"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munities blue header.JPG"/>
                  <pic:cNvPicPr/>
                </pic:nvPicPr>
                <pic:blipFill>
                  <a:blip r:embed="rId1">
                    <a:extLst>
                      <a:ext uri="{28A0092B-C50C-407E-A947-70E740481C1C}">
                        <a14:useLocalDpi xmlns:a14="http://schemas.microsoft.com/office/drawing/2010/main" val="0"/>
                      </a:ext>
                    </a:extLst>
                  </a:blip>
                  <a:stretch>
                    <a:fillRect/>
                  </a:stretch>
                </pic:blipFill>
                <pic:spPr>
                  <a:xfrm>
                    <a:off x="0" y="0"/>
                    <a:ext cx="7542000" cy="32292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F0EB1" w14:textId="77777777" w:rsidR="00B37895" w:rsidRDefault="00B3789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DE50B" w14:textId="77777777" w:rsidR="00B37895" w:rsidRDefault="00B3789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9C4029" w14:textId="77777777" w:rsidR="00B37895" w:rsidRDefault="00B3789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49795" w14:textId="77777777" w:rsidR="00B37895" w:rsidRDefault="00B37895">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79A42" w14:textId="77777777" w:rsidR="00B37895" w:rsidRDefault="00B37895">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583AE" w14:textId="77777777" w:rsidR="00B37895" w:rsidRDefault="00B37895">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9E7FD" w14:textId="77777777" w:rsidR="00B37895" w:rsidRDefault="00B378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3388"/>
    <w:multiLevelType w:val="hybridMultilevel"/>
    <w:tmpl w:val="52BC6F16"/>
    <w:lvl w:ilvl="0" w:tplc="35EC2858">
      <w:start w:val="1"/>
      <w:numFmt w:val="decimal"/>
      <w:lvlText w:val="%1."/>
      <w:lvlJc w:val="left"/>
      <w:pPr>
        <w:ind w:left="6167" w:hanging="360"/>
      </w:pPr>
      <w:rPr>
        <w:rFonts w:ascii="Arial" w:eastAsia="Calibri" w:hAnsi="Arial" w:cs="Times New Roman"/>
      </w:rPr>
    </w:lvl>
    <w:lvl w:ilvl="1" w:tplc="0C090003">
      <w:start w:val="1"/>
      <w:numFmt w:val="bullet"/>
      <w:lvlText w:val="o"/>
      <w:lvlJc w:val="left"/>
      <w:pPr>
        <w:ind w:left="6887" w:hanging="360"/>
      </w:pPr>
      <w:rPr>
        <w:rFonts w:ascii="Courier New" w:hAnsi="Courier New" w:cs="Courier New" w:hint="default"/>
      </w:rPr>
    </w:lvl>
    <w:lvl w:ilvl="2" w:tplc="0C090005">
      <w:start w:val="1"/>
      <w:numFmt w:val="bullet"/>
      <w:lvlText w:val=""/>
      <w:lvlJc w:val="left"/>
      <w:pPr>
        <w:ind w:left="7607" w:hanging="360"/>
      </w:pPr>
      <w:rPr>
        <w:rFonts w:ascii="Wingdings" w:hAnsi="Wingdings" w:hint="default"/>
      </w:rPr>
    </w:lvl>
    <w:lvl w:ilvl="3" w:tplc="0C090001" w:tentative="1">
      <w:start w:val="1"/>
      <w:numFmt w:val="bullet"/>
      <w:lvlText w:val=""/>
      <w:lvlJc w:val="left"/>
      <w:pPr>
        <w:ind w:left="8327" w:hanging="360"/>
      </w:pPr>
      <w:rPr>
        <w:rFonts w:ascii="Symbol" w:hAnsi="Symbol" w:hint="default"/>
      </w:rPr>
    </w:lvl>
    <w:lvl w:ilvl="4" w:tplc="0C090003" w:tentative="1">
      <w:start w:val="1"/>
      <w:numFmt w:val="bullet"/>
      <w:lvlText w:val="o"/>
      <w:lvlJc w:val="left"/>
      <w:pPr>
        <w:ind w:left="9047" w:hanging="360"/>
      </w:pPr>
      <w:rPr>
        <w:rFonts w:ascii="Courier New" w:hAnsi="Courier New" w:cs="Courier New" w:hint="default"/>
      </w:rPr>
    </w:lvl>
    <w:lvl w:ilvl="5" w:tplc="0C090005" w:tentative="1">
      <w:start w:val="1"/>
      <w:numFmt w:val="bullet"/>
      <w:lvlText w:val=""/>
      <w:lvlJc w:val="left"/>
      <w:pPr>
        <w:ind w:left="9767" w:hanging="360"/>
      </w:pPr>
      <w:rPr>
        <w:rFonts w:ascii="Wingdings" w:hAnsi="Wingdings" w:hint="default"/>
      </w:rPr>
    </w:lvl>
    <w:lvl w:ilvl="6" w:tplc="0C090001" w:tentative="1">
      <w:start w:val="1"/>
      <w:numFmt w:val="bullet"/>
      <w:lvlText w:val=""/>
      <w:lvlJc w:val="left"/>
      <w:pPr>
        <w:ind w:left="10487" w:hanging="360"/>
      </w:pPr>
      <w:rPr>
        <w:rFonts w:ascii="Symbol" w:hAnsi="Symbol" w:hint="default"/>
      </w:rPr>
    </w:lvl>
    <w:lvl w:ilvl="7" w:tplc="0C090003" w:tentative="1">
      <w:start w:val="1"/>
      <w:numFmt w:val="bullet"/>
      <w:lvlText w:val="o"/>
      <w:lvlJc w:val="left"/>
      <w:pPr>
        <w:ind w:left="11207" w:hanging="360"/>
      </w:pPr>
      <w:rPr>
        <w:rFonts w:ascii="Courier New" w:hAnsi="Courier New" w:cs="Courier New" w:hint="default"/>
      </w:rPr>
    </w:lvl>
    <w:lvl w:ilvl="8" w:tplc="0C090005" w:tentative="1">
      <w:start w:val="1"/>
      <w:numFmt w:val="bullet"/>
      <w:lvlText w:val=""/>
      <w:lvlJc w:val="left"/>
      <w:pPr>
        <w:ind w:left="11927" w:hanging="360"/>
      </w:pPr>
      <w:rPr>
        <w:rFonts w:ascii="Wingdings" w:hAnsi="Wingdings" w:hint="default"/>
      </w:rPr>
    </w:lvl>
  </w:abstractNum>
  <w:abstractNum w:abstractNumId="1" w15:restartNumberingAfterBreak="0">
    <w:nsid w:val="043F103A"/>
    <w:multiLevelType w:val="hybridMultilevel"/>
    <w:tmpl w:val="4A6EDB44"/>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44A41DB"/>
    <w:multiLevelType w:val="hybridMultilevel"/>
    <w:tmpl w:val="45D6B3B8"/>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6EC3FED"/>
    <w:multiLevelType w:val="hybridMultilevel"/>
    <w:tmpl w:val="FDAC40CE"/>
    <w:lvl w:ilvl="0" w:tplc="A964E386">
      <w:start w:val="1"/>
      <w:numFmt w:val="bullet"/>
      <w:pStyle w:val="Bullet1"/>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76716C"/>
    <w:multiLevelType w:val="hybridMultilevel"/>
    <w:tmpl w:val="F3E2B330"/>
    <w:lvl w:ilvl="0" w:tplc="B8FC46F4">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380AF8"/>
    <w:multiLevelType w:val="hybridMultilevel"/>
    <w:tmpl w:val="DFDEF6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353C32"/>
    <w:multiLevelType w:val="hybridMultilevel"/>
    <w:tmpl w:val="12102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B6559F"/>
    <w:multiLevelType w:val="hybridMultilevel"/>
    <w:tmpl w:val="171E4E40"/>
    <w:lvl w:ilvl="0" w:tplc="A558B8F2">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1925208"/>
    <w:multiLevelType w:val="hybridMultilevel"/>
    <w:tmpl w:val="ADA086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2DF3420"/>
    <w:multiLevelType w:val="hybridMultilevel"/>
    <w:tmpl w:val="7E38C116"/>
    <w:lvl w:ilvl="0" w:tplc="DC265E2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717BB4"/>
    <w:multiLevelType w:val="hybridMultilevel"/>
    <w:tmpl w:val="A6F6D0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3A003A7"/>
    <w:multiLevelType w:val="hybridMultilevel"/>
    <w:tmpl w:val="B82E5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58D0040"/>
    <w:multiLevelType w:val="hybridMultilevel"/>
    <w:tmpl w:val="A07E6D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83317BD"/>
    <w:multiLevelType w:val="hybridMultilevel"/>
    <w:tmpl w:val="D27EC40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4" w15:restartNumberingAfterBreak="0">
    <w:nsid w:val="18E41F51"/>
    <w:multiLevelType w:val="hybridMultilevel"/>
    <w:tmpl w:val="38C64DC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15:restartNumberingAfterBreak="0">
    <w:nsid w:val="1A90409E"/>
    <w:multiLevelType w:val="hybridMultilevel"/>
    <w:tmpl w:val="84BA3468"/>
    <w:lvl w:ilvl="0" w:tplc="91F26530">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D115BF7"/>
    <w:multiLevelType w:val="hybridMultilevel"/>
    <w:tmpl w:val="D0BEC5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DF2720B"/>
    <w:multiLevelType w:val="hybridMultilevel"/>
    <w:tmpl w:val="4136250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8" w15:restartNumberingAfterBreak="0">
    <w:nsid w:val="204E0D59"/>
    <w:multiLevelType w:val="hybridMultilevel"/>
    <w:tmpl w:val="B02AF290"/>
    <w:lvl w:ilvl="0" w:tplc="064E20E8">
      <w:start w:val="3"/>
      <w:numFmt w:val="decimal"/>
      <w:lvlText w:val="%1"/>
      <w:lvlJc w:val="left"/>
      <w:pPr>
        <w:ind w:left="720" w:hanging="360"/>
      </w:pPr>
      <w:rPr>
        <w:rFonts w:ascii="Arial" w:hAnsi="Arial" w:hint="default"/>
        <w:b w:val="0"/>
        <w:color w:val="auto"/>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1421790"/>
    <w:multiLevelType w:val="hybridMultilevel"/>
    <w:tmpl w:val="04C2E8B0"/>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0" w15:restartNumberingAfterBreak="0">
    <w:nsid w:val="21863B11"/>
    <w:multiLevelType w:val="hybridMultilevel"/>
    <w:tmpl w:val="D486C18C"/>
    <w:lvl w:ilvl="0" w:tplc="A558B8F2">
      <w:start w:val="1"/>
      <w:numFmt w:val="bullet"/>
      <w:lvlText w:val=""/>
      <w:lvlJc w:val="left"/>
      <w:pPr>
        <w:ind w:left="360" w:hanging="360"/>
      </w:pPr>
      <w:rPr>
        <w:rFonts w:ascii="Symbol" w:hAnsi="Symbol" w:hint="default"/>
      </w:rPr>
    </w:lvl>
    <w:lvl w:ilvl="1" w:tplc="9FF4C910">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30E1A68"/>
    <w:multiLevelType w:val="hybridMultilevel"/>
    <w:tmpl w:val="7DD86610"/>
    <w:lvl w:ilvl="0" w:tplc="FF2CE4B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4AF0EC1"/>
    <w:multiLevelType w:val="hybridMultilevel"/>
    <w:tmpl w:val="86CA624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24C2729E"/>
    <w:multiLevelType w:val="hybridMultilevel"/>
    <w:tmpl w:val="F3048424"/>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252706FE"/>
    <w:multiLevelType w:val="hybridMultilevel"/>
    <w:tmpl w:val="051698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5862D46"/>
    <w:multiLevelType w:val="hybridMultilevel"/>
    <w:tmpl w:val="1D3016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29F60F8C"/>
    <w:multiLevelType w:val="hybridMultilevel"/>
    <w:tmpl w:val="745EBD1A"/>
    <w:lvl w:ilvl="0" w:tplc="0C090001">
      <w:start w:val="1"/>
      <w:numFmt w:val="bullet"/>
      <w:lvlText w:val=""/>
      <w:lvlJc w:val="left"/>
      <w:pPr>
        <w:ind w:left="720" w:hanging="360"/>
      </w:pPr>
      <w:rPr>
        <w:rFonts w:ascii="Symbol" w:hAnsi="Symbol"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B504C47"/>
    <w:multiLevelType w:val="hybridMultilevel"/>
    <w:tmpl w:val="8E34D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DE15DB4"/>
    <w:multiLevelType w:val="hybridMultilevel"/>
    <w:tmpl w:val="009E0B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E2C0675"/>
    <w:multiLevelType w:val="hybridMultilevel"/>
    <w:tmpl w:val="73004142"/>
    <w:lvl w:ilvl="0" w:tplc="F9583DF4">
      <w:start w:val="1"/>
      <w:numFmt w:val="bullet"/>
      <w:lvlText w:val=""/>
      <w:lvlJc w:val="left"/>
      <w:pPr>
        <w:ind w:left="6167" w:hanging="360"/>
      </w:pPr>
      <w:rPr>
        <w:rFonts w:ascii="Symbol" w:hAnsi="Symbol" w:hint="default"/>
      </w:rPr>
    </w:lvl>
    <w:lvl w:ilvl="1" w:tplc="0C090003">
      <w:start w:val="1"/>
      <w:numFmt w:val="bullet"/>
      <w:lvlText w:val="o"/>
      <w:lvlJc w:val="left"/>
      <w:pPr>
        <w:ind w:left="6887" w:hanging="360"/>
      </w:pPr>
      <w:rPr>
        <w:rFonts w:ascii="Courier New" w:hAnsi="Courier New" w:cs="Courier New" w:hint="default"/>
      </w:rPr>
    </w:lvl>
    <w:lvl w:ilvl="2" w:tplc="0C090005">
      <w:start w:val="1"/>
      <w:numFmt w:val="bullet"/>
      <w:lvlText w:val=""/>
      <w:lvlJc w:val="left"/>
      <w:pPr>
        <w:ind w:left="7607" w:hanging="360"/>
      </w:pPr>
      <w:rPr>
        <w:rFonts w:ascii="Wingdings" w:hAnsi="Wingdings" w:hint="default"/>
      </w:rPr>
    </w:lvl>
    <w:lvl w:ilvl="3" w:tplc="0C090001" w:tentative="1">
      <w:start w:val="1"/>
      <w:numFmt w:val="bullet"/>
      <w:lvlText w:val=""/>
      <w:lvlJc w:val="left"/>
      <w:pPr>
        <w:ind w:left="8327" w:hanging="360"/>
      </w:pPr>
      <w:rPr>
        <w:rFonts w:ascii="Symbol" w:hAnsi="Symbol" w:hint="default"/>
      </w:rPr>
    </w:lvl>
    <w:lvl w:ilvl="4" w:tplc="0C090003" w:tentative="1">
      <w:start w:val="1"/>
      <w:numFmt w:val="bullet"/>
      <w:lvlText w:val="o"/>
      <w:lvlJc w:val="left"/>
      <w:pPr>
        <w:ind w:left="9047" w:hanging="360"/>
      </w:pPr>
      <w:rPr>
        <w:rFonts w:ascii="Courier New" w:hAnsi="Courier New" w:cs="Courier New" w:hint="default"/>
      </w:rPr>
    </w:lvl>
    <w:lvl w:ilvl="5" w:tplc="0C090005" w:tentative="1">
      <w:start w:val="1"/>
      <w:numFmt w:val="bullet"/>
      <w:lvlText w:val=""/>
      <w:lvlJc w:val="left"/>
      <w:pPr>
        <w:ind w:left="9767" w:hanging="360"/>
      </w:pPr>
      <w:rPr>
        <w:rFonts w:ascii="Wingdings" w:hAnsi="Wingdings" w:hint="default"/>
      </w:rPr>
    </w:lvl>
    <w:lvl w:ilvl="6" w:tplc="0C090001" w:tentative="1">
      <w:start w:val="1"/>
      <w:numFmt w:val="bullet"/>
      <w:lvlText w:val=""/>
      <w:lvlJc w:val="left"/>
      <w:pPr>
        <w:ind w:left="10487" w:hanging="360"/>
      </w:pPr>
      <w:rPr>
        <w:rFonts w:ascii="Symbol" w:hAnsi="Symbol" w:hint="default"/>
      </w:rPr>
    </w:lvl>
    <w:lvl w:ilvl="7" w:tplc="0C090003" w:tentative="1">
      <w:start w:val="1"/>
      <w:numFmt w:val="bullet"/>
      <w:lvlText w:val="o"/>
      <w:lvlJc w:val="left"/>
      <w:pPr>
        <w:ind w:left="11207" w:hanging="360"/>
      </w:pPr>
      <w:rPr>
        <w:rFonts w:ascii="Courier New" w:hAnsi="Courier New" w:cs="Courier New" w:hint="default"/>
      </w:rPr>
    </w:lvl>
    <w:lvl w:ilvl="8" w:tplc="0C090005" w:tentative="1">
      <w:start w:val="1"/>
      <w:numFmt w:val="bullet"/>
      <w:lvlText w:val=""/>
      <w:lvlJc w:val="left"/>
      <w:pPr>
        <w:ind w:left="11927" w:hanging="360"/>
      </w:pPr>
      <w:rPr>
        <w:rFonts w:ascii="Wingdings" w:hAnsi="Wingdings" w:hint="default"/>
      </w:rPr>
    </w:lvl>
  </w:abstractNum>
  <w:abstractNum w:abstractNumId="30" w15:restartNumberingAfterBreak="0">
    <w:nsid w:val="2FA1709E"/>
    <w:multiLevelType w:val="hybridMultilevel"/>
    <w:tmpl w:val="37145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0921076"/>
    <w:multiLevelType w:val="hybridMultilevel"/>
    <w:tmpl w:val="727095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3B60541"/>
    <w:multiLevelType w:val="hybridMultilevel"/>
    <w:tmpl w:val="9348944A"/>
    <w:lvl w:ilvl="0" w:tplc="7AD25DF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3DE04AA"/>
    <w:multiLevelType w:val="hybridMultilevel"/>
    <w:tmpl w:val="DE7833E4"/>
    <w:lvl w:ilvl="0" w:tplc="275E9160">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4" w15:restartNumberingAfterBreak="0">
    <w:nsid w:val="38C065C4"/>
    <w:multiLevelType w:val="hybridMultilevel"/>
    <w:tmpl w:val="4398A7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CFD64AA"/>
    <w:multiLevelType w:val="hybridMultilevel"/>
    <w:tmpl w:val="0F1260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3DE959C1"/>
    <w:multiLevelType w:val="hybridMultilevel"/>
    <w:tmpl w:val="7ACA3B50"/>
    <w:lvl w:ilvl="0" w:tplc="EF40F3B4">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3F490598"/>
    <w:multiLevelType w:val="hybridMultilevel"/>
    <w:tmpl w:val="999A3A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3B41FF1"/>
    <w:multiLevelType w:val="hybridMultilevel"/>
    <w:tmpl w:val="83E8C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5692093"/>
    <w:multiLevelType w:val="hybridMultilevel"/>
    <w:tmpl w:val="5E20892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4C3D741D"/>
    <w:multiLevelType w:val="hybridMultilevel"/>
    <w:tmpl w:val="C14C31E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1" w15:restartNumberingAfterBreak="0">
    <w:nsid w:val="4E671441"/>
    <w:multiLevelType w:val="hybridMultilevel"/>
    <w:tmpl w:val="853E324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4F7B6B30"/>
    <w:multiLevelType w:val="hybridMultilevel"/>
    <w:tmpl w:val="B46047D0"/>
    <w:lvl w:ilvl="0" w:tplc="A558B8F2">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FD262A2"/>
    <w:multiLevelType w:val="hybridMultilevel"/>
    <w:tmpl w:val="335CD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1E22397"/>
    <w:multiLevelType w:val="hybridMultilevel"/>
    <w:tmpl w:val="32707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67C0853"/>
    <w:multiLevelType w:val="hybridMultilevel"/>
    <w:tmpl w:val="84CCF8FA"/>
    <w:lvl w:ilvl="0" w:tplc="28222070">
      <w:start w:val="2"/>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56A65FBF"/>
    <w:multiLevelType w:val="hybridMultilevel"/>
    <w:tmpl w:val="95DECBD8"/>
    <w:lvl w:ilvl="0" w:tplc="C40C8B4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7883D19"/>
    <w:multiLevelType w:val="hybridMultilevel"/>
    <w:tmpl w:val="EDEAEBE4"/>
    <w:lvl w:ilvl="0" w:tplc="C9E6100C">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tentative="1">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48" w15:restartNumberingAfterBreak="0">
    <w:nsid w:val="57F51378"/>
    <w:multiLevelType w:val="hybridMultilevel"/>
    <w:tmpl w:val="ABE01E6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9" w15:restartNumberingAfterBreak="0">
    <w:nsid w:val="59FD7AD2"/>
    <w:multiLevelType w:val="hybridMultilevel"/>
    <w:tmpl w:val="ADBC8E5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5E5E152F"/>
    <w:multiLevelType w:val="hybridMultilevel"/>
    <w:tmpl w:val="D5CC85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0F44227"/>
    <w:multiLevelType w:val="hybridMultilevel"/>
    <w:tmpl w:val="0A0CAC30"/>
    <w:lvl w:ilvl="0" w:tplc="1B4A705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62411C9D"/>
    <w:multiLevelType w:val="hybridMultilevel"/>
    <w:tmpl w:val="C4DE03C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3">
      <w:start w:val="1"/>
      <w:numFmt w:val="bullet"/>
      <w:lvlText w:val="o"/>
      <w:lvlJc w:val="left"/>
      <w:pPr>
        <w:ind w:left="1800" w:hanging="360"/>
      </w:pPr>
      <w:rPr>
        <w:rFonts w:ascii="Courier New" w:hAnsi="Courier New" w:cs="Courier New"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63E46474"/>
    <w:multiLevelType w:val="hybridMultilevel"/>
    <w:tmpl w:val="079EB00A"/>
    <w:lvl w:ilvl="0" w:tplc="EAD0AB52">
      <w:start w:val="1"/>
      <w:numFmt w:val="bullet"/>
      <w:pStyle w:val="Bullet3"/>
      <w:lvlText w:val="»"/>
      <w:lvlJc w:val="left"/>
      <w:pPr>
        <w:tabs>
          <w:tab w:val="num" w:pos="850"/>
        </w:tabs>
        <w:ind w:left="850" w:hanging="283"/>
      </w:pPr>
      <w:rPr>
        <w:rFonts w:ascii="Gibson" w:hAnsi="Gibso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5F7751F"/>
    <w:multiLevelType w:val="hybridMultilevel"/>
    <w:tmpl w:val="341A1AE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5" w15:restartNumberingAfterBreak="0">
    <w:nsid w:val="66B9240E"/>
    <w:multiLevelType w:val="hybridMultilevel"/>
    <w:tmpl w:val="E842D2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69AB13D6"/>
    <w:multiLevelType w:val="hybridMultilevel"/>
    <w:tmpl w:val="4A0C3C04"/>
    <w:lvl w:ilvl="0" w:tplc="8B8AA934">
      <w:start w:val="1"/>
      <w:numFmt w:val="decimal"/>
      <w:lvlText w:val="%1."/>
      <w:lvlJc w:val="left"/>
      <w:pPr>
        <w:ind w:left="360" w:hanging="360"/>
      </w:pPr>
      <w:rPr>
        <w:rFonts w:ascii="Arial" w:eastAsia="Arial" w:hAnsi="Arial" w:cs="Times New Roman"/>
      </w:rPr>
    </w:lvl>
    <w:lvl w:ilvl="1" w:tplc="F0AC76E2">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7" w15:restartNumberingAfterBreak="0">
    <w:nsid w:val="6D2E4061"/>
    <w:multiLevelType w:val="hybridMultilevel"/>
    <w:tmpl w:val="2FB21C0A"/>
    <w:lvl w:ilvl="0" w:tplc="C40C8B4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9" w15:restartNumberingAfterBreak="0">
    <w:nsid w:val="71231E08"/>
    <w:multiLevelType w:val="hybridMultilevel"/>
    <w:tmpl w:val="0F1260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72602DF2"/>
    <w:multiLevelType w:val="hybridMultilevel"/>
    <w:tmpl w:val="F7EA787A"/>
    <w:lvl w:ilvl="0" w:tplc="42C4BA4E">
      <w:start w:val="1"/>
      <w:numFmt w:val="decimal"/>
      <w:lvlText w:val="%1."/>
      <w:lvlJc w:val="left"/>
      <w:pPr>
        <w:ind w:left="360" w:hanging="360"/>
      </w:pPr>
      <w:rPr>
        <w:rFonts w:ascii="Arial" w:eastAsia="Arial" w:hAnsi="Arial" w:cs="Times New Roman"/>
      </w:rPr>
    </w:lvl>
    <w:lvl w:ilvl="1" w:tplc="9FF4C910">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1" w15:restartNumberingAfterBreak="0">
    <w:nsid w:val="739D2461"/>
    <w:multiLevelType w:val="hybridMultilevel"/>
    <w:tmpl w:val="A956F12E"/>
    <w:lvl w:ilvl="0" w:tplc="0C090001">
      <w:start w:val="1"/>
      <w:numFmt w:val="bullet"/>
      <w:lvlText w:val=""/>
      <w:lvlJc w:val="left"/>
      <w:pPr>
        <w:ind w:left="720" w:hanging="360"/>
      </w:pPr>
      <w:rPr>
        <w:rFonts w:ascii="Symbol" w:hAnsi="Symbol" w:hint="default"/>
      </w:rPr>
    </w:lvl>
    <w:lvl w:ilvl="1" w:tplc="F4D636A4">
      <w:numFmt w:val="bullet"/>
      <w:lvlText w:val="•"/>
      <w:lvlJc w:val="left"/>
      <w:pPr>
        <w:ind w:left="1800" w:hanging="72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752736C5"/>
    <w:multiLevelType w:val="hybridMultilevel"/>
    <w:tmpl w:val="E71A4F6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3" w15:restartNumberingAfterBreak="0">
    <w:nsid w:val="75616333"/>
    <w:multiLevelType w:val="hybridMultilevel"/>
    <w:tmpl w:val="D59ECF78"/>
    <w:lvl w:ilvl="0" w:tplc="BE8EC3E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75B15AE0"/>
    <w:multiLevelType w:val="hybridMultilevel"/>
    <w:tmpl w:val="3CD88D3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3">
      <w:start w:val="1"/>
      <w:numFmt w:val="bullet"/>
      <w:lvlText w:val="o"/>
      <w:lvlJc w:val="left"/>
      <w:pPr>
        <w:ind w:left="4320" w:hanging="360"/>
      </w:pPr>
      <w:rPr>
        <w:rFonts w:ascii="Courier New" w:hAnsi="Courier New" w:cs="Courier New"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762941AD"/>
    <w:multiLevelType w:val="hybridMultilevel"/>
    <w:tmpl w:val="DFFC68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6" w15:restartNumberingAfterBreak="0">
    <w:nsid w:val="78343C5A"/>
    <w:multiLevelType w:val="hybridMultilevel"/>
    <w:tmpl w:val="B824CC48"/>
    <w:lvl w:ilvl="0" w:tplc="49E2DB18">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7" w15:restartNumberingAfterBreak="0">
    <w:nsid w:val="78482FBB"/>
    <w:multiLevelType w:val="hybridMultilevel"/>
    <w:tmpl w:val="D130B2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78A8247A"/>
    <w:multiLevelType w:val="hybridMultilevel"/>
    <w:tmpl w:val="434AF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7B652174"/>
    <w:multiLevelType w:val="hybridMultilevel"/>
    <w:tmpl w:val="2C32030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0" w15:restartNumberingAfterBreak="0">
    <w:nsid w:val="7C786ACB"/>
    <w:multiLevelType w:val="hybridMultilevel"/>
    <w:tmpl w:val="7C821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F6A5DBF"/>
    <w:multiLevelType w:val="hybridMultilevel"/>
    <w:tmpl w:val="1AE885EE"/>
    <w:lvl w:ilvl="0" w:tplc="973A2786">
      <w:start w:val="1"/>
      <w:numFmt w:val="decimal"/>
      <w:pStyle w:val="ListNumber"/>
      <w:lvlText w:val="%1."/>
      <w:lvlJc w:val="left"/>
      <w:pPr>
        <w:ind w:left="3306" w:hanging="360"/>
      </w:pPr>
    </w:lvl>
    <w:lvl w:ilvl="1" w:tplc="0C090019" w:tentative="1">
      <w:start w:val="1"/>
      <w:numFmt w:val="lowerLetter"/>
      <w:lvlText w:val="%2."/>
      <w:lvlJc w:val="left"/>
      <w:pPr>
        <w:ind w:left="4026" w:hanging="360"/>
      </w:pPr>
    </w:lvl>
    <w:lvl w:ilvl="2" w:tplc="0C09001B" w:tentative="1">
      <w:start w:val="1"/>
      <w:numFmt w:val="lowerRoman"/>
      <w:lvlText w:val="%3."/>
      <w:lvlJc w:val="right"/>
      <w:pPr>
        <w:ind w:left="4746" w:hanging="180"/>
      </w:pPr>
    </w:lvl>
    <w:lvl w:ilvl="3" w:tplc="0C09000F" w:tentative="1">
      <w:start w:val="1"/>
      <w:numFmt w:val="decimal"/>
      <w:lvlText w:val="%4."/>
      <w:lvlJc w:val="left"/>
      <w:pPr>
        <w:ind w:left="5466" w:hanging="360"/>
      </w:pPr>
    </w:lvl>
    <w:lvl w:ilvl="4" w:tplc="0C090019" w:tentative="1">
      <w:start w:val="1"/>
      <w:numFmt w:val="lowerLetter"/>
      <w:lvlText w:val="%5."/>
      <w:lvlJc w:val="left"/>
      <w:pPr>
        <w:ind w:left="6186" w:hanging="360"/>
      </w:pPr>
    </w:lvl>
    <w:lvl w:ilvl="5" w:tplc="0C09001B" w:tentative="1">
      <w:start w:val="1"/>
      <w:numFmt w:val="lowerRoman"/>
      <w:lvlText w:val="%6."/>
      <w:lvlJc w:val="right"/>
      <w:pPr>
        <w:ind w:left="6906" w:hanging="180"/>
      </w:pPr>
    </w:lvl>
    <w:lvl w:ilvl="6" w:tplc="0C09000F" w:tentative="1">
      <w:start w:val="1"/>
      <w:numFmt w:val="decimal"/>
      <w:lvlText w:val="%7."/>
      <w:lvlJc w:val="left"/>
      <w:pPr>
        <w:ind w:left="7626" w:hanging="360"/>
      </w:pPr>
    </w:lvl>
    <w:lvl w:ilvl="7" w:tplc="0C090019" w:tentative="1">
      <w:start w:val="1"/>
      <w:numFmt w:val="lowerLetter"/>
      <w:lvlText w:val="%8."/>
      <w:lvlJc w:val="left"/>
      <w:pPr>
        <w:ind w:left="8346" w:hanging="360"/>
      </w:pPr>
    </w:lvl>
    <w:lvl w:ilvl="8" w:tplc="0C09001B" w:tentative="1">
      <w:start w:val="1"/>
      <w:numFmt w:val="lowerRoman"/>
      <w:lvlText w:val="%9."/>
      <w:lvlJc w:val="right"/>
      <w:pPr>
        <w:ind w:left="9066" w:hanging="180"/>
      </w:pPr>
    </w:lvl>
  </w:abstractNum>
  <w:num w:numId="1">
    <w:abstractNumId w:val="3"/>
  </w:num>
  <w:num w:numId="2">
    <w:abstractNumId w:val="47"/>
  </w:num>
  <w:num w:numId="3">
    <w:abstractNumId w:val="53"/>
  </w:num>
  <w:num w:numId="4">
    <w:abstractNumId w:val="71"/>
  </w:num>
  <w:num w:numId="5">
    <w:abstractNumId w:val="58"/>
  </w:num>
  <w:num w:numId="6">
    <w:abstractNumId w:val="40"/>
  </w:num>
  <w:num w:numId="7">
    <w:abstractNumId w:val="17"/>
  </w:num>
  <w:num w:numId="8">
    <w:abstractNumId w:val="13"/>
  </w:num>
  <w:num w:numId="9">
    <w:abstractNumId w:val="43"/>
  </w:num>
  <w:num w:numId="10">
    <w:abstractNumId w:val="19"/>
  </w:num>
  <w:num w:numId="11">
    <w:abstractNumId w:val="11"/>
  </w:num>
  <w:num w:numId="12">
    <w:abstractNumId w:val="30"/>
  </w:num>
  <w:num w:numId="13">
    <w:abstractNumId w:val="70"/>
  </w:num>
  <w:num w:numId="14">
    <w:abstractNumId w:val="5"/>
  </w:num>
  <w:num w:numId="15">
    <w:abstractNumId w:val="34"/>
  </w:num>
  <w:num w:numId="16">
    <w:abstractNumId w:val="22"/>
  </w:num>
  <w:num w:numId="17">
    <w:abstractNumId w:val="69"/>
  </w:num>
  <w:num w:numId="18">
    <w:abstractNumId w:val="26"/>
  </w:num>
  <w:num w:numId="19">
    <w:abstractNumId w:val="67"/>
  </w:num>
  <w:num w:numId="20">
    <w:abstractNumId w:val="6"/>
  </w:num>
  <w:num w:numId="21">
    <w:abstractNumId w:val="14"/>
  </w:num>
  <w:num w:numId="22">
    <w:abstractNumId w:val="28"/>
  </w:num>
  <w:num w:numId="23">
    <w:abstractNumId w:val="2"/>
  </w:num>
  <w:num w:numId="24">
    <w:abstractNumId w:val="52"/>
  </w:num>
  <w:num w:numId="25">
    <w:abstractNumId w:val="23"/>
  </w:num>
  <w:num w:numId="26">
    <w:abstractNumId w:val="35"/>
  </w:num>
  <w:num w:numId="27">
    <w:abstractNumId w:val="24"/>
  </w:num>
  <w:num w:numId="28">
    <w:abstractNumId w:val="68"/>
  </w:num>
  <w:num w:numId="29">
    <w:abstractNumId w:val="54"/>
  </w:num>
  <w:num w:numId="30">
    <w:abstractNumId w:val="62"/>
  </w:num>
  <w:num w:numId="31">
    <w:abstractNumId w:val="0"/>
  </w:num>
  <w:num w:numId="32">
    <w:abstractNumId w:val="50"/>
  </w:num>
  <w:num w:numId="33">
    <w:abstractNumId w:val="31"/>
  </w:num>
  <w:num w:numId="34">
    <w:abstractNumId w:val="39"/>
  </w:num>
  <w:num w:numId="35">
    <w:abstractNumId w:val="41"/>
  </w:num>
  <w:num w:numId="36">
    <w:abstractNumId w:val="44"/>
  </w:num>
  <w:num w:numId="37">
    <w:abstractNumId w:val="49"/>
  </w:num>
  <w:num w:numId="38">
    <w:abstractNumId w:val="55"/>
  </w:num>
  <w:num w:numId="39">
    <w:abstractNumId w:val="10"/>
  </w:num>
  <w:num w:numId="40">
    <w:abstractNumId w:val="65"/>
  </w:num>
  <w:num w:numId="41">
    <w:abstractNumId w:val="25"/>
  </w:num>
  <w:num w:numId="42">
    <w:abstractNumId w:val="18"/>
  </w:num>
  <w:num w:numId="43">
    <w:abstractNumId w:val="16"/>
  </w:num>
  <w:num w:numId="44">
    <w:abstractNumId w:val="27"/>
  </w:num>
  <w:num w:numId="45">
    <w:abstractNumId w:val="48"/>
  </w:num>
  <w:num w:numId="46">
    <w:abstractNumId w:val="12"/>
  </w:num>
  <w:num w:numId="47">
    <w:abstractNumId w:val="61"/>
  </w:num>
  <w:num w:numId="48">
    <w:abstractNumId w:val="38"/>
  </w:num>
  <w:num w:numId="49">
    <w:abstractNumId w:val="37"/>
  </w:num>
  <w:num w:numId="50">
    <w:abstractNumId w:val="56"/>
  </w:num>
  <w:num w:numId="51">
    <w:abstractNumId w:val="66"/>
  </w:num>
  <w:num w:numId="52">
    <w:abstractNumId w:val="36"/>
  </w:num>
  <w:num w:numId="53">
    <w:abstractNumId w:val="1"/>
  </w:num>
  <w:num w:numId="54">
    <w:abstractNumId w:val="64"/>
  </w:num>
  <w:num w:numId="55">
    <w:abstractNumId w:val="8"/>
  </w:num>
  <w:num w:numId="56">
    <w:abstractNumId w:val="45"/>
  </w:num>
  <w:num w:numId="57">
    <w:abstractNumId w:val="60"/>
  </w:num>
  <w:num w:numId="58">
    <w:abstractNumId w:val="29"/>
  </w:num>
  <w:num w:numId="59">
    <w:abstractNumId w:val="59"/>
  </w:num>
  <w:num w:numId="60">
    <w:abstractNumId w:val="33"/>
  </w:num>
  <w:num w:numId="61">
    <w:abstractNumId w:val="63"/>
  </w:num>
  <w:num w:numId="62">
    <w:abstractNumId w:val="21"/>
  </w:num>
  <w:num w:numId="63">
    <w:abstractNumId w:val="20"/>
  </w:num>
  <w:num w:numId="64">
    <w:abstractNumId w:val="42"/>
  </w:num>
  <w:num w:numId="65">
    <w:abstractNumId w:val="7"/>
  </w:num>
  <w:num w:numId="66">
    <w:abstractNumId w:val="15"/>
  </w:num>
  <w:num w:numId="67">
    <w:abstractNumId w:val="46"/>
  </w:num>
  <w:num w:numId="68">
    <w:abstractNumId w:val="15"/>
  </w:num>
  <w:num w:numId="69">
    <w:abstractNumId w:val="57"/>
  </w:num>
  <w:num w:numId="70">
    <w:abstractNumId w:val="32"/>
  </w:num>
  <w:num w:numId="71">
    <w:abstractNumId w:val="4"/>
  </w:num>
  <w:num w:numId="72">
    <w:abstractNumId w:val="51"/>
  </w:num>
  <w:num w:numId="73">
    <w:abstractNumId w:val="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D6C"/>
    <w:rsid w:val="00002F71"/>
    <w:rsid w:val="000075F0"/>
    <w:rsid w:val="00011202"/>
    <w:rsid w:val="00011F49"/>
    <w:rsid w:val="00016B77"/>
    <w:rsid w:val="000214AD"/>
    <w:rsid w:val="00022D02"/>
    <w:rsid w:val="00025F3F"/>
    <w:rsid w:val="000329BF"/>
    <w:rsid w:val="000338B3"/>
    <w:rsid w:val="00034CE5"/>
    <w:rsid w:val="00042E4D"/>
    <w:rsid w:val="00046204"/>
    <w:rsid w:val="00047DD6"/>
    <w:rsid w:val="00051AF2"/>
    <w:rsid w:val="00052672"/>
    <w:rsid w:val="00054506"/>
    <w:rsid w:val="000558C6"/>
    <w:rsid w:val="000568CC"/>
    <w:rsid w:val="0005696C"/>
    <w:rsid w:val="00060292"/>
    <w:rsid w:val="00063F98"/>
    <w:rsid w:val="00064337"/>
    <w:rsid w:val="0006459B"/>
    <w:rsid w:val="00065542"/>
    <w:rsid w:val="00066C40"/>
    <w:rsid w:val="00066CCF"/>
    <w:rsid w:val="000717EE"/>
    <w:rsid w:val="0007290B"/>
    <w:rsid w:val="00073B8E"/>
    <w:rsid w:val="00075D15"/>
    <w:rsid w:val="00075F81"/>
    <w:rsid w:val="00076BF7"/>
    <w:rsid w:val="00083942"/>
    <w:rsid w:val="000867D0"/>
    <w:rsid w:val="00087A74"/>
    <w:rsid w:val="00087A86"/>
    <w:rsid w:val="00090FEE"/>
    <w:rsid w:val="000950AB"/>
    <w:rsid w:val="00096F4F"/>
    <w:rsid w:val="000B1741"/>
    <w:rsid w:val="000B3BDE"/>
    <w:rsid w:val="000C3046"/>
    <w:rsid w:val="000C45FC"/>
    <w:rsid w:val="000C4961"/>
    <w:rsid w:val="000C7E60"/>
    <w:rsid w:val="000D0354"/>
    <w:rsid w:val="000D0BCD"/>
    <w:rsid w:val="000D13F6"/>
    <w:rsid w:val="000D2BF1"/>
    <w:rsid w:val="000D3170"/>
    <w:rsid w:val="000D324F"/>
    <w:rsid w:val="000D515C"/>
    <w:rsid w:val="000D6249"/>
    <w:rsid w:val="000E04AA"/>
    <w:rsid w:val="000E2D78"/>
    <w:rsid w:val="000E404B"/>
    <w:rsid w:val="000E62EE"/>
    <w:rsid w:val="0010176F"/>
    <w:rsid w:val="00103B19"/>
    <w:rsid w:val="00104116"/>
    <w:rsid w:val="0010445F"/>
    <w:rsid w:val="0011154D"/>
    <w:rsid w:val="00111D6C"/>
    <w:rsid w:val="00116BBF"/>
    <w:rsid w:val="001221FC"/>
    <w:rsid w:val="0012374F"/>
    <w:rsid w:val="00123E91"/>
    <w:rsid w:val="00126CF6"/>
    <w:rsid w:val="00127199"/>
    <w:rsid w:val="00130FE2"/>
    <w:rsid w:val="00134389"/>
    <w:rsid w:val="00134EF2"/>
    <w:rsid w:val="00135018"/>
    <w:rsid w:val="00141526"/>
    <w:rsid w:val="00144C2C"/>
    <w:rsid w:val="0015261A"/>
    <w:rsid w:val="001644FE"/>
    <w:rsid w:val="001659B8"/>
    <w:rsid w:val="00165E13"/>
    <w:rsid w:val="00167608"/>
    <w:rsid w:val="00170CC9"/>
    <w:rsid w:val="001755FD"/>
    <w:rsid w:val="00175B18"/>
    <w:rsid w:val="00182E8A"/>
    <w:rsid w:val="00186E5B"/>
    <w:rsid w:val="001960EE"/>
    <w:rsid w:val="00197264"/>
    <w:rsid w:val="001A26B1"/>
    <w:rsid w:val="001A3B37"/>
    <w:rsid w:val="001A44C6"/>
    <w:rsid w:val="001A5FFE"/>
    <w:rsid w:val="001A7E88"/>
    <w:rsid w:val="001B16CB"/>
    <w:rsid w:val="001B1ABF"/>
    <w:rsid w:val="001B39A2"/>
    <w:rsid w:val="001B4C4E"/>
    <w:rsid w:val="001C7D26"/>
    <w:rsid w:val="001D235D"/>
    <w:rsid w:val="001D4589"/>
    <w:rsid w:val="001D58C6"/>
    <w:rsid w:val="001E0EF3"/>
    <w:rsid w:val="001E657E"/>
    <w:rsid w:val="001E7BE4"/>
    <w:rsid w:val="001F0169"/>
    <w:rsid w:val="001F2857"/>
    <w:rsid w:val="001F469A"/>
    <w:rsid w:val="0020481B"/>
    <w:rsid w:val="00205FE3"/>
    <w:rsid w:val="002136A9"/>
    <w:rsid w:val="002158E7"/>
    <w:rsid w:val="00221122"/>
    <w:rsid w:val="00221EF0"/>
    <w:rsid w:val="002221F7"/>
    <w:rsid w:val="00222B9E"/>
    <w:rsid w:val="00227AEA"/>
    <w:rsid w:val="00231A11"/>
    <w:rsid w:val="00233565"/>
    <w:rsid w:val="00234E77"/>
    <w:rsid w:val="00235FFE"/>
    <w:rsid w:val="00240916"/>
    <w:rsid w:val="00240EE5"/>
    <w:rsid w:val="002412B0"/>
    <w:rsid w:val="00243018"/>
    <w:rsid w:val="00243E37"/>
    <w:rsid w:val="00244553"/>
    <w:rsid w:val="0024545F"/>
    <w:rsid w:val="002455F2"/>
    <w:rsid w:val="0025755F"/>
    <w:rsid w:val="0026165F"/>
    <w:rsid w:val="002628BA"/>
    <w:rsid w:val="00263281"/>
    <w:rsid w:val="00267633"/>
    <w:rsid w:val="00272D7C"/>
    <w:rsid w:val="00273681"/>
    <w:rsid w:val="00273975"/>
    <w:rsid w:val="0027419D"/>
    <w:rsid w:val="00274526"/>
    <w:rsid w:val="0027496D"/>
    <w:rsid w:val="00276A09"/>
    <w:rsid w:val="00276DC9"/>
    <w:rsid w:val="00277361"/>
    <w:rsid w:val="00280B59"/>
    <w:rsid w:val="00280D8D"/>
    <w:rsid w:val="00281683"/>
    <w:rsid w:val="00283177"/>
    <w:rsid w:val="00287B78"/>
    <w:rsid w:val="00287F21"/>
    <w:rsid w:val="00290C79"/>
    <w:rsid w:val="00290D21"/>
    <w:rsid w:val="00292476"/>
    <w:rsid w:val="0029508F"/>
    <w:rsid w:val="002A1F96"/>
    <w:rsid w:val="002B1DC0"/>
    <w:rsid w:val="002C0B4B"/>
    <w:rsid w:val="002C0ED6"/>
    <w:rsid w:val="002C6CB1"/>
    <w:rsid w:val="002D0263"/>
    <w:rsid w:val="002D2F51"/>
    <w:rsid w:val="002D4E3F"/>
    <w:rsid w:val="002D50F7"/>
    <w:rsid w:val="002D7909"/>
    <w:rsid w:val="002E1169"/>
    <w:rsid w:val="002E2C1E"/>
    <w:rsid w:val="002E4088"/>
    <w:rsid w:val="002E5F63"/>
    <w:rsid w:val="002F0346"/>
    <w:rsid w:val="002F3926"/>
    <w:rsid w:val="003033A1"/>
    <w:rsid w:val="00304D05"/>
    <w:rsid w:val="00306AFD"/>
    <w:rsid w:val="00314848"/>
    <w:rsid w:val="00314A45"/>
    <w:rsid w:val="00317184"/>
    <w:rsid w:val="00327C22"/>
    <w:rsid w:val="003355FA"/>
    <w:rsid w:val="00340352"/>
    <w:rsid w:val="00344BEA"/>
    <w:rsid w:val="003466A3"/>
    <w:rsid w:val="00353B45"/>
    <w:rsid w:val="003540F7"/>
    <w:rsid w:val="003640E2"/>
    <w:rsid w:val="00367FD9"/>
    <w:rsid w:val="003737CA"/>
    <w:rsid w:val="00374E81"/>
    <w:rsid w:val="00376CAB"/>
    <w:rsid w:val="00376D40"/>
    <w:rsid w:val="003775E4"/>
    <w:rsid w:val="00377E60"/>
    <w:rsid w:val="00383CAD"/>
    <w:rsid w:val="003909DA"/>
    <w:rsid w:val="00395A21"/>
    <w:rsid w:val="003A410B"/>
    <w:rsid w:val="003A53D1"/>
    <w:rsid w:val="003A77CE"/>
    <w:rsid w:val="003B305A"/>
    <w:rsid w:val="003B3D56"/>
    <w:rsid w:val="003B5C37"/>
    <w:rsid w:val="003C527A"/>
    <w:rsid w:val="003D0EEE"/>
    <w:rsid w:val="003D2F7B"/>
    <w:rsid w:val="003D5381"/>
    <w:rsid w:val="003E709E"/>
    <w:rsid w:val="003E7F76"/>
    <w:rsid w:val="003F3CB0"/>
    <w:rsid w:val="003F3D65"/>
    <w:rsid w:val="003F4DA6"/>
    <w:rsid w:val="00401D09"/>
    <w:rsid w:val="00402F78"/>
    <w:rsid w:val="00407476"/>
    <w:rsid w:val="0041092E"/>
    <w:rsid w:val="00410A26"/>
    <w:rsid w:val="00413F76"/>
    <w:rsid w:val="00416EAC"/>
    <w:rsid w:val="004172C6"/>
    <w:rsid w:val="00420B15"/>
    <w:rsid w:val="004255F7"/>
    <w:rsid w:val="00426FFE"/>
    <w:rsid w:val="00444E76"/>
    <w:rsid w:val="00445C86"/>
    <w:rsid w:val="00450C96"/>
    <w:rsid w:val="00451D26"/>
    <w:rsid w:val="00453323"/>
    <w:rsid w:val="00455F4B"/>
    <w:rsid w:val="004569A9"/>
    <w:rsid w:val="0046189C"/>
    <w:rsid w:val="00465381"/>
    <w:rsid w:val="00470762"/>
    <w:rsid w:val="00471091"/>
    <w:rsid w:val="00473F21"/>
    <w:rsid w:val="00473FC0"/>
    <w:rsid w:val="004766FA"/>
    <w:rsid w:val="00476D68"/>
    <w:rsid w:val="00480374"/>
    <w:rsid w:val="00481195"/>
    <w:rsid w:val="004854D3"/>
    <w:rsid w:val="00485814"/>
    <w:rsid w:val="00485C67"/>
    <w:rsid w:val="00490701"/>
    <w:rsid w:val="00490918"/>
    <w:rsid w:val="00490E41"/>
    <w:rsid w:val="004935A2"/>
    <w:rsid w:val="00495ABE"/>
    <w:rsid w:val="00496F6B"/>
    <w:rsid w:val="004A0AE6"/>
    <w:rsid w:val="004A3317"/>
    <w:rsid w:val="004A4094"/>
    <w:rsid w:val="004B7C13"/>
    <w:rsid w:val="004C2016"/>
    <w:rsid w:val="004C2EAA"/>
    <w:rsid w:val="004C7427"/>
    <w:rsid w:val="004D0152"/>
    <w:rsid w:val="004D0771"/>
    <w:rsid w:val="004D0ED4"/>
    <w:rsid w:val="004D546B"/>
    <w:rsid w:val="004E09CF"/>
    <w:rsid w:val="004F27B9"/>
    <w:rsid w:val="004F2E01"/>
    <w:rsid w:val="00501D5E"/>
    <w:rsid w:val="00504DBA"/>
    <w:rsid w:val="0051165B"/>
    <w:rsid w:val="00512C6B"/>
    <w:rsid w:val="00512C91"/>
    <w:rsid w:val="00521993"/>
    <w:rsid w:val="00524F17"/>
    <w:rsid w:val="00527DE0"/>
    <w:rsid w:val="00530C64"/>
    <w:rsid w:val="00536FAE"/>
    <w:rsid w:val="005401FE"/>
    <w:rsid w:val="0054188B"/>
    <w:rsid w:val="00543340"/>
    <w:rsid w:val="005463CC"/>
    <w:rsid w:val="005474A9"/>
    <w:rsid w:val="00555BDA"/>
    <w:rsid w:val="00555DB3"/>
    <w:rsid w:val="00556536"/>
    <w:rsid w:val="0056085D"/>
    <w:rsid w:val="0056119A"/>
    <w:rsid w:val="00561832"/>
    <w:rsid w:val="00561D20"/>
    <w:rsid w:val="00571440"/>
    <w:rsid w:val="0057386B"/>
    <w:rsid w:val="00575C16"/>
    <w:rsid w:val="00575F62"/>
    <w:rsid w:val="00576F4B"/>
    <w:rsid w:val="0058216A"/>
    <w:rsid w:val="00582FBF"/>
    <w:rsid w:val="0058467E"/>
    <w:rsid w:val="00584A89"/>
    <w:rsid w:val="0058707F"/>
    <w:rsid w:val="0059714D"/>
    <w:rsid w:val="005A0372"/>
    <w:rsid w:val="005A05EE"/>
    <w:rsid w:val="005A09C5"/>
    <w:rsid w:val="005A30E6"/>
    <w:rsid w:val="005A4BB7"/>
    <w:rsid w:val="005B0C0E"/>
    <w:rsid w:val="005B2831"/>
    <w:rsid w:val="005B5E8E"/>
    <w:rsid w:val="005B77EF"/>
    <w:rsid w:val="005B7DC9"/>
    <w:rsid w:val="005D2943"/>
    <w:rsid w:val="005D4D30"/>
    <w:rsid w:val="005D5B02"/>
    <w:rsid w:val="005D5B5B"/>
    <w:rsid w:val="005D65D3"/>
    <w:rsid w:val="005E0639"/>
    <w:rsid w:val="005E29D9"/>
    <w:rsid w:val="005E6C72"/>
    <w:rsid w:val="005F1569"/>
    <w:rsid w:val="005F249A"/>
    <w:rsid w:val="005F46C1"/>
    <w:rsid w:val="005F5966"/>
    <w:rsid w:val="005F6717"/>
    <w:rsid w:val="005F731B"/>
    <w:rsid w:val="005F7A43"/>
    <w:rsid w:val="00601C16"/>
    <w:rsid w:val="00611069"/>
    <w:rsid w:val="00612F7B"/>
    <w:rsid w:val="00615CB6"/>
    <w:rsid w:val="00615E84"/>
    <w:rsid w:val="00616857"/>
    <w:rsid w:val="00617DEA"/>
    <w:rsid w:val="00620022"/>
    <w:rsid w:val="00620C15"/>
    <w:rsid w:val="00622133"/>
    <w:rsid w:val="00622C10"/>
    <w:rsid w:val="00623386"/>
    <w:rsid w:val="006245CC"/>
    <w:rsid w:val="00625DC2"/>
    <w:rsid w:val="00626D96"/>
    <w:rsid w:val="00630C4D"/>
    <w:rsid w:val="006340A9"/>
    <w:rsid w:val="006363E2"/>
    <w:rsid w:val="006432E2"/>
    <w:rsid w:val="00644568"/>
    <w:rsid w:val="00646925"/>
    <w:rsid w:val="00647DE2"/>
    <w:rsid w:val="00652ACB"/>
    <w:rsid w:val="00653107"/>
    <w:rsid w:val="00654531"/>
    <w:rsid w:val="006574B0"/>
    <w:rsid w:val="006604AF"/>
    <w:rsid w:val="00660F52"/>
    <w:rsid w:val="00664B53"/>
    <w:rsid w:val="00666836"/>
    <w:rsid w:val="00670500"/>
    <w:rsid w:val="006709A3"/>
    <w:rsid w:val="00670C7F"/>
    <w:rsid w:val="00672052"/>
    <w:rsid w:val="00675E8A"/>
    <w:rsid w:val="006767CF"/>
    <w:rsid w:val="00676FE2"/>
    <w:rsid w:val="0068062E"/>
    <w:rsid w:val="00681A95"/>
    <w:rsid w:val="00682726"/>
    <w:rsid w:val="0068485E"/>
    <w:rsid w:val="00685C3E"/>
    <w:rsid w:val="00686AA4"/>
    <w:rsid w:val="006927B0"/>
    <w:rsid w:val="00692AA9"/>
    <w:rsid w:val="006935A7"/>
    <w:rsid w:val="00693D7A"/>
    <w:rsid w:val="006A0CBA"/>
    <w:rsid w:val="006A293D"/>
    <w:rsid w:val="006A4A71"/>
    <w:rsid w:val="006B0699"/>
    <w:rsid w:val="006B2471"/>
    <w:rsid w:val="006B5EAF"/>
    <w:rsid w:val="006B7E89"/>
    <w:rsid w:val="006C1BDE"/>
    <w:rsid w:val="006C2E35"/>
    <w:rsid w:val="006C36C8"/>
    <w:rsid w:val="006C527F"/>
    <w:rsid w:val="006D1F87"/>
    <w:rsid w:val="006D3B1F"/>
    <w:rsid w:val="006D51CC"/>
    <w:rsid w:val="006D53AC"/>
    <w:rsid w:val="006D5623"/>
    <w:rsid w:val="006D741E"/>
    <w:rsid w:val="006E30CC"/>
    <w:rsid w:val="006E6976"/>
    <w:rsid w:val="006E708E"/>
    <w:rsid w:val="006F1445"/>
    <w:rsid w:val="006F2339"/>
    <w:rsid w:val="006F2A13"/>
    <w:rsid w:val="006F59B5"/>
    <w:rsid w:val="006F7711"/>
    <w:rsid w:val="006F7DA3"/>
    <w:rsid w:val="00703A50"/>
    <w:rsid w:val="00707CDD"/>
    <w:rsid w:val="00710FF4"/>
    <w:rsid w:val="007120C2"/>
    <w:rsid w:val="00712445"/>
    <w:rsid w:val="0072647A"/>
    <w:rsid w:val="0073179D"/>
    <w:rsid w:val="00731C96"/>
    <w:rsid w:val="00732863"/>
    <w:rsid w:val="00735B2D"/>
    <w:rsid w:val="00737321"/>
    <w:rsid w:val="00741417"/>
    <w:rsid w:val="00747400"/>
    <w:rsid w:val="0075124D"/>
    <w:rsid w:val="00751FA3"/>
    <w:rsid w:val="00756C54"/>
    <w:rsid w:val="00760C36"/>
    <w:rsid w:val="00761C84"/>
    <w:rsid w:val="00761E1C"/>
    <w:rsid w:val="00763E6C"/>
    <w:rsid w:val="00772814"/>
    <w:rsid w:val="00775958"/>
    <w:rsid w:val="00780196"/>
    <w:rsid w:val="00780EBE"/>
    <w:rsid w:val="00782C9E"/>
    <w:rsid w:val="00782F85"/>
    <w:rsid w:val="00787045"/>
    <w:rsid w:val="00787518"/>
    <w:rsid w:val="007877BC"/>
    <w:rsid w:val="007909DF"/>
    <w:rsid w:val="00793086"/>
    <w:rsid w:val="00795C54"/>
    <w:rsid w:val="00795EE7"/>
    <w:rsid w:val="00797B4C"/>
    <w:rsid w:val="007A0101"/>
    <w:rsid w:val="007A24E6"/>
    <w:rsid w:val="007A2E02"/>
    <w:rsid w:val="007A39F6"/>
    <w:rsid w:val="007A593D"/>
    <w:rsid w:val="007B1382"/>
    <w:rsid w:val="007B250D"/>
    <w:rsid w:val="007B6CBD"/>
    <w:rsid w:val="007C28FB"/>
    <w:rsid w:val="007C39B9"/>
    <w:rsid w:val="007C3C53"/>
    <w:rsid w:val="007D124D"/>
    <w:rsid w:val="007D3AD2"/>
    <w:rsid w:val="007E3137"/>
    <w:rsid w:val="007E76EB"/>
    <w:rsid w:val="007F24F2"/>
    <w:rsid w:val="007F2B41"/>
    <w:rsid w:val="007F322D"/>
    <w:rsid w:val="007F46C1"/>
    <w:rsid w:val="007F645B"/>
    <w:rsid w:val="007F71DE"/>
    <w:rsid w:val="008011EB"/>
    <w:rsid w:val="008046B3"/>
    <w:rsid w:val="00805848"/>
    <w:rsid w:val="00807D54"/>
    <w:rsid w:val="00813365"/>
    <w:rsid w:val="00813B58"/>
    <w:rsid w:val="00814D66"/>
    <w:rsid w:val="00817BC8"/>
    <w:rsid w:val="008204F1"/>
    <w:rsid w:val="0082097F"/>
    <w:rsid w:val="00820B3B"/>
    <w:rsid w:val="00821181"/>
    <w:rsid w:val="008248DB"/>
    <w:rsid w:val="00827E18"/>
    <w:rsid w:val="00830C6E"/>
    <w:rsid w:val="0083737A"/>
    <w:rsid w:val="008442B1"/>
    <w:rsid w:val="008443B9"/>
    <w:rsid w:val="008444BC"/>
    <w:rsid w:val="00844EB1"/>
    <w:rsid w:val="00847096"/>
    <w:rsid w:val="00852E36"/>
    <w:rsid w:val="008564CC"/>
    <w:rsid w:val="00856A5C"/>
    <w:rsid w:val="00860638"/>
    <w:rsid w:val="00861FBA"/>
    <w:rsid w:val="00863B62"/>
    <w:rsid w:val="008648BD"/>
    <w:rsid w:val="0086551B"/>
    <w:rsid w:val="00867A3D"/>
    <w:rsid w:val="008709B6"/>
    <w:rsid w:val="00871C24"/>
    <w:rsid w:val="00873075"/>
    <w:rsid w:val="00873183"/>
    <w:rsid w:val="00876F87"/>
    <w:rsid w:val="00885CBD"/>
    <w:rsid w:val="008876B7"/>
    <w:rsid w:val="00887D9C"/>
    <w:rsid w:val="00890541"/>
    <w:rsid w:val="008918FE"/>
    <w:rsid w:val="0089264E"/>
    <w:rsid w:val="008A1A8A"/>
    <w:rsid w:val="008A32F0"/>
    <w:rsid w:val="008A5119"/>
    <w:rsid w:val="008A67F3"/>
    <w:rsid w:val="008B0E97"/>
    <w:rsid w:val="008B18AC"/>
    <w:rsid w:val="008C330D"/>
    <w:rsid w:val="008C3B41"/>
    <w:rsid w:val="008C44AA"/>
    <w:rsid w:val="008C5478"/>
    <w:rsid w:val="008C7165"/>
    <w:rsid w:val="008D130B"/>
    <w:rsid w:val="008D1A4F"/>
    <w:rsid w:val="008D2060"/>
    <w:rsid w:val="008D761D"/>
    <w:rsid w:val="008E0253"/>
    <w:rsid w:val="008E04FB"/>
    <w:rsid w:val="008E4A63"/>
    <w:rsid w:val="008E4AE4"/>
    <w:rsid w:val="008E676D"/>
    <w:rsid w:val="008E713B"/>
    <w:rsid w:val="008F03BA"/>
    <w:rsid w:val="008F1E82"/>
    <w:rsid w:val="008F43C2"/>
    <w:rsid w:val="008F5AF1"/>
    <w:rsid w:val="00902976"/>
    <w:rsid w:val="00902D9A"/>
    <w:rsid w:val="009061EE"/>
    <w:rsid w:val="00914E68"/>
    <w:rsid w:val="009178A3"/>
    <w:rsid w:val="00920D5C"/>
    <w:rsid w:val="009249A7"/>
    <w:rsid w:val="00930B0F"/>
    <w:rsid w:val="00931F79"/>
    <w:rsid w:val="009341E7"/>
    <w:rsid w:val="00941FEB"/>
    <w:rsid w:val="0094672B"/>
    <w:rsid w:val="00946B25"/>
    <w:rsid w:val="00946B83"/>
    <w:rsid w:val="00957898"/>
    <w:rsid w:val="009578F0"/>
    <w:rsid w:val="00960AD5"/>
    <w:rsid w:val="009675BB"/>
    <w:rsid w:val="00972349"/>
    <w:rsid w:val="009728AF"/>
    <w:rsid w:val="0097292B"/>
    <w:rsid w:val="009756A4"/>
    <w:rsid w:val="00976553"/>
    <w:rsid w:val="00981199"/>
    <w:rsid w:val="00982C9B"/>
    <w:rsid w:val="00984EC9"/>
    <w:rsid w:val="00986AC1"/>
    <w:rsid w:val="00993076"/>
    <w:rsid w:val="00995438"/>
    <w:rsid w:val="009969DB"/>
    <w:rsid w:val="009978E0"/>
    <w:rsid w:val="009A2C54"/>
    <w:rsid w:val="009A321C"/>
    <w:rsid w:val="009A4898"/>
    <w:rsid w:val="009B1FD0"/>
    <w:rsid w:val="009B2039"/>
    <w:rsid w:val="009B2EAF"/>
    <w:rsid w:val="009B368E"/>
    <w:rsid w:val="009B4E26"/>
    <w:rsid w:val="009B514C"/>
    <w:rsid w:val="009B516A"/>
    <w:rsid w:val="009C1CB3"/>
    <w:rsid w:val="009C25E9"/>
    <w:rsid w:val="009C3775"/>
    <w:rsid w:val="009C3AD8"/>
    <w:rsid w:val="009C51D4"/>
    <w:rsid w:val="009C5418"/>
    <w:rsid w:val="009C5FC8"/>
    <w:rsid w:val="009C72E3"/>
    <w:rsid w:val="009C77C4"/>
    <w:rsid w:val="009D191C"/>
    <w:rsid w:val="009E0BC0"/>
    <w:rsid w:val="009E29AD"/>
    <w:rsid w:val="009E306E"/>
    <w:rsid w:val="009F06B7"/>
    <w:rsid w:val="00A0117A"/>
    <w:rsid w:val="00A05BEE"/>
    <w:rsid w:val="00A07386"/>
    <w:rsid w:val="00A12E5C"/>
    <w:rsid w:val="00A13447"/>
    <w:rsid w:val="00A13F1B"/>
    <w:rsid w:val="00A1415D"/>
    <w:rsid w:val="00A14957"/>
    <w:rsid w:val="00A16919"/>
    <w:rsid w:val="00A16EF9"/>
    <w:rsid w:val="00A2159F"/>
    <w:rsid w:val="00A2202B"/>
    <w:rsid w:val="00A238BC"/>
    <w:rsid w:val="00A247E6"/>
    <w:rsid w:val="00A255F3"/>
    <w:rsid w:val="00A25C40"/>
    <w:rsid w:val="00A307F8"/>
    <w:rsid w:val="00A3361E"/>
    <w:rsid w:val="00A458CE"/>
    <w:rsid w:val="00A47B37"/>
    <w:rsid w:val="00A524D7"/>
    <w:rsid w:val="00A533CE"/>
    <w:rsid w:val="00A55E7E"/>
    <w:rsid w:val="00A610B0"/>
    <w:rsid w:val="00A66451"/>
    <w:rsid w:val="00A71538"/>
    <w:rsid w:val="00A80FB5"/>
    <w:rsid w:val="00A86D8D"/>
    <w:rsid w:val="00A90C14"/>
    <w:rsid w:val="00A920E2"/>
    <w:rsid w:val="00A92374"/>
    <w:rsid w:val="00A93CB8"/>
    <w:rsid w:val="00A94CA1"/>
    <w:rsid w:val="00AA068F"/>
    <w:rsid w:val="00AA09A5"/>
    <w:rsid w:val="00AA23C3"/>
    <w:rsid w:val="00AA2A4D"/>
    <w:rsid w:val="00AA43E2"/>
    <w:rsid w:val="00AA4DAC"/>
    <w:rsid w:val="00AB3D66"/>
    <w:rsid w:val="00AB4F56"/>
    <w:rsid w:val="00AB6C2C"/>
    <w:rsid w:val="00AC289B"/>
    <w:rsid w:val="00AC3C85"/>
    <w:rsid w:val="00AC5C54"/>
    <w:rsid w:val="00AC5EF0"/>
    <w:rsid w:val="00AC690D"/>
    <w:rsid w:val="00AC6F42"/>
    <w:rsid w:val="00AD1E36"/>
    <w:rsid w:val="00AD206F"/>
    <w:rsid w:val="00AD24AA"/>
    <w:rsid w:val="00AD3B5B"/>
    <w:rsid w:val="00AD6499"/>
    <w:rsid w:val="00AE1A0D"/>
    <w:rsid w:val="00AE3C77"/>
    <w:rsid w:val="00AE6B4B"/>
    <w:rsid w:val="00AF2A42"/>
    <w:rsid w:val="00AF73E1"/>
    <w:rsid w:val="00B05729"/>
    <w:rsid w:val="00B05E21"/>
    <w:rsid w:val="00B06751"/>
    <w:rsid w:val="00B07688"/>
    <w:rsid w:val="00B07E38"/>
    <w:rsid w:val="00B1499D"/>
    <w:rsid w:val="00B14AAE"/>
    <w:rsid w:val="00B21144"/>
    <w:rsid w:val="00B34F55"/>
    <w:rsid w:val="00B37895"/>
    <w:rsid w:val="00B51820"/>
    <w:rsid w:val="00B5572B"/>
    <w:rsid w:val="00B62068"/>
    <w:rsid w:val="00B662AF"/>
    <w:rsid w:val="00B67F6B"/>
    <w:rsid w:val="00B7548E"/>
    <w:rsid w:val="00B82830"/>
    <w:rsid w:val="00B8454D"/>
    <w:rsid w:val="00B847D0"/>
    <w:rsid w:val="00B91EA9"/>
    <w:rsid w:val="00B9230D"/>
    <w:rsid w:val="00B966EF"/>
    <w:rsid w:val="00B9790E"/>
    <w:rsid w:val="00BA2374"/>
    <w:rsid w:val="00BA4B92"/>
    <w:rsid w:val="00BA7203"/>
    <w:rsid w:val="00BA7A57"/>
    <w:rsid w:val="00BB0301"/>
    <w:rsid w:val="00BB4029"/>
    <w:rsid w:val="00BB43D3"/>
    <w:rsid w:val="00BB5604"/>
    <w:rsid w:val="00BB64A6"/>
    <w:rsid w:val="00BC2241"/>
    <w:rsid w:val="00BC3586"/>
    <w:rsid w:val="00BC4E6A"/>
    <w:rsid w:val="00BC6A6B"/>
    <w:rsid w:val="00BC7360"/>
    <w:rsid w:val="00BC77EF"/>
    <w:rsid w:val="00BC7B18"/>
    <w:rsid w:val="00BD04EF"/>
    <w:rsid w:val="00BD0D55"/>
    <w:rsid w:val="00BD0E21"/>
    <w:rsid w:val="00BE3E82"/>
    <w:rsid w:val="00BE6B0A"/>
    <w:rsid w:val="00BE6F79"/>
    <w:rsid w:val="00BF6473"/>
    <w:rsid w:val="00C035F5"/>
    <w:rsid w:val="00C061FE"/>
    <w:rsid w:val="00C06E4F"/>
    <w:rsid w:val="00C13A96"/>
    <w:rsid w:val="00C142EA"/>
    <w:rsid w:val="00C228C2"/>
    <w:rsid w:val="00C23F01"/>
    <w:rsid w:val="00C24987"/>
    <w:rsid w:val="00C25F3C"/>
    <w:rsid w:val="00C30296"/>
    <w:rsid w:val="00C36BA5"/>
    <w:rsid w:val="00C36C8F"/>
    <w:rsid w:val="00C43DC4"/>
    <w:rsid w:val="00C46549"/>
    <w:rsid w:val="00C50196"/>
    <w:rsid w:val="00C50333"/>
    <w:rsid w:val="00C51A9A"/>
    <w:rsid w:val="00C51EEB"/>
    <w:rsid w:val="00C607F2"/>
    <w:rsid w:val="00C61E5B"/>
    <w:rsid w:val="00C6255E"/>
    <w:rsid w:val="00C64B57"/>
    <w:rsid w:val="00C70D3D"/>
    <w:rsid w:val="00C74A0E"/>
    <w:rsid w:val="00C74A80"/>
    <w:rsid w:val="00C74C57"/>
    <w:rsid w:val="00C8445F"/>
    <w:rsid w:val="00C8651C"/>
    <w:rsid w:val="00C8678C"/>
    <w:rsid w:val="00C9083F"/>
    <w:rsid w:val="00C94DAB"/>
    <w:rsid w:val="00C957A5"/>
    <w:rsid w:val="00C963AA"/>
    <w:rsid w:val="00CA0C2B"/>
    <w:rsid w:val="00CA36C2"/>
    <w:rsid w:val="00CA3763"/>
    <w:rsid w:val="00CA5C07"/>
    <w:rsid w:val="00CB022B"/>
    <w:rsid w:val="00CB0CFB"/>
    <w:rsid w:val="00CB17C3"/>
    <w:rsid w:val="00CB20DB"/>
    <w:rsid w:val="00CB2133"/>
    <w:rsid w:val="00CB238A"/>
    <w:rsid w:val="00CB4A25"/>
    <w:rsid w:val="00CB4F2A"/>
    <w:rsid w:val="00CC58EF"/>
    <w:rsid w:val="00CC778D"/>
    <w:rsid w:val="00CD06AF"/>
    <w:rsid w:val="00CD7045"/>
    <w:rsid w:val="00CE3B24"/>
    <w:rsid w:val="00CE70F6"/>
    <w:rsid w:val="00CF12E0"/>
    <w:rsid w:val="00CF168D"/>
    <w:rsid w:val="00CF1958"/>
    <w:rsid w:val="00CF2B47"/>
    <w:rsid w:val="00D02DB6"/>
    <w:rsid w:val="00D05FC2"/>
    <w:rsid w:val="00D065E5"/>
    <w:rsid w:val="00D10D03"/>
    <w:rsid w:val="00D3496E"/>
    <w:rsid w:val="00D3762C"/>
    <w:rsid w:val="00D41211"/>
    <w:rsid w:val="00D43640"/>
    <w:rsid w:val="00D44994"/>
    <w:rsid w:val="00D4744F"/>
    <w:rsid w:val="00D476AA"/>
    <w:rsid w:val="00D52676"/>
    <w:rsid w:val="00D5606A"/>
    <w:rsid w:val="00D576FF"/>
    <w:rsid w:val="00D60B41"/>
    <w:rsid w:val="00D64FD2"/>
    <w:rsid w:val="00D82152"/>
    <w:rsid w:val="00D82252"/>
    <w:rsid w:val="00D82E5F"/>
    <w:rsid w:val="00D84F90"/>
    <w:rsid w:val="00D869A1"/>
    <w:rsid w:val="00D93C05"/>
    <w:rsid w:val="00DA54B0"/>
    <w:rsid w:val="00DB51B3"/>
    <w:rsid w:val="00DB76BF"/>
    <w:rsid w:val="00DB7C14"/>
    <w:rsid w:val="00DC00D1"/>
    <w:rsid w:val="00DC171A"/>
    <w:rsid w:val="00DC1884"/>
    <w:rsid w:val="00DC71B0"/>
    <w:rsid w:val="00DD1E91"/>
    <w:rsid w:val="00DD48D5"/>
    <w:rsid w:val="00DD49CD"/>
    <w:rsid w:val="00DD5552"/>
    <w:rsid w:val="00DD715A"/>
    <w:rsid w:val="00DD7318"/>
    <w:rsid w:val="00DE0529"/>
    <w:rsid w:val="00DF18BC"/>
    <w:rsid w:val="00DF3E9D"/>
    <w:rsid w:val="00E03756"/>
    <w:rsid w:val="00E10C66"/>
    <w:rsid w:val="00E13630"/>
    <w:rsid w:val="00E144F0"/>
    <w:rsid w:val="00E164A6"/>
    <w:rsid w:val="00E1725A"/>
    <w:rsid w:val="00E204F9"/>
    <w:rsid w:val="00E27A3F"/>
    <w:rsid w:val="00E30AB4"/>
    <w:rsid w:val="00E30F5C"/>
    <w:rsid w:val="00E333F6"/>
    <w:rsid w:val="00E33C2C"/>
    <w:rsid w:val="00E340EB"/>
    <w:rsid w:val="00E34EBD"/>
    <w:rsid w:val="00E36374"/>
    <w:rsid w:val="00E36B7D"/>
    <w:rsid w:val="00E42436"/>
    <w:rsid w:val="00E46A78"/>
    <w:rsid w:val="00E500DF"/>
    <w:rsid w:val="00E5020E"/>
    <w:rsid w:val="00E54D89"/>
    <w:rsid w:val="00E5558A"/>
    <w:rsid w:val="00E555BD"/>
    <w:rsid w:val="00E57245"/>
    <w:rsid w:val="00E57D67"/>
    <w:rsid w:val="00E6170F"/>
    <w:rsid w:val="00E7129A"/>
    <w:rsid w:val="00E777A0"/>
    <w:rsid w:val="00E817CE"/>
    <w:rsid w:val="00E81AFA"/>
    <w:rsid w:val="00E828A0"/>
    <w:rsid w:val="00E831DB"/>
    <w:rsid w:val="00E85102"/>
    <w:rsid w:val="00E85A2E"/>
    <w:rsid w:val="00E87CEE"/>
    <w:rsid w:val="00E933F7"/>
    <w:rsid w:val="00E96060"/>
    <w:rsid w:val="00E96185"/>
    <w:rsid w:val="00E967AE"/>
    <w:rsid w:val="00EA04AD"/>
    <w:rsid w:val="00EA0C69"/>
    <w:rsid w:val="00EA3AD0"/>
    <w:rsid w:val="00EA63B8"/>
    <w:rsid w:val="00EA643F"/>
    <w:rsid w:val="00EA7204"/>
    <w:rsid w:val="00EA7FD7"/>
    <w:rsid w:val="00EB3123"/>
    <w:rsid w:val="00EB32C4"/>
    <w:rsid w:val="00EB55B1"/>
    <w:rsid w:val="00EB5A68"/>
    <w:rsid w:val="00EC16B2"/>
    <w:rsid w:val="00EC2B8A"/>
    <w:rsid w:val="00EC2BC4"/>
    <w:rsid w:val="00EC3834"/>
    <w:rsid w:val="00EC3C56"/>
    <w:rsid w:val="00EC51FB"/>
    <w:rsid w:val="00EC594B"/>
    <w:rsid w:val="00ED1557"/>
    <w:rsid w:val="00ED38E6"/>
    <w:rsid w:val="00ED482F"/>
    <w:rsid w:val="00ED4CB0"/>
    <w:rsid w:val="00EE3D40"/>
    <w:rsid w:val="00EE4916"/>
    <w:rsid w:val="00EF1A9D"/>
    <w:rsid w:val="00EF24FF"/>
    <w:rsid w:val="00EF4CEE"/>
    <w:rsid w:val="00F00D7F"/>
    <w:rsid w:val="00F07A88"/>
    <w:rsid w:val="00F129D2"/>
    <w:rsid w:val="00F12D16"/>
    <w:rsid w:val="00F12D60"/>
    <w:rsid w:val="00F132B9"/>
    <w:rsid w:val="00F13490"/>
    <w:rsid w:val="00F1591B"/>
    <w:rsid w:val="00F23285"/>
    <w:rsid w:val="00F260E5"/>
    <w:rsid w:val="00F27366"/>
    <w:rsid w:val="00F27496"/>
    <w:rsid w:val="00F27E21"/>
    <w:rsid w:val="00F33F47"/>
    <w:rsid w:val="00F35327"/>
    <w:rsid w:val="00F4073F"/>
    <w:rsid w:val="00F41E11"/>
    <w:rsid w:val="00F43547"/>
    <w:rsid w:val="00F436FB"/>
    <w:rsid w:val="00F4439A"/>
    <w:rsid w:val="00F44C7A"/>
    <w:rsid w:val="00F50D0C"/>
    <w:rsid w:val="00F5122B"/>
    <w:rsid w:val="00F55F8D"/>
    <w:rsid w:val="00F5797A"/>
    <w:rsid w:val="00F612A9"/>
    <w:rsid w:val="00F61EFA"/>
    <w:rsid w:val="00F73A31"/>
    <w:rsid w:val="00F73E23"/>
    <w:rsid w:val="00F76BF7"/>
    <w:rsid w:val="00F77E5E"/>
    <w:rsid w:val="00F841F9"/>
    <w:rsid w:val="00F843A0"/>
    <w:rsid w:val="00F84799"/>
    <w:rsid w:val="00F85302"/>
    <w:rsid w:val="00F8627B"/>
    <w:rsid w:val="00F87C17"/>
    <w:rsid w:val="00FA614D"/>
    <w:rsid w:val="00FB4508"/>
    <w:rsid w:val="00FC0260"/>
    <w:rsid w:val="00FC0BBA"/>
    <w:rsid w:val="00FC164C"/>
    <w:rsid w:val="00FC2072"/>
    <w:rsid w:val="00FC26E0"/>
    <w:rsid w:val="00FC2D2C"/>
    <w:rsid w:val="00FC5966"/>
    <w:rsid w:val="00FC70EC"/>
    <w:rsid w:val="00FD0D5A"/>
    <w:rsid w:val="00FD136F"/>
    <w:rsid w:val="00FD29CC"/>
    <w:rsid w:val="00FD2DF9"/>
    <w:rsid w:val="00FD3390"/>
    <w:rsid w:val="00FE0B92"/>
    <w:rsid w:val="00FE4E1E"/>
    <w:rsid w:val="00FE7EC3"/>
    <w:rsid w:val="00FF14D2"/>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9CF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1">
    <w:lsdException w:name="heading 1" w:uiPriority="9" w:qFormat="1"/>
    <w:lsdException w:name="heading 2" w:uiPriority="9" w:qFormat="1"/>
    <w:lsdException w:name="heading 3" w:uiPriority="9" w:qFormat="1"/>
    <w:lsdException w:name="heading 4"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44C2C"/>
    <w:pPr>
      <w:spacing w:after="120" w:line="288" w:lineRule="auto"/>
    </w:pPr>
  </w:style>
  <w:style w:type="paragraph" w:styleId="Heading1">
    <w:name w:val="heading 1"/>
    <w:aliases w:val="Heading 1 FDC"/>
    <w:basedOn w:val="nospace"/>
    <w:next w:val="BodyText"/>
    <w:link w:val="Heading1Char"/>
    <w:autoRedefine/>
    <w:uiPriority w:val="9"/>
    <w:qFormat/>
    <w:rsid w:val="001755FD"/>
    <w:pPr>
      <w:keepNext/>
      <w:spacing w:after="120"/>
      <w:outlineLvl w:val="0"/>
    </w:pPr>
    <w:rPr>
      <w:b/>
      <w:bCs/>
      <w:color w:val="2C5C86"/>
      <w:sz w:val="48"/>
      <w:szCs w:val="32"/>
      <w:lang w:val="en-AU"/>
    </w:rPr>
  </w:style>
  <w:style w:type="paragraph" w:styleId="Heading2">
    <w:name w:val="heading 2"/>
    <w:aliases w:val="Heading 2 FDC"/>
    <w:basedOn w:val="nospace"/>
    <w:next w:val="BodyText"/>
    <w:link w:val="Heading2Char"/>
    <w:autoRedefine/>
    <w:uiPriority w:val="9"/>
    <w:qFormat/>
    <w:rsid w:val="006B0699"/>
    <w:pPr>
      <w:suppressAutoHyphens/>
      <w:autoSpaceDE w:val="0"/>
      <w:autoSpaceDN w:val="0"/>
      <w:adjustRightInd w:val="0"/>
      <w:spacing w:before="240" w:after="80"/>
      <w:textAlignment w:val="center"/>
      <w:outlineLvl w:val="1"/>
    </w:pPr>
    <w:rPr>
      <w:b/>
      <w:bCs/>
      <w:color w:val="2C5C86"/>
      <w:sz w:val="40"/>
    </w:rPr>
  </w:style>
  <w:style w:type="paragraph" w:styleId="Heading3">
    <w:name w:val="heading 3"/>
    <w:basedOn w:val="nospace"/>
    <w:next w:val="BodyText"/>
    <w:link w:val="Heading3Char"/>
    <w:autoRedefine/>
    <w:uiPriority w:val="9"/>
    <w:qFormat/>
    <w:rsid w:val="00AD6499"/>
    <w:pPr>
      <w:keepNext/>
      <w:keepLines/>
      <w:spacing w:before="240" w:after="80"/>
      <w:outlineLvl w:val="2"/>
    </w:pPr>
    <w:rPr>
      <w:rFonts w:eastAsia="Times New Roman"/>
      <w:b/>
      <w:bCs/>
      <w:color w:val="2C5C86"/>
    </w:rPr>
  </w:style>
  <w:style w:type="paragraph" w:styleId="Heading4">
    <w:name w:val="heading 4"/>
    <w:basedOn w:val="Normal"/>
    <w:next w:val="Normal"/>
    <w:link w:val="Heading4Char"/>
    <w:autoRedefine/>
    <w:uiPriority w:val="9"/>
    <w:qFormat/>
    <w:rsid w:val="00AD6499"/>
    <w:pPr>
      <w:keepNext/>
      <w:spacing w:before="240" w:after="60"/>
      <w:outlineLvl w:val="3"/>
    </w:pPr>
    <w:rPr>
      <w:rFonts w:eastAsia="Times New Roman" w:cs="Arial"/>
      <w:b/>
      <w:bCs/>
      <w:szCs w:val="28"/>
    </w:rPr>
  </w:style>
  <w:style w:type="paragraph" w:styleId="Heading5">
    <w:name w:val="heading 5"/>
    <w:basedOn w:val="Normal"/>
    <w:next w:val="Normal"/>
    <w:link w:val="Heading5Char"/>
    <w:rsid w:val="00AD6499"/>
    <w:pPr>
      <w:spacing w:before="240" w:after="60"/>
      <w:outlineLvl w:val="4"/>
    </w:pPr>
    <w:rPr>
      <w:rFonts w:eastAsia="Times New Roman"/>
      <w:b/>
      <w:bCs/>
      <w:i/>
      <w:iCs/>
      <w:sz w:val="26"/>
      <w:szCs w:val="26"/>
    </w:rPr>
  </w:style>
  <w:style w:type="paragraph" w:styleId="Heading6">
    <w:name w:val="heading 6"/>
    <w:basedOn w:val="Normal"/>
    <w:next w:val="Normal"/>
    <w:link w:val="Heading6Char"/>
    <w:rsid w:val="00AD6499"/>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AD6499"/>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AD6499"/>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AD6499"/>
    <w:p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664B53"/>
    <w:pPr>
      <w:spacing w:before="120"/>
    </w:pPr>
    <w:rPr>
      <w:b/>
      <w:iCs/>
      <w:color w:val="000000" w:themeColor="text1"/>
      <w:sz w:val="22"/>
      <w:szCs w:val="18"/>
    </w:rPr>
  </w:style>
  <w:style w:type="character" w:customStyle="1" w:styleId="Heading2Char">
    <w:name w:val="Heading 2 Char"/>
    <w:aliases w:val="Heading 2 FDC Char"/>
    <w:basedOn w:val="DefaultParagraphFont"/>
    <w:link w:val="Heading2"/>
    <w:uiPriority w:val="9"/>
    <w:rsid w:val="006B0699"/>
    <w:rPr>
      <w:rFonts w:cs="Arial"/>
      <w:b/>
      <w:bCs/>
      <w:color w:val="2C5C86"/>
      <w:sz w:val="40"/>
      <w:lang w:val="en-GB"/>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455F4B"/>
    <w:pPr>
      <w:suppressAutoHyphens/>
      <w:autoSpaceDE w:val="0"/>
      <w:autoSpaceDN w:val="0"/>
      <w:adjustRightInd w:val="0"/>
      <w:spacing w:after="60"/>
      <w:textAlignment w:val="center"/>
    </w:pPr>
    <w:rPr>
      <w:rFonts w:cs="Arial"/>
      <w:color w:val="58595B" w:themeColor="accent6"/>
      <w:sz w:val="22"/>
      <w:szCs w:val="22"/>
      <w:lang w:val="en-GB"/>
    </w:rPr>
  </w:style>
  <w:style w:type="character" w:customStyle="1" w:styleId="HeaderChar">
    <w:name w:val="Header Char"/>
    <w:basedOn w:val="DefaultParagraphFont"/>
    <w:link w:val="Header"/>
    <w:uiPriority w:val="99"/>
    <w:rsid w:val="00455F4B"/>
    <w:rPr>
      <w:rFonts w:cs="Arial"/>
      <w:color w:val="58595B" w:themeColor="accent6"/>
      <w:sz w:val="22"/>
      <w:szCs w:val="22"/>
      <w:lang w:val="en-GB"/>
    </w:rPr>
  </w:style>
  <w:style w:type="paragraph" w:styleId="Footer">
    <w:name w:val="footer"/>
    <w:basedOn w:val="Normal"/>
    <w:link w:val="FooterChar"/>
    <w:autoRedefine/>
    <w:uiPriority w:val="99"/>
    <w:unhideWhenUsed/>
    <w:rsid w:val="000B3BDE"/>
    <w:pPr>
      <w:tabs>
        <w:tab w:val="right" w:pos="9632"/>
      </w:tabs>
      <w:suppressAutoHyphens/>
      <w:autoSpaceDE w:val="0"/>
      <w:autoSpaceDN w:val="0"/>
      <w:adjustRightInd w:val="0"/>
      <w:ind w:right="-289"/>
      <w:jc w:val="right"/>
      <w:textAlignment w:val="center"/>
    </w:pPr>
    <w:rPr>
      <w:rFonts w:cs="Arial"/>
      <w:color w:val="58595B" w:themeColor="accent6"/>
      <w:sz w:val="20"/>
      <w:szCs w:val="20"/>
      <w:lang w:val="en-GB"/>
    </w:rPr>
  </w:style>
  <w:style w:type="character" w:customStyle="1" w:styleId="FooterChar">
    <w:name w:val="Footer Char"/>
    <w:basedOn w:val="DefaultParagraphFont"/>
    <w:link w:val="Footer"/>
    <w:uiPriority w:val="99"/>
    <w:rsid w:val="000B3BDE"/>
    <w:rPr>
      <w:rFonts w:cs="Arial"/>
      <w:color w:val="58595B" w:themeColor="accent6"/>
      <w:sz w:val="20"/>
      <w:szCs w:val="20"/>
      <w:lang w:val="en-GB"/>
    </w:rPr>
  </w:style>
  <w:style w:type="paragraph" w:styleId="Date">
    <w:name w:val="Date"/>
    <w:basedOn w:val="Normal"/>
    <w:next w:val="Normal"/>
    <w:link w:val="DateChar"/>
    <w:uiPriority w:val="99"/>
    <w:unhideWhenUsed/>
    <w:rsid w:val="006A4A71"/>
    <w:pPr>
      <w:suppressAutoHyphens/>
      <w:autoSpaceDE w:val="0"/>
      <w:autoSpaceDN w:val="0"/>
      <w:adjustRightInd w:val="0"/>
      <w:spacing w:line="260" w:lineRule="atLeast"/>
      <w:jc w:val="right"/>
      <w:textAlignment w:val="baseline"/>
    </w:pPr>
    <w:rPr>
      <w:rFonts w:cs="Helvetica-Bold"/>
      <w:b/>
      <w:bCs/>
      <w:caps/>
      <w:color w:val="FFFFFF"/>
      <w:szCs w:val="20"/>
      <w:lang w:val="en-GB"/>
    </w:rPr>
  </w:style>
  <w:style w:type="character" w:customStyle="1" w:styleId="DateChar">
    <w:name w:val="Date Char"/>
    <w:basedOn w:val="DefaultParagraphFont"/>
    <w:link w:val="Date"/>
    <w:uiPriority w:val="99"/>
    <w:rsid w:val="0025755F"/>
    <w:rPr>
      <w:rFonts w:ascii="Helvetica" w:hAnsi="Helvetica" w:cs="Helvetica-Bold"/>
      <w:b/>
      <w:bCs/>
      <w:caps/>
      <w:color w:val="FFFFFF"/>
      <w:sz w:val="20"/>
      <w:szCs w:val="20"/>
      <w:lang w:val="en-GB"/>
    </w:rPr>
  </w:style>
  <w:style w:type="paragraph" w:styleId="BodyText">
    <w:name w:val="Body Text"/>
    <w:basedOn w:val="Normal"/>
    <w:link w:val="BodyTextChar"/>
    <w:autoRedefine/>
    <w:qFormat/>
    <w:rsid w:val="009969DB"/>
    <w:pPr>
      <w:spacing w:line="259" w:lineRule="auto"/>
    </w:pPr>
    <w:rPr>
      <w:rFonts w:eastAsia="Calibri" w:cs="Arial"/>
      <w:b/>
      <w:lang w:val="en-GB"/>
    </w:rPr>
  </w:style>
  <w:style w:type="character" w:customStyle="1" w:styleId="BodyTextChar">
    <w:name w:val="Body Text Char"/>
    <w:basedOn w:val="DefaultParagraphFont"/>
    <w:link w:val="BodyText"/>
    <w:rsid w:val="009969DB"/>
    <w:rPr>
      <w:rFonts w:eastAsia="Calibri" w:cs="Arial"/>
      <w:b/>
      <w:lang w:val="en-GB"/>
    </w:rPr>
  </w:style>
  <w:style w:type="paragraph" w:customStyle="1" w:styleId="Bullet1">
    <w:name w:val="Bullet 1"/>
    <w:basedOn w:val="BodyText"/>
    <w:autoRedefine/>
    <w:qFormat/>
    <w:rsid w:val="00A533CE"/>
    <w:pPr>
      <w:numPr>
        <w:numId w:val="1"/>
      </w:numPr>
      <w:tabs>
        <w:tab w:val="clear" w:pos="284"/>
      </w:tabs>
      <w:ind w:left="641" w:hanging="357"/>
      <w:contextualSpacing/>
    </w:pPr>
  </w:style>
  <w:style w:type="paragraph" w:customStyle="1" w:styleId="Bullet2">
    <w:name w:val="Bullet 2"/>
    <w:basedOn w:val="Normal"/>
    <w:next w:val="BodyText"/>
    <w:autoRedefine/>
    <w:qFormat/>
    <w:rsid w:val="00A533CE"/>
    <w:pPr>
      <w:numPr>
        <w:numId w:val="2"/>
      </w:numPr>
      <w:ind w:left="998" w:hanging="357"/>
      <w:contextualSpacing/>
    </w:pPr>
    <w:rPr>
      <w:rFonts w:cs="Arial"/>
      <w:color w:val="000000"/>
    </w:rPr>
  </w:style>
  <w:style w:type="character" w:customStyle="1" w:styleId="Heading3Char">
    <w:name w:val="Heading 3 Char"/>
    <w:basedOn w:val="DefaultParagraphFont"/>
    <w:link w:val="Heading3"/>
    <w:uiPriority w:val="9"/>
    <w:rsid w:val="00860638"/>
    <w:rPr>
      <w:rFonts w:eastAsia="Times New Roman" w:cs="Arial"/>
      <w:b/>
      <w:bCs/>
      <w:color w:val="2C5C86"/>
      <w:lang w:val="en-GB"/>
    </w:rPr>
  </w:style>
  <w:style w:type="character" w:styleId="PageNumber">
    <w:name w:val="page number"/>
    <w:basedOn w:val="DefaultParagraphFont"/>
    <w:rsid w:val="00B07E38"/>
    <w:rPr>
      <w:rFonts w:ascii="Arial" w:hAnsi="Arial"/>
      <w:sz w:val="14"/>
    </w:rPr>
  </w:style>
  <w:style w:type="paragraph" w:customStyle="1" w:styleId="Bullet3">
    <w:name w:val="Bullet 3"/>
    <w:basedOn w:val="Normal"/>
    <w:rsid w:val="0015261A"/>
    <w:pPr>
      <w:numPr>
        <w:numId w:val="3"/>
      </w:numPr>
      <w:spacing w:after="28"/>
      <w:ind w:left="681" w:hanging="227"/>
    </w:pPr>
    <w:rPr>
      <w:rFonts w:cs="Arial"/>
    </w:rPr>
  </w:style>
  <w:style w:type="character" w:customStyle="1" w:styleId="Bold">
    <w:name w:val="Bold"/>
    <w:uiPriority w:val="99"/>
    <w:rsid w:val="00A458CE"/>
    <w:rPr>
      <w:rFonts w:ascii="Helvetica-Bold" w:hAnsi="Helvetica-Bold" w:cs="Helvetica-Bold"/>
      <w:b/>
      <w:bCs/>
    </w:rPr>
  </w:style>
  <w:style w:type="paragraph" w:customStyle="1" w:styleId="Headline">
    <w:name w:val="Headline"/>
    <w:basedOn w:val="Normal"/>
    <w:rsid w:val="003F3D65"/>
    <w:pPr>
      <w:suppressAutoHyphens/>
      <w:autoSpaceDE w:val="0"/>
      <w:autoSpaceDN w:val="0"/>
      <w:adjustRightInd w:val="0"/>
      <w:textAlignment w:val="center"/>
    </w:pPr>
    <w:rPr>
      <w:rFonts w:asciiTheme="majorHAnsi" w:hAnsiTheme="majorHAnsi" w:cstheme="majorHAnsi"/>
      <w:color w:val="FFFFFF"/>
      <w:sz w:val="88"/>
      <w:szCs w:val="88"/>
      <w:lang w:val="en-GB"/>
    </w:rPr>
  </w:style>
  <w:style w:type="paragraph" w:customStyle="1" w:styleId="HeadlineLarge">
    <w:name w:val="Headline Large"/>
    <w:basedOn w:val="Normal"/>
    <w:rsid w:val="003F3D65"/>
    <w:pPr>
      <w:suppressAutoHyphens/>
      <w:autoSpaceDE w:val="0"/>
      <w:autoSpaceDN w:val="0"/>
      <w:adjustRightInd w:val="0"/>
      <w:textAlignment w:val="center"/>
    </w:pPr>
    <w:rPr>
      <w:rFonts w:asciiTheme="majorHAnsi" w:hAnsiTheme="majorHAnsi" w:cstheme="majorHAnsi"/>
      <w:color w:val="FFFFFF"/>
      <w:sz w:val="100"/>
      <w:szCs w:val="100"/>
      <w:lang w:val="en-GB"/>
    </w:rPr>
  </w:style>
  <w:style w:type="paragraph" w:styleId="BalloonText">
    <w:name w:val="Balloon Text"/>
    <w:basedOn w:val="Normal"/>
    <w:link w:val="BalloonTextChar"/>
    <w:uiPriority w:val="99"/>
    <w:rsid w:val="007F71DE"/>
    <w:rPr>
      <w:rFonts w:ascii="Tahoma" w:hAnsi="Tahoma" w:cs="Tahoma"/>
      <w:sz w:val="16"/>
      <w:szCs w:val="16"/>
    </w:rPr>
  </w:style>
  <w:style w:type="character" w:customStyle="1" w:styleId="BalloonTextChar">
    <w:name w:val="Balloon Text Char"/>
    <w:basedOn w:val="DefaultParagraphFont"/>
    <w:link w:val="BalloonText"/>
    <w:uiPriority w:val="99"/>
    <w:rsid w:val="007F71DE"/>
    <w:rPr>
      <w:rFonts w:ascii="Tahoma" w:hAnsi="Tahoma" w:cs="Tahoma"/>
      <w:noProof/>
      <w:sz w:val="16"/>
      <w:szCs w:val="16"/>
    </w:rPr>
  </w:style>
  <w:style w:type="paragraph" w:styleId="TOCHeading">
    <w:name w:val="TOC Heading"/>
    <w:basedOn w:val="Heading1"/>
    <w:next w:val="Normal"/>
    <w:autoRedefine/>
    <w:uiPriority w:val="39"/>
    <w:unhideWhenUsed/>
    <w:qFormat/>
    <w:rsid w:val="00144C2C"/>
    <w:pPr>
      <w:keepLines/>
      <w:spacing w:after="240"/>
    </w:pPr>
    <w:rPr>
      <w:rFonts w:eastAsiaTheme="majorEastAsia"/>
      <w:szCs w:val="52"/>
      <w:lang w:val="en-US" w:eastAsia="ja-JP"/>
    </w:rPr>
  </w:style>
  <w:style w:type="paragraph" w:styleId="TOC1">
    <w:name w:val="toc 1"/>
    <w:basedOn w:val="Normal"/>
    <w:next w:val="Normal"/>
    <w:autoRedefine/>
    <w:uiPriority w:val="39"/>
    <w:rsid w:val="00AD6499"/>
    <w:pPr>
      <w:tabs>
        <w:tab w:val="right" w:leader="dot" w:pos="9639"/>
      </w:tabs>
      <w:spacing w:before="240"/>
      <w:ind w:left="709" w:hanging="709"/>
    </w:pPr>
    <w:rPr>
      <w:b/>
      <w:color w:val="000000" w:themeColor="text1"/>
      <w:sz w:val="28"/>
    </w:rPr>
  </w:style>
  <w:style w:type="paragraph" w:styleId="TOC2">
    <w:name w:val="toc 2"/>
    <w:basedOn w:val="Normal"/>
    <w:next w:val="Normal"/>
    <w:autoRedefine/>
    <w:uiPriority w:val="39"/>
    <w:rsid w:val="00AD6499"/>
    <w:pPr>
      <w:tabs>
        <w:tab w:val="right" w:leader="dot" w:pos="9639"/>
      </w:tabs>
      <w:spacing w:after="100"/>
      <w:ind w:left="709" w:hanging="709"/>
    </w:pPr>
    <w:rPr>
      <w:b/>
      <w:noProof/>
      <w:color w:val="000000" w:themeColor="text1"/>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uiPriority w:val="9"/>
    <w:rsid w:val="00E96060"/>
    <w:rPr>
      <w:rFonts w:eastAsia="Times New Roman" w:cs="Arial"/>
      <w:b/>
      <w:bCs/>
      <w:sz w:val="22"/>
      <w:szCs w:val="28"/>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paragraph" w:styleId="Title">
    <w:name w:val="Title"/>
    <w:basedOn w:val="Normal"/>
    <w:next w:val="Normal"/>
    <w:link w:val="TitleChar"/>
    <w:autoRedefine/>
    <w:qFormat/>
    <w:rsid w:val="00E7129A"/>
    <w:pPr>
      <w:spacing w:after="360" w:line="240" w:lineRule="auto"/>
      <w:ind w:right="2688"/>
      <w:outlineLvl w:val="0"/>
    </w:pPr>
    <w:rPr>
      <w:rFonts w:cs="Arial"/>
      <w:b/>
      <w:noProof/>
      <w:color w:val="2C5C86"/>
      <w:sz w:val="80"/>
      <w:szCs w:val="80"/>
      <w:lang w:eastAsia="en-AU"/>
    </w:rPr>
  </w:style>
  <w:style w:type="character" w:customStyle="1" w:styleId="TitleChar">
    <w:name w:val="Title Char"/>
    <w:basedOn w:val="DefaultParagraphFont"/>
    <w:link w:val="Title"/>
    <w:rsid w:val="00E7129A"/>
    <w:rPr>
      <w:rFonts w:cs="Arial"/>
      <w:b/>
      <w:noProof/>
      <w:color w:val="2C5C86"/>
      <w:sz w:val="80"/>
      <w:szCs w:val="80"/>
      <w:lang w:eastAsia="en-AU"/>
    </w:rPr>
  </w:style>
  <w:style w:type="paragraph" w:styleId="TOC3">
    <w:name w:val="toc 3"/>
    <w:basedOn w:val="Normal"/>
    <w:next w:val="Normal"/>
    <w:autoRedefine/>
    <w:uiPriority w:val="39"/>
    <w:rsid w:val="00AD6499"/>
    <w:pPr>
      <w:tabs>
        <w:tab w:val="right" w:leader="dot" w:pos="9639"/>
      </w:tabs>
      <w:spacing w:after="100"/>
      <w:ind w:left="709" w:hanging="709"/>
    </w:pPr>
    <w:rPr>
      <w:rFonts w:eastAsiaTheme="minorEastAsia" w:cstheme="minorBidi"/>
      <w:noProof/>
      <w:color w:val="000000" w:themeColor="text1"/>
      <w:szCs w:val="22"/>
      <w:lang w:eastAsia="en-AU"/>
    </w:rPr>
  </w:style>
  <w:style w:type="paragraph" w:customStyle="1" w:styleId="AttachmentHeading">
    <w:name w:val="Attachment Heading"/>
    <w:basedOn w:val="Heading3FDC"/>
    <w:link w:val="AttachmentHeadingChar"/>
    <w:autoRedefine/>
    <w:rsid w:val="00E10C66"/>
    <w:pPr>
      <w:jc w:val="center"/>
    </w:pPr>
  </w:style>
  <w:style w:type="character" w:customStyle="1" w:styleId="AttachmentHeadingChar">
    <w:name w:val="Attachment Heading Char"/>
    <w:basedOn w:val="Heading2Char"/>
    <w:link w:val="AttachmentHeading"/>
    <w:rsid w:val="00E10C66"/>
    <w:rPr>
      <w:rFonts w:eastAsia="Calibri" w:cs="Arial"/>
      <w:b/>
      <w:bCs w:val="0"/>
      <w:color w:val="2C5C86"/>
      <w:sz w:val="30"/>
      <w:szCs w:val="22"/>
      <w:lang w:val="en-GB"/>
    </w:rPr>
  </w:style>
  <w:style w:type="paragraph" w:styleId="ListParagraph">
    <w:name w:val="List Paragraph"/>
    <w:basedOn w:val="BodyText"/>
    <w:next w:val="BodyText"/>
    <w:autoRedefine/>
    <w:uiPriority w:val="34"/>
    <w:qFormat/>
    <w:rsid w:val="009969DB"/>
    <w:pPr>
      <w:numPr>
        <w:numId w:val="71"/>
      </w:numPr>
      <w:shd w:val="clear" w:color="auto" w:fill="FFFFFF" w:themeFill="background1"/>
      <w:autoSpaceDE w:val="0"/>
      <w:autoSpaceDN w:val="0"/>
      <w:adjustRightInd w:val="0"/>
      <w:spacing w:before="120" w:after="160"/>
      <w:jc w:val="both"/>
    </w:pPr>
    <w:rPr>
      <w:b w:val="0"/>
    </w:rPr>
  </w:style>
  <w:style w:type="paragraph" w:customStyle="1" w:styleId="TableHeading">
    <w:name w:val="Table Heading"/>
    <w:basedOn w:val="Normal"/>
    <w:link w:val="TableHeadingChar"/>
    <w:autoRedefine/>
    <w:qFormat/>
    <w:rsid w:val="00616857"/>
    <w:pPr>
      <w:spacing w:before="60" w:after="60"/>
    </w:pPr>
    <w:rPr>
      <w:rFonts w:eastAsia="Times New Roman" w:cs="Arial"/>
      <w:b/>
      <w:bCs/>
      <w:color w:val="000000" w:themeColor="text1"/>
      <w:szCs w:val="22"/>
      <w:lang w:val="en-US"/>
    </w:rPr>
  </w:style>
  <w:style w:type="character" w:customStyle="1" w:styleId="TableHeadingChar">
    <w:name w:val="Table Heading Char"/>
    <w:basedOn w:val="DefaultParagraphFont"/>
    <w:link w:val="TableHeading"/>
    <w:rsid w:val="00616857"/>
    <w:rPr>
      <w:rFonts w:eastAsia="Times New Roman" w:cs="Arial"/>
      <w:b/>
      <w:bCs/>
      <w:color w:val="000000" w:themeColor="text1"/>
      <w:szCs w:val="22"/>
      <w:lang w:val="en-US"/>
    </w:rPr>
  </w:style>
  <w:style w:type="paragraph" w:customStyle="1" w:styleId="TypeTitle">
    <w:name w:val="Type Title"/>
    <w:basedOn w:val="Title"/>
    <w:link w:val="TypeTitleChar"/>
    <w:rsid w:val="00FC2072"/>
  </w:style>
  <w:style w:type="paragraph" w:customStyle="1" w:styleId="ControlHeading">
    <w:name w:val="Control Heading"/>
    <w:basedOn w:val="Title"/>
    <w:link w:val="ControlHeadingChar"/>
    <w:autoRedefine/>
    <w:rsid w:val="0051165B"/>
    <w:pPr>
      <w:spacing w:before="400" w:after="0"/>
      <w:ind w:right="0"/>
    </w:pPr>
    <w:rPr>
      <w:sz w:val="42"/>
    </w:rPr>
  </w:style>
  <w:style w:type="character" w:customStyle="1" w:styleId="TypeTitleChar">
    <w:name w:val="Type Title Char"/>
    <w:basedOn w:val="TitleChar"/>
    <w:link w:val="TypeTitle"/>
    <w:rsid w:val="00FC2072"/>
    <w:rPr>
      <w:rFonts w:cs="Arial"/>
      <w:b/>
      <w:noProof/>
      <w:color w:val="59BBC8"/>
      <w:sz w:val="80"/>
      <w:szCs w:val="80"/>
      <w:lang w:eastAsia="en-AU"/>
    </w:rPr>
  </w:style>
  <w:style w:type="character" w:customStyle="1" w:styleId="ControlHeadingChar">
    <w:name w:val="Control Heading Char"/>
    <w:basedOn w:val="TitleChar"/>
    <w:link w:val="ControlHeading"/>
    <w:rsid w:val="0051165B"/>
    <w:rPr>
      <w:rFonts w:cs="Arial"/>
      <w:b/>
      <w:noProof/>
      <w:color w:val="2C5C86"/>
      <w:sz w:val="42"/>
      <w:szCs w:val="80"/>
      <w:lang w:eastAsia="en-AU"/>
    </w:rPr>
  </w:style>
  <w:style w:type="paragraph" w:customStyle="1" w:styleId="Instruct">
    <w:name w:val="Instruct"/>
    <w:basedOn w:val="Normal"/>
    <w:link w:val="InstructChar"/>
    <w:autoRedefine/>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paragraph" w:customStyle="1" w:styleId="Subheading">
    <w:name w:val="Subheading"/>
    <w:basedOn w:val="Normal"/>
    <w:autoRedefine/>
    <w:qFormat/>
    <w:rsid w:val="0006459B"/>
    <w:pPr>
      <w:spacing w:after="600"/>
      <w:ind w:right="2688"/>
    </w:pPr>
    <w:rPr>
      <w:b/>
      <w:color w:val="403F47"/>
      <w:sz w:val="34"/>
      <w:szCs w:val="32"/>
    </w:rPr>
  </w:style>
  <w:style w:type="paragraph" w:customStyle="1" w:styleId="TableCaption">
    <w:name w:val="Table Caption"/>
    <w:link w:val="TableCaptionChar"/>
    <w:autoRedefine/>
    <w:qFormat/>
    <w:rsid w:val="007F46C1"/>
    <w:pPr>
      <w:spacing w:before="120" w:after="120" w:line="288" w:lineRule="auto"/>
    </w:pPr>
    <w:rPr>
      <w:b/>
      <w:iCs/>
      <w:color w:val="000000"/>
      <w:sz w:val="22"/>
      <w:szCs w:val="18"/>
    </w:rPr>
  </w:style>
  <w:style w:type="paragraph" w:styleId="ListNumber">
    <w:name w:val="List Number"/>
    <w:basedOn w:val="ListParagraph"/>
    <w:autoRedefine/>
    <w:rsid w:val="00B7548E"/>
    <w:pPr>
      <w:widowControl w:val="0"/>
      <w:numPr>
        <w:numId w:val="4"/>
      </w:numPr>
      <w:tabs>
        <w:tab w:val="left" w:pos="397"/>
      </w:tabs>
      <w:suppressAutoHyphens/>
      <w:ind w:left="397" w:hanging="397"/>
      <w:textAlignment w:val="center"/>
    </w:pPr>
    <w:rPr>
      <w:rFonts w:eastAsiaTheme="minorEastAsia"/>
      <w:color w:val="000000"/>
      <w:lang w:eastAsia="ja-JP"/>
    </w:rPr>
  </w:style>
  <w:style w:type="character" w:customStyle="1" w:styleId="CaptionChar">
    <w:name w:val="Caption Char"/>
    <w:basedOn w:val="DefaultParagraphFont"/>
    <w:link w:val="Caption"/>
    <w:rsid w:val="00664B53"/>
    <w:rPr>
      <w:b/>
      <w:iCs/>
      <w:color w:val="000000" w:themeColor="text1"/>
      <w:sz w:val="22"/>
      <w:szCs w:val="18"/>
    </w:rPr>
  </w:style>
  <w:style w:type="character" w:customStyle="1" w:styleId="TableCaptionChar">
    <w:name w:val="Table Caption Char"/>
    <w:basedOn w:val="CaptionChar"/>
    <w:link w:val="TableCaption"/>
    <w:rsid w:val="007F46C1"/>
    <w:rPr>
      <w:b/>
      <w:iCs/>
      <w:color w:val="000000"/>
      <w:sz w:val="22"/>
      <w:szCs w:val="18"/>
    </w:rPr>
  </w:style>
  <w:style w:type="paragraph" w:customStyle="1" w:styleId="nospace">
    <w:name w:val="no space"/>
    <w:link w:val="nospaceChar"/>
    <w:autoRedefine/>
    <w:rsid w:val="00490E41"/>
    <w:rPr>
      <w:rFonts w:cs="Arial"/>
      <w:lang w:val="en-GB"/>
    </w:rPr>
  </w:style>
  <w:style w:type="character" w:customStyle="1" w:styleId="nospaceChar">
    <w:name w:val="no space Char"/>
    <w:basedOn w:val="BodyTextChar"/>
    <w:link w:val="nospace"/>
    <w:rsid w:val="00490E41"/>
    <w:rPr>
      <w:rFonts w:eastAsia="Calibri" w:cs="Arial"/>
      <w:b/>
      <w:lang w:val="en-GB"/>
    </w:rPr>
  </w:style>
  <w:style w:type="paragraph" w:customStyle="1" w:styleId="HeaderLine">
    <w:name w:val="Header Line"/>
    <w:basedOn w:val="Header"/>
    <w:link w:val="HeaderLineChar"/>
    <w:autoRedefine/>
    <w:rsid w:val="00383CAD"/>
    <w:pPr>
      <w:spacing w:after="360"/>
      <w:ind w:right="-289"/>
    </w:pPr>
  </w:style>
  <w:style w:type="character" w:customStyle="1" w:styleId="HeaderLineChar">
    <w:name w:val="Header Line Char"/>
    <w:basedOn w:val="HeaderChar"/>
    <w:link w:val="HeaderLine"/>
    <w:rsid w:val="00383CAD"/>
    <w:rPr>
      <w:rFonts w:cs="Arial"/>
      <w:color w:val="58595B" w:themeColor="accent6"/>
      <w:sz w:val="22"/>
      <w:szCs w:val="22"/>
      <w:lang w:val="en-GB"/>
    </w:rPr>
  </w:style>
  <w:style w:type="table" w:styleId="TableGridLight">
    <w:name w:val="Grid Table Light"/>
    <w:basedOn w:val="TableNormal"/>
    <w:uiPriority w:val="40"/>
    <w:rsid w:val="00982C9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lockText">
    <w:name w:val="Block Text"/>
    <w:basedOn w:val="Normal"/>
    <w:autoRedefine/>
    <w:uiPriority w:val="99"/>
    <w:qFormat/>
    <w:rsid w:val="00976553"/>
    <w:pPr>
      <w:pBdr>
        <w:top w:val="single" w:sz="2" w:space="10" w:color="007DBA"/>
        <w:left w:val="single" w:sz="2" w:space="10" w:color="007DBA"/>
        <w:bottom w:val="single" w:sz="2" w:space="10" w:color="007DBA"/>
        <w:right w:val="single" w:sz="2" w:space="10" w:color="007DBA"/>
      </w:pBdr>
      <w:spacing w:after="240"/>
      <w:ind w:left="227" w:right="227"/>
    </w:pPr>
    <w:rPr>
      <w:rFonts w:eastAsiaTheme="minorEastAsia" w:cstheme="minorBidi"/>
      <w:iCs/>
      <w:color w:val="3B7AA5"/>
      <w:szCs w:val="22"/>
    </w:rPr>
  </w:style>
  <w:style w:type="numbering" w:customStyle="1" w:styleId="Style1">
    <w:name w:val="Style1"/>
    <w:uiPriority w:val="99"/>
    <w:rsid w:val="00064337"/>
    <w:pPr>
      <w:numPr>
        <w:numId w:val="5"/>
      </w:numPr>
    </w:pPr>
  </w:style>
  <w:style w:type="numbering" w:customStyle="1" w:styleId="NoList1">
    <w:name w:val="No List1"/>
    <w:next w:val="NoList"/>
    <w:uiPriority w:val="99"/>
    <w:semiHidden/>
    <w:unhideWhenUsed/>
    <w:rsid w:val="008C44AA"/>
  </w:style>
  <w:style w:type="character" w:customStyle="1" w:styleId="Heading1Char">
    <w:name w:val="Heading 1 Char"/>
    <w:aliases w:val="Heading 1 FDC Char"/>
    <w:basedOn w:val="DefaultParagraphFont"/>
    <w:link w:val="Heading1"/>
    <w:uiPriority w:val="9"/>
    <w:rsid w:val="001755FD"/>
    <w:rPr>
      <w:rFonts w:cs="Arial"/>
      <w:b/>
      <w:bCs/>
      <w:color w:val="2C5C86"/>
      <w:sz w:val="48"/>
      <w:szCs w:val="32"/>
    </w:rPr>
  </w:style>
  <w:style w:type="paragraph" w:customStyle="1" w:styleId="Heading3FDC">
    <w:name w:val="Heading 3 FDC"/>
    <w:basedOn w:val="Normal"/>
    <w:autoRedefine/>
    <w:qFormat/>
    <w:rsid w:val="00C607F2"/>
    <w:pPr>
      <w:spacing w:before="240" w:after="240" w:line="240" w:lineRule="auto"/>
    </w:pPr>
    <w:rPr>
      <w:rFonts w:eastAsia="Calibri" w:cs="Arial"/>
      <w:color w:val="2C5C86"/>
      <w:sz w:val="30"/>
      <w:szCs w:val="22"/>
    </w:rPr>
  </w:style>
  <w:style w:type="paragraph" w:customStyle="1" w:styleId="Heading4FDC">
    <w:name w:val="Heading 4 FDC"/>
    <w:basedOn w:val="Heading3FDC"/>
    <w:autoRedefine/>
    <w:qFormat/>
    <w:rsid w:val="008C44AA"/>
    <w:rPr>
      <w:sz w:val="24"/>
      <w:u w:val="single"/>
    </w:rPr>
  </w:style>
  <w:style w:type="paragraph" w:styleId="FootnoteText">
    <w:name w:val="footnote text"/>
    <w:basedOn w:val="Normal"/>
    <w:link w:val="FootnoteTextChar"/>
    <w:uiPriority w:val="99"/>
    <w:semiHidden/>
    <w:unhideWhenUsed/>
    <w:rsid w:val="008C44AA"/>
    <w:pPr>
      <w:spacing w:after="0" w:line="240" w:lineRule="auto"/>
      <w:jc w:val="both"/>
    </w:pPr>
    <w:rPr>
      <w:rFonts w:eastAsia="Calibri"/>
      <w:sz w:val="20"/>
      <w:szCs w:val="20"/>
    </w:rPr>
  </w:style>
  <w:style w:type="character" w:customStyle="1" w:styleId="FootnoteTextChar">
    <w:name w:val="Footnote Text Char"/>
    <w:basedOn w:val="DefaultParagraphFont"/>
    <w:link w:val="FootnoteText"/>
    <w:uiPriority w:val="99"/>
    <w:semiHidden/>
    <w:rsid w:val="008C44AA"/>
    <w:rPr>
      <w:rFonts w:eastAsia="Calibri"/>
      <w:sz w:val="20"/>
      <w:szCs w:val="20"/>
    </w:rPr>
  </w:style>
  <w:style w:type="character" w:styleId="FootnoteReference">
    <w:name w:val="footnote reference"/>
    <w:basedOn w:val="DefaultParagraphFont"/>
    <w:uiPriority w:val="99"/>
    <w:semiHidden/>
    <w:unhideWhenUsed/>
    <w:rsid w:val="008C44AA"/>
    <w:rPr>
      <w:vertAlign w:val="superscript"/>
    </w:rPr>
  </w:style>
  <w:style w:type="paragraph" w:customStyle="1" w:styleId="AppendixnumberingFDC">
    <w:name w:val="Appendix numbering FDC"/>
    <w:basedOn w:val="Heading1"/>
    <w:qFormat/>
    <w:rsid w:val="008C44AA"/>
    <w:pPr>
      <w:keepLines/>
      <w:spacing w:after="240" w:line="259" w:lineRule="auto"/>
      <w:jc w:val="right"/>
    </w:pPr>
    <w:rPr>
      <w:rFonts w:eastAsia="Times New Roman" w:cs="Times New Roman"/>
      <w:bCs w:val="0"/>
      <w:color w:val="2F5496"/>
      <w:sz w:val="36"/>
    </w:rPr>
  </w:style>
  <w:style w:type="paragraph" w:customStyle="1" w:styleId="AppendixtitleFDC">
    <w:name w:val="Appendix title FDC"/>
    <w:basedOn w:val="Heading1"/>
    <w:qFormat/>
    <w:rsid w:val="00E10C66"/>
    <w:pPr>
      <w:keepLines/>
      <w:spacing w:after="240"/>
      <w:ind w:left="8641"/>
      <w:jc w:val="center"/>
    </w:pPr>
    <w:rPr>
      <w:rFonts w:eastAsia="Times New Roman" w:cs="Times New Roman"/>
      <w:bCs w:val="0"/>
      <w:sz w:val="36"/>
    </w:rPr>
  </w:style>
  <w:style w:type="character" w:customStyle="1" w:styleId="UnresolvedMention">
    <w:name w:val="Unresolved Mention"/>
    <w:basedOn w:val="DefaultParagraphFont"/>
    <w:uiPriority w:val="99"/>
    <w:semiHidden/>
    <w:unhideWhenUsed/>
    <w:rsid w:val="008C44AA"/>
    <w:rPr>
      <w:color w:val="808080"/>
      <w:shd w:val="clear" w:color="auto" w:fill="E6E6E6"/>
    </w:rPr>
  </w:style>
  <w:style w:type="paragraph" w:customStyle="1" w:styleId="NormalBN">
    <w:name w:val="Normal BN"/>
    <w:basedOn w:val="Normal"/>
    <w:uiPriority w:val="99"/>
    <w:rsid w:val="008C44AA"/>
    <w:pPr>
      <w:autoSpaceDE w:val="0"/>
      <w:autoSpaceDN w:val="0"/>
      <w:spacing w:after="0" w:line="240" w:lineRule="auto"/>
      <w:jc w:val="both"/>
    </w:pPr>
    <w:rPr>
      <w:rFonts w:eastAsia="Times New Roman" w:cs="Arial"/>
    </w:rPr>
  </w:style>
  <w:style w:type="table" w:customStyle="1" w:styleId="TableGrid1">
    <w:name w:val="Table Grid1"/>
    <w:basedOn w:val="TableNormal"/>
    <w:next w:val="TableGrid"/>
    <w:uiPriority w:val="39"/>
    <w:rsid w:val="008C44A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5FDC">
    <w:name w:val="Heading 5 FDC"/>
    <w:basedOn w:val="Normal"/>
    <w:autoRedefine/>
    <w:qFormat/>
    <w:rsid w:val="00976553"/>
    <w:pPr>
      <w:spacing w:before="120" w:line="240" w:lineRule="auto"/>
      <w:jc w:val="both"/>
    </w:pPr>
    <w:rPr>
      <w:rFonts w:eastAsia="Calibri"/>
      <w:b/>
      <w:color w:val="2C5C86"/>
      <w:szCs w:val="22"/>
    </w:rPr>
  </w:style>
  <w:style w:type="numbering" w:customStyle="1" w:styleId="NoList11">
    <w:name w:val="No List11"/>
    <w:next w:val="NoList"/>
    <w:uiPriority w:val="99"/>
    <w:semiHidden/>
    <w:unhideWhenUsed/>
    <w:rsid w:val="008C44AA"/>
  </w:style>
  <w:style w:type="character" w:customStyle="1" w:styleId="resultitempadded1">
    <w:name w:val="resultitempadded1"/>
    <w:basedOn w:val="DefaultParagraphFont"/>
    <w:rsid w:val="008C44AA"/>
  </w:style>
  <w:style w:type="character" w:customStyle="1" w:styleId="FollowedHyperlink1">
    <w:name w:val="FollowedHyperlink1"/>
    <w:basedOn w:val="DefaultParagraphFont"/>
    <w:uiPriority w:val="99"/>
    <w:semiHidden/>
    <w:unhideWhenUsed/>
    <w:rsid w:val="008C44AA"/>
    <w:rPr>
      <w:color w:val="954F72"/>
      <w:u w:val="single"/>
    </w:rPr>
  </w:style>
  <w:style w:type="table" w:customStyle="1" w:styleId="TableGrid2">
    <w:name w:val="Table Grid2"/>
    <w:basedOn w:val="TableNormal"/>
    <w:next w:val="TableGrid"/>
    <w:uiPriority w:val="39"/>
    <w:rsid w:val="008C44A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8C44AA"/>
    <w:pPr>
      <w:spacing w:after="100" w:line="240" w:lineRule="auto"/>
      <w:ind w:left="720"/>
      <w:jc w:val="both"/>
    </w:pPr>
    <w:rPr>
      <w:rFonts w:eastAsia="Calibri"/>
      <w:szCs w:val="22"/>
    </w:rPr>
  </w:style>
  <w:style w:type="character" w:styleId="FollowedHyperlink">
    <w:name w:val="FollowedHyperlink"/>
    <w:basedOn w:val="DefaultParagraphFont"/>
    <w:uiPriority w:val="99"/>
    <w:semiHidden/>
    <w:unhideWhenUsed/>
    <w:rsid w:val="008C44AA"/>
    <w:rPr>
      <w:color w:val="DCDDDE" w:themeColor="followedHyperlink"/>
      <w:u w:val="single"/>
    </w:rPr>
  </w:style>
  <w:style w:type="numbering" w:customStyle="1" w:styleId="NoList2">
    <w:name w:val="No List2"/>
    <w:next w:val="NoList"/>
    <w:uiPriority w:val="99"/>
    <w:semiHidden/>
    <w:unhideWhenUsed/>
    <w:rsid w:val="009B2EAF"/>
  </w:style>
  <w:style w:type="table" w:customStyle="1" w:styleId="TableGrid3">
    <w:name w:val="Table Grid3"/>
    <w:basedOn w:val="TableNormal"/>
    <w:next w:val="TableGrid"/>
    <w:uiPriority w:val="39"/>
    <w:rsid w:val="009B2EA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9B2EAF"/>
  </w:style>
  <w:style w:type="table" w:customStyle="1" w:styleId="TableGrid11">
    <w:name w:val="Table Grid11"/>
    <w:basedOn w:val="TableNormal"/>
    <w:next w:val="TableGrid"/>
    <w:uiPriority w:val="39"/>
    <w:rsid w:val="009B2EA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9B2EA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E34EB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5453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6F7DA3"/>
    <w:rPr>
      <w:sz w:val="16"/>
      <w:szCs w:val="16"/>
    </w:rPr>
  </w:style>
  <w:style w:type="paragraph" w:styleId="CommentText">
    <w:name w:val="annotation text"/>
    <w:basedOn w:val="Normal"/>
    <w:link w:val="CommentTextChar"/>
    <w:semiHidden/>
    <w:unhideWhenUsed/>
    <w:rsid w:val="006F7DA3"/>
    <w:pPr>
      <w:spacing w:line="240" w:lineRule="auto"/>
    </w:pPr>
    <w:rPr>
      <w:sz w:val="20"/>
      <w:szCs w:val="20"/>
    </w:rPr>
  </w:style>
  <w:style w:type="character" w:customStyle="1" w:styleId="CommentTextChar">
    <w:name w:val="Comment Text Char"/>
    <w:basedOn w:val="DefaultParagraphFont"/>
    <w:link w:val="CommentText"/>
    <w:semiHidden/>
    <w:rsid w:val="006F7DA3"/>
    <w:rPr>
      <w:sz w:val="20"/>
      <w:szCs w:val="20"/>
    </w:rPr>
  </w:style>
  <w:style w:type="paragraph" w:styleId="CommentSubject">
    <w:name w:val="annotation subject"/>
    <w:basedOn w:val="CommentText"/>
    <w:next w:val="CommentText"/>
    <w:link w:val="CommentSubjectChar"/>
    <w:semiHidden/>
    <w:unhideWhenUsed/>
    <w:rsid w:val="006F7DA3"/>
    <w:rPr>
      <w:b/>
      <w:bCs/>
    </w:rPr>
  </w:style>
  <w:style w:type="character" w:customStyle="1" w:styleId="CommentSubjectChar">
    <w:name w:val="Comment Subject Char"/>
    <w:basedOn w:val="CommentTextChar"/>
    <w:link w:val="CommentSubject"/>
    <w:semiHidden/>
    <w:rsid w:val="006F7DA3"/>
    <w:rPr>
      <w:b/>
      <w:bCs/>
      <w:sz w:val="20"/>
      <w:szCs w:val="20"/>
    </w:rPr>
  </w:style>
  <w:style w:type="paragraph" w:customStyle="1" w:styleId="Default">
    <w:name w:val="Default"/>
    <w:rsid w:val="00CF2B47"/>
    <w:pPr>
      <w:autoSpaceDE w:val="0"/>
      <w:autoSpaceDN w:val="0"/>
      <w:adjustRightInd w:val="0"/>
    </w:pPr>
    <w:rPr>
      <w:rFonts w:ascii="Calibri" w:hAnsi="Calibri" w:cs="Calibri"/>
      <w:color w:val="000000"/>
    </w:rPr>
  </w:style>
  <w:style w:type="paragraph" w:styleId="EndnoteText">
    <w:name w:val="endnote text"/>
    <w:basedOn w:val="Normal"/>
    <w:link w:val="EndnoteTextChar"/>
    <w:semiHidden/>
    <w:unhideWhenUsed/>
    <w:rsid w:val="002D4E3F"/>
    <w:pPr>
      <w:spacing w:after="0" w:line="240" w:lineRule="auto"/>
    </w:pPr>
    <w:rPr>
      <w:sz w:val="20"/>
      <w:szCs w:val="20"/>
    </w:rPr>
  </w:style>
  <w:style w:type="character" w:customStyle="1" w:styleId="EndnoteTextChar">
    <w:name w:val="Endnote Text Char"/>
    <w:basedOn w:val="DefaultParagraphFont"/>
    <w:link w:val="EndnoteText"/>
    <w:semiHidden/>
    <w:rsid w:val="002D4E3F"/>
    <w:rPr>
      <w:sz w:val="20"/>
      <w:szCs w:val="20"/>
    </w:rPr>
  </w:style>
  <w:style w:type="character" w:styleId="EndnoteReference">
    <w:name w:val="endnote reference"/>
    <w:basedOn w:val="DefaultParagraphFont"/>
    <w:semiHidden/>
    <w:unhideWhenUsed/>
    <w:rsid w:val="002D4E3F"/>
    <w:rPr>
      <w:vertAlign w:val="superscript"/>
    </w:rPr>
  </w:style>
  <w:style w:type="table" w:customStyle="1" w:styleId="TableGrid41">
    <w:name w:val="Table Grid41"/>
    <w:basedOn w:val="TableNormal"/>
    <w:next w:val="TableGrid"/>
    <w:uiPriority w:val="39"/>
    <w:rsid w:val="005474A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44553"/>
    <w:rPr>
      <w:color w:val="808080"/>
    </w:rPr>
  </w:style>
  <w:style w:type="paragraph" w:styleId="NormalWeb">
    <w:name w:val="Normal (Web)"/>
    <w:basedOn w:val="Normal"/>
    <w:uiPriority w:val="99"/>
    <w:semiHidden/>
    <w:unhideWhenUsed/>
    <w:rsid w:val="00F33F47"/>
    <w:pPr>
      <w:spacing w:before="100" w:beforeAutospacing="1" w:after="100" w:afterAutospacing="1" w:line="240" w:lineRule="auto"/>
    </w:pPr>
    <w:rPr>
      <w:rFonts w:ascii="Calibri" w:eastAsiaTheme="minorHAnsi" w:hAnsi="Calibri" w:cs="Calibri"/>
      <w:sz w:val="22"/>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301014">
      <w:bodyDiv w:val="1"/>
      <w:marLeft w:val="0"/>
      <w:marRight w:val="0"/>
      <w:marTop w:val="0"/>
      <w:marBottom w:val="0"/>
      <w:divBdr>
        <w:top w:val="none" w:sz="0" w:space="0" w:color="auto"/>
        <w:left w:val="none" w:sz="0" w:space="0" w:color="auto"/>
        <w:bottom w:val="none" w:sz="0" w:space="0" w:color="auto"/>
        <w:right w:val="none" w:sz="0" w:space="0" w:color="auto"/>
      </w:divBdr>
    </w:div>
    <w:div w:id="515462083">
      <w:bodyDiv w:val="1"/>
      <w:marLeft w:val="0"/>
      <w:marRight w:val="0"/>
      <w:marTop w:val="0"/>
      <w:marBottom w:val="0"/>
      <w:divBdr>
        <w:top w:val="none" w:sz="0" w:space="0" w:color="auto"/>
        <w:left w:val="none" w:sz="0" w:space="0" w:color="auto"/>
        <w:bottom w:val="none" w:sz="0" w:space="0" w:color="auto"/>
        <w:right w:val="none" w:sz="0" w:space="0" w:color="auto"/>
      </w:divBdr>
    </w:div>
    <w:div w:id="740564859">
      <w:bodyDiv w:val="1"/>
      <w:marLeft w:val="0"/>
      <w:marRight w:val="0"/>
      <w:marTop w:val="0"/>
      <w:marBottom w:val="0"/>
      <w:divBdr>
        <w:top w:val="none" w:sz="0" w:space="0" w:color="auto"/>
        <w:left w:val="none" w:sz="0" w:space="0" w:color="auto"/>
        <w:bottom w:val="none" w:sz="0" w:space="0" w:color="auto"/>
        <w:right w:val="none" w:sz="0" w:space="0" w:color="auto"/>
      </w:divBdr>
    </w:div>
    <w:div w:id="1007175548">
      <w:bodyDiv w:val="1"/>
      <w:marLeft w:val="0"/>
      <w:marRight w:val="0"/>
      <w:marTop w:val="0"/>
      <w:marBottom w:val="0"/>
      <w:divBdr>
        <w:top w:val="none" w:sz="0" w:space="0" w:color="auto"/>
        <w:left w:val="none" w:sz="0" w:space="0" w:color="auto"/>
        <w:bottom w:val="none" w:sz="0" w:space="0" w:color="auto"/>
        <w:right w:val="none" w:sz="0" w:space="0" w:color="auto"/>
      </w:divBdr>
    </w:div>
    <w:div w:id="1091663588">
      <w:bodyDiv w:val="1"/>
      <w:marLeft w:val="0"/>
      <w:marRight w:val="0"/>
      <w:marTop w:val="0"/>
      <w:marBottom w:val="0"/>
      <w:divBdr>
        <w:top w:val="none" w:sz="0" w:space="0" w:color="auto"/>
        <w:left w:val="none" w:sz="0" w:space="0" w:color="auto"/>
        <w:bottom w:val="none" w:sz="0" w:space="0" w:color="auto"/>
        <w:right w:val="none" w:sz="0" w:space="0" w:color="auto"/>
      </w:divBdr>
    </w:div>
    <w:div w:id="20820197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yperlink" Target="https://royallifesavingwa.com.au/professional-services/risk-management/public-swimming-pools/evacuation-diagrams" TargetMode="External"/><Relationship Id="rId39"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yperlink" Target="http://www.communities.wa.gov.au/FDCswimmingpoolconsultations"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hyperlink" Target="http://www.finder.com.au" TargetMode="External"/><Relationship Id="rId33" Type="http://schemas.openxmlformats.org/officeDocument/2006/relationships/header" Target="header7.xml"/><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s://www.surveymonkey.com/r/FDC19FEB" TargetMode="External"/><Relationship Id="rId29" Type="http://schemas.openxmlformats.org/officeDocument/2006/relationships/hyperlink" Target="https://www.officeworks.com.au/shop/officeworks/p/uniden-corded-and-cordless-phone-2145-1-undt21451?q=pre-paid%20mobile%20phone&amp;view=grid&amp;page=1&amp;sortBy=prod-product-wc-bestmatch"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royallifesavingwa.com.au/professional-services/risk-management/public-swimming-pools/evacuation-diagrams" TargetMode="External"/><Relationship Id="rId32" Type="http://schemas.openxmlformats.org/officeDocument/2006/relationships/header" Target="header6.xml"/><Relationship Id="rId37" Type="http://schemas.openxmlformats.org/officeDocument/2006/relationships/header" Target="header10.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spasa.com.au/education-training/pool-barrier-inspection-courses/" TargetMode="External"/><Relationship Id="rId28" Type="http://schemas.openxmlformats.org/officeDocument/2006/relationships/hyperlink" Target="https://www.officeworks.com.au/shop/officeworks/p/uniden-corded-and-cordless-phone-2145-1-undt21451" TargetMode="External"/><Relationship Id="rId36"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yperlink" Target="mailto:eclir@communities.wa.gov.au" TargetMode="External"/><Relationship Id="rId31" Type="http://schemas.openxmlformats.org/officeDocument/2006/relationships/hyperlink" Target="https://www.officeworks.com.au/shop/officeworks/p/uniden-corded-and-cordless-phone-2145-1-undt21451?q=pre-paid%20mobile%20phone&amp;view=grid&amp;page=1&amp;sortBy=prod-product-wc-bestmat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hyperlink" Target="https://www.spasa.com.au/education-training/pool-barrier-inspection-courses/" TargetMode="External"/><Relationship Id="rId27" Type="http://schemas.openxmlformats.org/officeDocument/2006/relationships/hyperlink" Target="http://www.finder.com.au" TargetMode="External"/><Relationship Id="rId30" Type="http://schemas.openxmlformats.org/officeDocument/2006/relationships/hyperlink" Target="https://www.officeworks.com.au/shop/officeworks/p/uniden-corded-and-cordless-phone-2145-1-undt21451" TargetMode="External"/><Relationship Id="rId35" Type="http://schemas.openxmlformats.org/officeDocument/2006/relationships/header" Target="header8.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8" Type="http://schemas.openxmlformats.org/officeDocument/2006/relationships/hyperlink" Target="https://www.pc.gov.au/inquiries/completed/telecommunications/report/telecommunications-overview.pdf" TargetMode="External"/><Relationship Id="rId3" Type="http://schemas.openxmlformats.org/officeDocument/2006/relationships/hyperlink" Target="https://www.royallifesaving.com.au/" TargetMode="External"/><Relationship Id="rId7" Type="http://schemas.openxmlformats.org/officeDocument/2006/relationships/hyperlink" Target="https://exchange.telstra.com.au/universal-service-obligation-review/" TargetMode="External"/><Relationship Id="rId2" Type="http://schemas.openxmlformats.org/officeDocument/2006/relationships/hyperlink" Target="http://www.health.qld.gov.au" TargetMode="External"/><Relationship Id="rId1" Type="http://schemas.openxmlformats.org/officeDocument/2006/relationships/hyperlink" Target="http://www.coronerscourt.wa.gov.au/_files/Mitchell%20(Lachlan)%20amended%20finding.pdf" TargetMode="External"/><Relationship Id="rId6" Type="http://schemas.openxmlformats.org/officeDocument/2006/relationships/hyperlink" Target="https://royallifesavingwa.com.au/your-community/facts-and-figures/drowning-reports" TargetMode="External"/><Relationship Id="rId5" Type="http://schemas.openxmlformats.org/officeDocument/2006/relationships/hyperlink" Target="https://royallifesavingwa.com.au/your-community/facts-and-figures/drowning-reports" TargetMode="External"/><Relationship Id="rId4" Type="http://schemas.openxmlformats.org/officeDocument/2006/relationships/hyperlink" Target="https://royallifesavingwa.com.au/your-community/facts-and-figures/drowning-reports%20on%2019&#160;September&#160;201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Main Roads-Blue">
      <a:dk1>
        <a:sysClr val="windowText" lastClr="000000"/>
      </a:dk1>
      <a:lt1>
        <a:sysClr val="window" lastClr="FFFFFF"/>
      </a:lt1>
      <a:dk2>
        <a:srgbClr val="0F1F5F"/>
      </a:dk2>
      <a:lt2>
        <a:srgbClr val="FFFFFF"/>
      </a:lt2>
      <a:accent1>
        <a:srgbClr val="0061A7"/>
      </a:accent1>
      <a:accent2>
        <a:srgbClr val="00AEEF"/>
      </a:accent2>
      <a:accent3>
        <a:srgbClr val="858FB1"/>
      </a:accent3>
      <a:accent4>
        <a:srgbClr val="7FB0D3"/>
      </a:accent4>
      <a:accent5>
        <a:srgbClr val="80D3F4"/>
      </a:accent5>
      <a:accent6>
        <a:srgbClr val="58595B"/>
      </a:accent6>
      <a:hlink>
        <a:srgbClr val="58595B"/>
      </a:hlink>
      <a:folHlink>
        <a:srgbClr val="DCDDDE"/>
      </a:folHlink>
    </a:clrScheme>
    <a:fontScheme name="MR">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369DDBC94A0C478E04A16417438C52" ma:contentTypeVersion="1" ma:contentTypeDescription="Create a new document." ma:contentTypeScope="" ma:versionID="5ddd8f5f582ab370da079023e4cfa203">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2EF36-C21D-415A-A505-96579DD3DD36}"/>
</file>

<file path=customXml/itemProps2.xml><?xml version="1.0" encoding="utf-8"?>
<ds:datastoreItem xmlns:ds="http://schemas.openxmlformats.org/officeDocument/2006/customXml" ds:itemID="{42BA0F71-A063-4C8A-9072-313CAD8AA53C}">
  <ds:schemaRefs>
    <ds:schemaRef ds:uri="http://schemas.microsoft.com/office/2006/metadata/properties"/>
    <ds:schemaRef ds:uri="http://schemas.microsoft.com/office/infopath/2007/PartnerControls"/>
    <ds:schemaRef ds:uri="8e8a9041-2026-405d-af16-85f276e0c52b"/>
  </ds:schemaRefs>
</ds:datastoreItem>
</file>

<file path=customXml/itemProps3.xml><?xml version="1.0" encoding="utf-8"?>
<ds:datastoreItem xmlns:ds="http://schemas.openxmlformats.org/officeDocument/2006/customXml" ds:itemID="{63AAA0F8-A71B-4CAE-9647-EE109BD6852D}">
  <ds:schemaRefs>
    <ds:schemaRef ds:uri="http://schemas.microsoft.com/sharepoint/v3/contenttype/forms"/>
  </ds:schemaRefs>
</ds:datastoreItem>
</file>

<file path=customXml/itemProps4.xml><?xml version="1.0" encoding="utf-8"?>
<ds:datastoreItem xmlns:ds="http://schemas.openxmlformats.org/officeDocument/2006/customXml" ds:itemID="{9B294611-EBA9-47AE-ABEF-B1292B874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14258</Words>
  <Characters>81273</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Report - Blue</vt:lpstr>
    </vt:vector>
  </TitlesOfParts>
  <Manager/>
  <Company/>
  <LinksUpToDate>false</LinksUpToDate>
  <CharactersWithSpaces>95341</CharactersWithSpaces>
  <SharedDoc>false</SharedDoc>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 Blue</dc:title>
  <dc:subject/>
  <dc:creator/>
  <cp:keywords/>
  <cp:lastModifiedBy/>
  <cp:revision>1</cp:revision>
  <dcterms:created xsi:type="dcterms:W3CDTF">2019-03-17T23:03:00Z</dcterms:created>
  <dcterms:modified xsi:type="dcterms:W3CDTF">2019-03-17T23:03:00Z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0x01010073369DDBC94A0C478E04A16417438C52</vt:lpwstr>
  </property>
  <property fmtid="{D5CDD505-2E9C-101B-9397-08002B2CF9AE}" pid="3" name="_NewReviewCycle">
    <vt:lpwstr/>
  </property>
</Properties>
</file>