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1DE3D64" w14:textId="5F5E7579" w:rsidR="00C13A96" w:rsidRPr="00BB4029" w:rsidRDefault="00F6779D" w:rsidP="008343DA">
      <w:pPr>
        <w:pStyle w:val="Title"/>
      </w:pPr>
      <w:r>
        <w:fldChar w:fldCharType="begin"/>
      </w:r>
      <w:r>
        <w:instrText xml:space="preserve">  </w:instrText>
      </w:r>
      <w:r>
        <w:fldChar w:fldCharType="end"/>
      </w:r>
      <w:r w:rsidR="00EC375B">
        <w:t>Family day care residences with swimming pools, spas and water features in Western Australia</w:t>
      </w:r>
      <w:bookmarkEnd w:id="0"/>
      <w:r w:rsidR="00C13A96">
        <w:t xml:space="preserve"> </w:t>
      </w:r>
      <w:r w:rsidR="00C13A96">
        <w:br/>
      </w:r>
    </w:p>
    <w:p w14:paraId="388536E8" w14:textId="77777777" w:rsidR="00EC375B" w:rsidRDefault="00EC375B" w:rsidP="00EC375B">
      <w:pPr>
        <w:pStyle w:val="Subheading"/>
      </w:pPr>
      <w:r>
        <w:t>Decision Regulatory Impact Statement (Decision Statement)</w:t>
      </w:r>
    </w:p>
    <w:p w14:paraId="3C74573F" w14:textId="77777777" w:rsidR="00EC375B" w:rsidRDefault="00EC375B" w:rsidP="00EC375B">
      <w:pPr>
        <w:pStyle w:val="Default"/>
      </w:pPr>
    </w:p>
    <w:p w14:paraId="25E609BC" w14:textId="3DE5AD5B" w:rsidR="00C13A96" w:rsidRPr="00EC375B" w:rsidRDefault="000D0F6A" w:rsidP="00EC375B">
      <w:pPr>
        <w:pStyle w:val="Subheading"/>
        <w:rPr>
          <w:rFonts w:cs="Arial"/>
          <w:color w:val="FFFFFF"/>
          <w:sz w:val="36"/>
        </w:rPr>
      </w:pPr>
      <w:r>
        <w:t xml:space="preserve">August </w:t>
      </w:r>
      <w:r w:rsidR="00470037">
        <w:t>2020</w:t>
      </w:r>
    </w:p>
    <w:p w14:paraId="6A109BE9" w14:textId="77777777" w:rsidR="00E328E1" w:rsidRDefault="00E328E1" w:rsidP="00C13A96">
      <w:pPr>
        <w:rPr>
          <w:rFonts w:cs="Arial"/>
        </w:rPr>
      </w:pPr>
    </w:p>
    <w:p w14:paraId="3D178937" w14:textId="30E20618" w:rsidR="00E328E1" w:rsidRPr="00240EE5" w:rsidRDefault="00E328E1" w:rsidP="00C13A96">
      <w:pPr>
        <w:rPr>
          <w:rFonts w:cs="Arial"/>
        </w:rPr>
        <w:sectPr w:rsidR="00E328E1" w:rsidRPr="00240EE5" w:rsidSect="00EC375B">
          <w:headerReference w:type="default" r:id="rId12"/>
          <w:headerReference w:type="first" r:id="rId13"/>
          <w:footerReference w:type="first" r:id="rId14"/>
          <w:pgSz w:w="11900" w:h="16840" w:code="9"/>
          <w:pgMar w:top="5103" w:right="418" w:bottom="1134" w:left="1134" w:header="0" w:footer="0" w:gutter="0"/>
          <w:pgNumType w:start="0"/>
          <w:cols w:space="709"/>
          <w:titlePg/>
          <w:docGrid w:linePitch="326"/>
        </w:sectPr>
      </w:pPr>
    </w:p>
    <w:p w14:paraId="4AF7E3B6" w14:textId="63BB0EF9" w:rsidR="00C13A96" w:rsidRPr="00240EE5" w:rsidRDefault="00C13A96" w:rsidP="00E86DEE">
      <w:pPr>
        <w:pStyle w:val="Heading1"/>
      </w:pPr>
      <w:bookmarkStart w:id="3" w:name="_Toc18999535"/>
      <w:bookmarkStart w:id="4" w:name="_Toc18999629"/>
      <w:bookmarkStart w:id="5" w:name="_Toc18999678"/>
      <w:bookmarkStart w:id="6" w:name="_Toc19178798"/>
      <w:bookmarkStart w:id="7" w:name="_Toc19179855"/>
      <w:bookmarkStart w:id="8" w:name="_Toc19629317"/>
      <w:bookmarkStart w:id="9" w:name="_Toc19712550"/>
      <w:bookmarkStart w:id="10" w:name="_Toc19715647"/>
      <w:bookmarkStart w:id="11" w:name="_Toc19715716"/>
      <w:bookmarkStart w:id="12" w:name="_Toc19716145"/>
      <w:bookmarkStart w:id="13" w:name="_Toc19716214"/>
      <w:bookmarkStart w:id="14" w:name="_Toc20895196"/>
      <w:bookmarkStart w:id="15" w:name="_Toc20904951"/>
      <w:bookmarkStart w:id="16" w:name="_Toc20906810"/>
      <w:bookmarkStart w:id="17" w:name="_Toc22035159"/>
      <w:bookmarkStart w:id="18" w:name="_Toc22716325"/>
      <w:bookmarkStart w:id="19" w:name="_Toc22716572"/>
      <w:bookmarkStart w:id="20" w:name="_Toc22716629"/>
      <w:bookmarkStart w:id="21" w:name="_Toc24096794"/>
      <w:bookmarkStart w:id="22" w:name="_Toc32325213"/>
      <w:bookmarkStart w:id="23" w:name="_Toc32325625"/>
      <w:bookmarkStart w:id="24" w:name="_Toc32386759"/>
      <w:bookmarkStart w:id="25" w:name="_Toc32846323"/>
      <w:bookmarkStart w:id="26" w:name="_Toc32908908"/>
      <w:bookmarkStart w:id="27" w:name="_Toc32913401"/>
      <w:bookmarkStart w:id="28" w:name="_Toc32913471"/>
      <w:bookmarkStart w:id="29" w:name="_Toc35614513"/>
      <w:bookmarkStart w:id="30" w:name="_Toc46219727"/>
      <w:r w:rsidRPr="00240EE5">
        <w:lastRenderedPageBreak/>
        <w:t>Table of contents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942A62D" w14:textId="6AD18B28" w:rsidR="003E048E" w:rsidRDefault="00C13A96">
      <w:pPr>
        <w:pStyle w:val="TOC1"/>
        <w:rPr>
          <w:rFonts w:asciiTheme="minorHAnsi" w:eastAsiaTheme="minorEastAsia" w:hAnsiTheme="minorHAnsi" w:cstheme="minorBidi"/>
          <w:b w:val="0"/>
          <w:noProof/>
          <w:color w:val="auto"/>
          <w:sz w:val="22"/>
          <w:szCs w:val="22"/>
          <w:lang w:eastAsia="en-AU"/>
        </w:rPr>
      </w:pPr>
      <w:r w:rsidRPr="00240EE5">
        <w:rPr>
          <w:rFonts w:cs="Arial"/>
          <w:caps/>
          <w:noProof/>
          <w:sz w:val="24"/>
        </w:rPr>
        <w:fldChar w:fldCharType="begin"/>
      </w:r>
      <w:r w:rsidRPr="00240EE5">
        <w:rPr>
          <w:rFonts w:cs="Arial"/>
          <w:caps/>
        </w:rPr>
        <w:instrText xml:space="preserve"> TOC \o "3-3" \h \z \t "Heading 1,1,Heading 2,2" </w:instrText>
      </w:r>
      <w:r w:rsidRPr="00240EE5">
        <w:rPr>
          <w:rFonts w:cs="Arial"/>
          <w:caps/>
          <w:noProof/>
          <w:sz w:val="24"/>
        </w:rPr>
        <w:fldChar w:fldCharType="separate"/>
      </w:r>
      <w:hyperlink w:anchor="_Toc46219728" w:history="1">
        <w:r w:rsidR="003E048E" w:rsidRPr="000409AA">
          <w:rPr>
            <w:noProof/>
          </w:rPr>
          <w:t>The Minister’s Decision</w:t>
        </w:r>
        <w:r w:rsidR="003E048E">
          <w:rPr>
            <w:noProof/>
          </w:rPr>
          <w:tab/>
        </w:r>
        <w:r w:rsidR="003E048E">
          <w:rPr>
            <w:noProof/>
          </w:rPr>
          <w:tab/>
        </w:r>
        <w:r w:rsidR="003E048E">
          <w:rPr>
            <w:noProof/>
            <w:webHidden/>
          </w:rPr>
          <w:fldChar w:fldCharType="begin"/>
        </w:r>
        <w:r w:rsidR="003E048E">
          <w:rPr>
            <w:noProof/>
            <w:webHidden/>
          </w:rPr>
          <w:instrText xml:space="preserve"> PAGEREF _Toc46219728 \h </w:instrText>
        </w:r>
        <w:r w:rsidR="003E048E">
          <w:rPr>
            <w:noProof/>
            <w:webHidden/>
          </w:rPr>
        </w:r>
        <w:r w:rsidR="003E048E">
          <w:rPr>
            <w:noProof/>
            <w:webHidden/>
          </w:rPr>
          <w:fldChar w:fldCharType="separate"/>
        </w:r>
        <w:r w:rsidR="00406FA6">
          <w:rPr>
            <w:noProof/>
            <w:webHidden/>
          </w:rPr>
          <w:t>3</w:t>
        </w:r>
        <w:r w:rsidR="003E048E">
          <w:rPr>
            <w:noProof/>
            <w:webHidden/>
          </w:rPr>
          <w:fldChar w:fldCharType="end"/>
        </w:r>
      </w:hyperlink>
    </w:p>
    <w:p w14:paraId="7CEDD9D2" w14:textId="6B36EF10" w:rsidR="003E048E" w:rsidRDefault="00C95368">
      <w:pPr>
        <w:pStyle w:val="TOC1"/>
        <w:rPr>
          <w:rFonts w:asciiTheme="minorHAnsi" w:eastAsiaTheme="minorEastAsia" w:hAnsiTheme="minorHAnsi" w:cstheme="minorBidi"/>
          <w:b w:val="0"/>
          <w:noProof/>
          <w:color w:val="auto"/>
          <w:sz w:val="22"/>
          <w:szCs w:val="22"/>
          <w:lang w:eastAsia="en-AU"/>
        </w:rPr>
      </w:pPr>
      <w:hyperlink w:anchor="_Toc46219729" w:history="1">
        <w:r w:rsidR="003E048E" w:rsidRPr="00ED1316">
          <w:rPr>
            <w:rStyle w:val="Hyperlink"/>
            <w:noProof/>
          </w:rPr>
          <w:t>Executive summary</w:t>
        </w:r>
        <w:r w:rsidR="003E048E">
          <w:rPr>
            <w:noProof/>
            <w:webHidden/>
          </w:rPr>
          <w:tab/>
        </w:r>
        <w:r w:rsidR="003E048E">
          <w:rPr>
            <w:noProof/>
            <w:webHidden/>
          </w:rPr>
          <w:tab/>
        </w:r>
        <w:r w:rsidR="003E048E">
          <w:rPr>
            <w:noProof/>
            <w:webHidden/>
          </w:rPr>
          <w:fldChar w:fldCharType="begin"/>
        </w:r>
        <w:r w:rsidR="003E048E">
          <w:rPr>
            <w:noProof/>
            <w:webHidden/>
          </w:rPr>
          <w:instrText xml:space="preserve"> PAGEREF _Toc46219729 \h </w:instrText>
        </w:r>
        <w:r w:rsidR="003E048E">
          <w:rPr>
            <w:noProof/>
            <w:webHidden/>
          </w:rPr>
        </w:r>
        <w:r w:rsidR="003E048E">
          <w:rPr>
            <w:noProof/>
            <w:webHidden/>
          </w:rPr>
          <w:fldChar w:fldCharType="separate"/>
        </w:r>
        <w:r w:rsidR="00406FA6">
          <w:rPr>
            <w:noProof/>
            <w:webHidden/>
          </w:rPr>
          <w:t>7</w:t>
        </w:r>
        <w:r w:rsidR="003E048E">
          <w:rPr>
            <w:noProof/>
            <w:webHidden/>
          </w:rPr>
          <w:fldChar w:fldCharType="end"/>
        </w:r>
      </w:hyperlink>
    </w:p>
    <w:p w14:paraId="4BCA4673" w14:textId="5D1FCC72" w:rsidR="003E048E" w:rsidRDefault="00C95368">
      <w:pPr>
        <w:pStyle w:val="TOC1"/>
        <w:rPr>
          <w:rFonts w:asciiTheme="minorHAnsi" w:eastAsiaTheme="minorEastAsia" w:hAnsiTheme="minorHAnsi" w:cstheme="minorBidi"/>
          <w:b w:val="0"/>
          <w:noProof/>
          <w:color w:val="auto"/>
          <w:sz w:val="22"/>
          <w:szCs w:val="22"/>
          <w:lang w:eastAsia="en-AU"/>
        </w:rPr>
      </w:pPr>
      <w:hyperlink w:anchor="_Toc46219730" w:history="1">
        <w:r w:rsidR="003E048E" w:rsidRPr="00ED1316">
          <w:rPr>
            <w:rStyle w:val="Hyperlink"/>
            <w:noProof/>
          </w:rPr>
          <w:t>Introduction</w:t>
        </w:r>
        <w:r w:rsidR="003E048E">
          <w:rPr>
            <w:noProof/>
            <w:webHidden/>
          </w:rPr>
          <w:tab/>
        </w:r>
        <w:r w:rsidR="003E048E">
          <w:rPr>
            <w:noProof/>
            <w:webHidden/>
          </w:rPr>
          <w:tab/>
        </w:r>
        <w:r w:rsidR="003E048E">
          <w:rPr>
            <w:noProof/>
            <w:webHidden/>
          </w:rPr>
          <w:fldChar w:fldCharType="begin"/>
        </w:r>
        <w:r w:rsidR="003E048E">
          <w:rPr>
            <w:noProof/>
            <w:webHidden/>
          </w:rPr>
          <w:instrText xml:space="preserve"> PAGEREF _Toc46219730 \h </w:instrText>
        </w:r>
        <w:r w:rsidR="003E048E">
          <w:rPr>
            <w:noProof/>
            <w:webHidden/>
          </w:rPr>
        </w:r>
        <w:r w:rsidR="003E048E">
          <w:rPr>
            <w:noProof/>
            <w:webHidden/>
          </w:rPr>
          <w:fldChar w:fldCharType="separate"/>
        </w:r>
        <w:r w:rsidR="00406FA6">
          <w:rPr>
            <w:noProof/>
            <w:webHidden/>
          </w:rPr>
          <w:t>10</w:t>
        </w:r>
        <w:r w:rsidR="003E048E">
          <w:rPr>
            <w:noProof/>
            <w:webHidden/>
          </w:rPr>
          <w:fldChar w:fldCharType="end"/>
        </w:r>
      </w:hyperlink>
    </w:p>
    <w:p w14:paraId="29FD78AE" w14:textId="020790B5" w:rsidR="003E048E" w:rsidRDefault="00C95368">
      <w:pPr>
        <w:pStyle w:val="TOC2"/>
        <w:rPr>
          <w:rFonts w:asciiTheme="minorHAnsi" w:eastAsiaTheme="minorEastAsia" w:hAnsiTheme="minorHAnsi" w:cstheme="minorBidi"/>
          <w:b w:val="0"/>
          <w:color w:val="auto"/>
          <w:sz w:val="22"/>
          <w:szCs w:val="22"/>
          <w:lang w:eastAsia="en-AU"/>
        </w:rPr>
      </w:pPr>
      <w:hyperlink w:anchor="_Toc46219731" w:history="1">
        <w:r w:rsidR="003E048E" w:rsidRPr="00ED1316">
          <w:rPr>
            <w:rStyle w:val="Hyperlink"/>
          </w:rPr>
          <w:t>Background</w:t>
        </w:r>
        <w:r w:rsidR="003E048E">
          <w:rPr>
            <w:webHidden/>
          </w:rPr>
          <w:tab/>
        </w:r>
        <w:r w:rsidR="003E048E">
          <w:rPr>
            <w:webHidden/>
          </w:rPr>
          <w:fldChar w:fldCharType="begin"/>
        </w:r>
        <w:r w:rsidR="003E048E">
          <w:rPr>
            <w:webHidden/>
          </w:rPr>
          <w:instrText xml:space="preserve"> PAGEREF _Toc46219731 \h </w:instrText>
        </w:r>
        <w:r w:rsidR="003E048E">
          <w:rPr>
            <w:webHidden/>
          </w:rPr>
        </w:r>
        <w:r w:rsidR="003E048E">
          <w:rPr>
            <w:webHidden/>
          </w:rPr>
          <w:fldChar w:fldCharType="separate"/>
        </w:r>
        <w:r w:rsidR="00406FA6">
          <w:rPr>
            <w:webHidden/>
          </w:rPr>
          <w:t>10</w:t>
        </w:r>
        <w:r w:rsidR="003E048E">
          <w:rPr>
            <w:webHidden/>
          </w:rPr>
          <w:fldChar w:fldCharType="end"/>
        </w:r>
      </w:hyperlink>
    </w:p>
    <w:p w14:paraId="7C0B68F3" w14:textId="0D6F5B10" w:rsidR="003E048E" w:rsidRDefault="00C95368">
      <w:pPr>
        <w:pStyle w:val="TOC2"/>
        <w:rPr>
          <w:rFonts w:asciiTheme="minorHAnsi" w:eastAsiaTheme="minorEastAsia" w:hAnsiTheme="minorHAnsi" w:cstheme="minorBidi"/>
          <w:b w:val="0"/>
          <w:color w:val="auto"/>
          <w:sz w:val="22"/>
          <w:szCs w:val="22"/>
          <w:lang w:eastAsia="en-AU"/>
        </w:rPr>
      </w:pPr>
      <w:hyperlink w:anchor="_Toc46219732" w:history="1">
        <w:r w:rsidR="003E048E" w:rsidRPr="00ED1316">
          <w:rPr>
            <w:rStyle w:val="Hyperlink"/>
          </w:rPr>
          <w:t>Objectives and guiding principles of the NQF</w:t>
        </w:r>
        <w:r w:rsidR="003E048E">
          <w:rPr>
            <w:webHidden/>
          </w:rPr>
          <w:tab/>
        </w:r>
        <w:r w:rsidR="003E048E">
          <w:rPr>
            <w:webHidden/>
          </w:rPr>
          <w:fldChar w:fldCharType="begin"/>
        </w:r>
        <w:r w:rsidR="003E048E">
          <w:rPr>
            <w:webHidden/>
          </w:rPr>
          <w:instrText xml:space="preserve"> PAGEREF _Toc46219732 \h </w:instrText>
        </w:r>
        <w:r w:rsidR="003E048E">
          <w:rPr>
            <w:webHidden/>
          </w:rPr>
        </w:r>
        <w:r w:rsidR="003E048E">
          <w:rPr>
            <w:webHidden/>
          </w:rPr>
          <w:fldChar w:fldCharType="separate"/>
        </w:r>
        <w:r w:rsidR="00406FA6">
          <w:rPr>
            <w:webHidden/>
          </w:rPr>
          <w:t>11</w:t>
        </w:r>
        <w:r w:rsidR="003E048E">
          <w:rPr>
            <w:webHidden/>
          </w:rPr>
          <w:fldChar w:fldCharType="end"/>
        </w:r>
      </w:hyperlink>
    </w:p>
    <w:p w14:paraId="5CC625E4" w14:textId="6FA05357" w:rsidR="003E048E" w:rsidRDefault="00C95368">
      <w:pPr>
        <w:pStyle w:val="TOC2"/>
        <w:rPr>
          <w:rFonts w:asciiTheme="minorHAnsi" w:eastAsiaTheme="minorEastAsia" w:hAnsiTheme="minorHAnsi" w:cstheme="minorBidi"/>
          <w:b w:val="0"/>
          <w:color w:val="auto"/>
          <w:sz w:val="22"/>
          <w:szCs w:val="22"/>
          <w:lang w:eastAsia="en-AU"/>
        </w:rPr>
      </w:pPr>
      <w:hyperlink w:anchor="_Toc46219733" w:history="1">
        <w:r w:rsidR="003E048E" w:rsidRPr="00ED1316">
          <w:rPr>
            <w:rStyle w:val="Hyperlink"/>
          </w:rPr>
          <w:t>Education and Care Services in Western Australia</w:t>
        </w:r>
        <w:r w:rsidR="003E048E">
          <w:rPr>
            <w:webHidden/>
          </w:rPr>
          <w:tab/>
        </w:r>
        <w:r w:rsidR="003E048E">
          <w:rPr>
            <w:webHidden/>
          </w:rPr>
          <w:fldChar w:fldCharType="begin"/>
        </w:r>
        <w:r w:rsidR="003E048E">
          <w:rPr>
            <w:webHidden/>
          </w:rPr>
          <w:instrText xml:space="preserve"> PAGEREF _Toc46219733 \h </w:instrText>
        </w:r>
        <w:r w:rsidR="003E048E">
          <w:rPr>
            <w:webHidden/>
          </w:rPr>
        </w:r>
        <w:r w:rsidR="003E048E">
          <w:rPr>
            <w:webHidden/>
          </w:rPr>
          <w:fldChar w:fldCharType="separate"/>
        </w:r>
        <w:r w:rsidR="00406FA6">
          <w:rPr>
            <w:webHidden/>
          </w:rPr>
          <w:t>12</w:t>
        </w:r>
        <w:r w:rsidR="003E048E">
          <w:rPr>
            <w:webHidden/>
          </w:rPr>
          <w:fldChar w:fldCharType="end"/>
        </w:r>
      </w:hyperlink>
    </w:p>
    <w:p w14:paraId="38A88028" w14:textId="08E8B14F" w:rsidR="003E048E" w:rsidRDefault="00C95368">
      <w:pPr>
        <w:pStyle w:val="TOC2"/>
        <w:rPr>
          <w:rFonts w:asciiTheme="minorHAnsi" w:eastAsiaTheme="minorEastAsia" w:hAnsiTheme="minorHAnsi" w:cstheme="minorBidi"/>
          <w:b w:val="0"/>
          <w:color w:val="auto"/>
          <w:sz w:val="22"/>
          <w:szCs w:val="22"/>
          <w:lang w:eastAsia="en-AU"/>
        </w:rPr>
      </w:pPr>
      <w:hyperlink w:anchor="_Toc46219734" w:history="1">
        <w:r w:rsidR="003E048E" w:rsidRPr="00ED1316">
          <w:rPr>
            <w:rStyle w:val="Hyperlink"/>
          </w:rPr>
          <w:t>Issue statement</w:t>
        </w:r>
        <w:r w:rsidR="003E048E">
          <w:rPr>
            <w:webHidden/>
          </w:rPr>
          <w:tab/>
        </w:r>
        <w:r w:rsidR="003E048E">
          <w:rPr>
            <w:webHidden/>
          </w:rPr>
          <w:fldChar w:fldCharType="begin"/>
        </w:r>
        <w:r w:rsidR="003E048E">
          <w:rPr>
            <w:webHidden/>
          </w:rPr>
          <w:instrText xml:space="preserve"> PAGEREF _Toc46219734 \h </w:instrText>
        </w:r>
        <w:r w:rsidR="003E048E">
          <w:rPr>
            <w:webHidden/>
          </w:rPr>
        </w:r>
        <w:r w:rsidR="003E048E">
          <w:rPr>
            <w:webHidden/>
          </w:rPr>
          <w:fldChar w:fldCharType="separate"/>
        </w:r>
        <w:r w:rsidR="00406FA6">
          <w:rPr>
            <w:webHidden/>
          </w:rPr>
          <w:t>13</w:t>
        </w:r>
        <w:r w:rsidR="003E048E">
          <w:rPr>
            <w:webHidden/>
          </w:rPr>
          <w:fldChar w:fldCharType="end"/>
        </w:r>
      </w:hyperlink>
    </w:p>
    <w:p w14:paraId="334960B0" w14:textId="4D570D21" w:rsidR="003E048E" w:rsidRDefault="00C95368">
      <w:pPr>
        <w:pStyle w:val="TOC3"/>
        <w:rPr>
          <w:rFonts w:asciiTheme="minorHAnsi" w:hAnsiTheme="minorHAnsi"/>
          <w:color w:val="auto"/>
          <w:sz w:val="22"/>
        </w:rPr>
      </w:pPr>
      <w:hyperlink w:anchor="_Toc46219735" w:history="1">
        <w:r w:rsidR="003E048E" w:rsidRPr="00ED1316">
          <w:rPr>
            <w:rStyle w:val="Hyperlink"/>
          </w:rPr>
          <w:t>Swimming pools and the NQF</w:t>
        </w:r>
        <w:r w:rsidR="003E048E">
          <w:rPr>
            <w:webHidden/>
          </w:rPr>
          <w:tab/>
        </w:r>
        <w:r w:rsidR="003E048E">
          <w:rPr>
            <w:webHidden/>
          </w:rPr>
          <w:fldChar w:fldCharType="begin"/>
        </w:r>
        <w:r w:rsidR="003E048E">
          <w:rPr>
            <w:webHidden/>
          </w:rPr>
          <w:instrText xml:space="preserve"> PAGEREF _Toc46219735 \h </w:instrText>
        </w:r>
        <w:r w:rsidR="003E048E">
          <w:rPr>
            <w:webHidden/>
          </w:rPr>
        </w:r>
        <w:r w:rsidR="003E048E">
          <w:rPr>
            <w:webHidden/>
          </w:rPr>
          <w:fldChar w:fldCharType="separate"/>
        </w:r>
        <w:r w:rsidR="00406FA6">
          <w:rPr>
            <w:webHidden/>
          </w:rPr>
          <w:t>13</w:t>
        </w:r>
        <w:r w:rsidR="003E048E">
          <w:rPr>
            <w:webHidden/>
          </w:rPr>
          <w:fldChar w:fldCharType="end"/>
        </w:r>
      </w:hyperlink>
    </w:p>
    <w:p w14:paraId="210F17D5" w14:textId="2CD3E6E7" w:rsidR="003E048E" w:rsidRDefault="00C95368">
      <w:pPr>
        <w:pStyle w:val="TOC3"/>
        <w:rPr>
          <w:rFonts w:asciiTheme="minorHAnsi" w:hAnsiTheme="minorHAnsi"/>
          <w:color w:val="auto"/>
          <w:sz w:val="22"/>
        </w:rPr>
      </w:pPr>
      <w:hyperlink w:anchor="_Toc46219736" w:history="1">
        <w:r w:rsidR="003E048E" w:rsidRPr="00ED1316">
          <w:rPr>
            <w:rStyle w:val="Hyperlink"/>
          </w:rPr>
          <w:t>The Incident</w:t>
        </w:r>
        <w:r w:rsidR="003E048E">
          <w:rPr>
            <w:webHidden/>
          </w:rPr>
          <w:tab/>
        </w:r>
        <w:r w:rsidR="003E048E">
          <w:rPr>
            <w:webHidden/>
          </w:rPr>
          <w:fldChar w:fldCharType="begin"/>
        </w:r>
        <w:r w:rsidR="003E048E">
          <w:rPr>
            <w:webHidden/>
          </w:rPr>
          <w:instrText xml:space="preserve"> PAGEREF _Toc46219736 \h </w:instrText>
        </w:r>
        <w:r w:rsidR="003E048E">
          <w:rPr>
            <w:webHidden/>
          </w:rPr>
        </w:r>
        <w:r w:rsidR="003E048E">
          <w:rPr>
            <w:webHidden/>
          </w:rPr>
          <w:fldChar w:fldCharType="separate"/>
        </w:r>
        <w:r w:rsidR="00406FA6">
          <w:rPr>
            <w:webHidden/>
          </w:rPr>
          <w:t>13</w:t>
        </w:r>
        <w:r w:rsidR="003E048E">
          <w:rPr>
            <w:webHidden/>
          </w:rPr>
          <w:fldChar w:fldCharType="end"/>
        </w:r>
      </w:hyperlink>
    </w:p>
    <w:p w14:paraId="5B11FC53" w14:textId="6D8990F1" w:rsidR="003E048E" w:rsidRDefault="00C95368">
      <w:pPr>
        <w:pStyle w:val="TOC3"/>
        <w:rPr>
          <w:rFonts w:asciiTheme="minorHAnsi" w:hAnsiTheme="minorHAnsi"/>
          <w:color w:val="auto"/>
          <w:sz w:val="22"/>
        </w:rPr>
      </w:pPr>
      <w:hyperlink w:anchor="_Toc46219737" w:history="1">
        <w:r w:rsidR="003E048E" w:rsidRPr="00ED1316">
          <w:rPr>
            <w:rStyle w:val="Hyperlink"/>
          </w:rPr>
          <w:t>Reports about drowning</w:t>
        </w:r>
        <w:r w:rsidR="003E048E">
          <w:rPr>
            <w:webHidden/>
          </w:rPr>
          <w:tab/>
        </w:r>
        <w:r w:rsidR="003E048E">
          <w:rPr>
            <w:webHidden/>
          </w:rPr>
          <w:fldChar w:fldCharType="begin"/>
        </w:r>
        <w:r w:rsidR="003E048E">
          <w:rPr>
            <w:webHidden/>
          </w:rPr>
          <w:instrText xml:space="preserve"> PAGEREF _Toc46219737 \h </w:instrText>
        </w:r>
        <w:r w:rsidR="003E048E">
          <w:rPr>
            <w:webHidden/>
          </w:rPr>
        </w:r>
        <w:r w:rsidR="003E048E">
          <w:rPr>
            <w:webHidden/>
          </w:rPr>
          <w:fldChar w:fldCharType="separate"/>
        </w:r>
        <w:r w:rsidR="00406FA6">
          <w:rPr>
            <w:webHidden/>
          </w:rPr>
          <w:t>15</w:t>
        </w:r>
        <w:r w:rsidR="003E048E">
          <w:rPr>
            <w:webHidden/>
          </w:rPr>
          <w:fldChar w:fldCharType="end"/>
        </w:r>
      </w:hyperlink>
    </w:p>
    <w:p w14:paraId="5C09F3F6" w14:textId="01807110" w:rsidR="003E048E" w:rsidRDefault="00C95368">
      <w:pPr>
        <w:pStyle w:val="TOC3"/>
        <w:rPr>
          <w:rFonts w:asciiTheme="minorHAnsi" w:hAnsiTheme="minorHAnsi"/>
          <w:color w:val="auto"/>
          <w:sz w:val="22"/>
        </w:rPr>
      </w:pPr>
      <w:hyperlink w:anchor="_Toc46219738" w:history="1">
        <w:r w:rsidR="003E048E" w:rsidRPr="00ED1316">
          <w:rPr>
            <w:rStyle w:val="Hyperlink"/>
          </w:rPr>
          <w:t>Coroner’s recommendations</w:t>
        </w:r>
        <w:r w:rsidR="003E048E">
          <w:rPr>
            <w:webHidden/>
          </w:rPr>
          <w:tab/>
        </w:r>
        <w:r w:rsidR="003E048E">
          <w:rPr>
            <w:webHidden/>
          </w:rPr>
          <w:fldChar w:fldCharType="begin"/>
        </w:r>
        <w:r w:rsidR="003E048E">
          <w:rPr>
            <w:webHidden/>
          </w:rPr>
          <w:instrText xml:space="preserve"> PAGEREF _Toc46219738 \h </w:instrText>
        </w:r>
        <w:r w:rsidR="003E048E">
          <w:rPr>
            <w:webHidden/>
          </w:rPr>
        </w:r>
        <w:r w:rsidR="003E048E">
          <w:rPr>
            <w:webHidden/>
          </w:rPr>
          <w:fldChar w:fldCharType="separate"/>
        </w:r>
        <w:r w:rsidR="00406FA6">
          <w:rPr>
            <w:webHidden/>
          </w:rPr>
          <w:t>16</w:t>
        </w:r>
        <w:r w:rsidR="003E048E">
          <w:rPr>
            <w:webHidden/>
          </w:rPr>
          <w:fldChar w:fldCharType="end"/>
        </w:r>
      </w:hyperlink>
    </w:p>
    <w:p w14:paraId="04E10F38" w14:textId="1B27FB51" w:rsidR="003E048E" w:rsidRDefault="00C95368">
      <w:pPr>
        <w:pStyle w:val="TOC2"/>
        <w:rPr>
          <w:rFonts w:asciiTheme="minorHAnsi" w:eastAsiaTheme="minorEastAsia" w:hAnsiTheme="minorHAnsi" w:cstheme="minorBidi"/>
          <w:b w:val="0"/>
          <w:color w:val="auto"/>
          <w:sz w:val="22"/>
          <w:szCs w:val="22"/>
          <w:lang w:eastAsia="en-AU"/>
        </w:rPr>
      </w:pPr>
      <w:hyperlink w:anchor="_Toc46219739" w:history="1">
        <w:r w:rsidR="003E048E" w:rsidRPr="00ED1316">
          <w:rPr>
            <w:rStyle w:val="Hyperlink"/>
          </w:rPr>
          <w:t>Assessing the drowning risk</w:t>
        </w:r>
        <w:r w:rsidR="003E048E">
          <w:rPr>
            <w:webHidden/>
          </w:rPr>
          <w:tab/>
        </w:r>
        <w:r w:rsidR="003E048E">
          <w:rPr>
            <w:webHidden/>
          </w:rPr>
          <w:fldChar w:fldCharType="begin"/>
        </w:r>
        <w:r w:rsidR="003E048E">
          <w:rPr>
            <w:webHidden/>
          </w:rPr>
          <w:instrText xml:space="preserve"> PAGEREF _Toc46219739 \h </w:instrText>
        </w:r>
        <w:r w:rsidR="003E048E">
          <w:rPr>
            <w:webHidden/>
          </w:rPr>
        </w:r>
        <w:r w:rsidR="003E048E">
          <w:rPr>
            <w:webHidden/>
          </w:rPr>
          <w:fldChar w:fldCharType="separate"/>
        </w:r>
        <w:r w:rsidR="00406FA6">
          <w:rPr>
            <w:webHidden/>
          </w:rPr>
          <w:t>16</w:t>
        </w:r>
        <w:r w:rsidR="003E048E">
          <w:rPr>
            <w:webHidden/>
          </w:rPr>
          <w:fldChar w:fldCharType="end"/>
        </w:r>
      </w:hyperlink>
    </w:p>
    <w:p w14:paraId="49118B92" w14:textId="43866B11" w:rsidR="003E048E" w:rsidRDefault="00C95368">
      <w:pPr>
        <w:pStyle w:val="TOC3"/>
        <w:rPr>
          <w:rFonts w:asciiTheme="minorHAnsi" w:hAnsiTheme="minorHAnsi"/>
          <w:color w:val="auto"/>
          <w:sz w:val="22"/>
        </w:rPr>
      </w:pPr>
      <w:hyperlink w:anchor="_Toc46219740" w:history="1">
        <w:r w:rsidR="003E048E" w:rsidRPr="00ED1316">
          <w:rPr>
            <w:rStyle w:val="Hyperlink"/>
          </w:rPr>
          <w:t>Instances of drownings</w:t>
        </w:r>
        <w:r w:rsidR="003E048E">
          <w:rPr>
            <w:webHidden/>
          </w:rPr>
          <w:tab/>
        </w:r>
        <w:r w:rsidR="003E048E">
          <w:rPr>
            <w:webHidden/>
          </w:rPr>
          <w:fldChar w:fldCharType="begin"/>
        </w:r>
        <w:r w:rsidR="003E048E">
          <w:rPr>
            <w:webHidden/>
          </w:rPr>
          <w:instrText xml:space="preserve"> PAGEREF _Toc46219740 \h </w:instrText>
        </w:r>
        <w:r w:rsidR="003E048E">
          <w:rPr>
            <w:webHidden/>
          </w:rPr>
        </w:r>
        <w:r w:rsidR="003E048E">
          <w:rPr>
            <w:webHidden/>
          </w:rPr>
          <w:fldChar w:fldCharType="separate"/>
        </w:r>
        <w:r w:rsidR="00406FA6">
          <w:rPr>
            <w:webHidden/>
          </w:rPr>
          <w:t>17</w:t>
        </w:r>
        <w:r w:rsidR="003E048E">
          <w:rPr>
            <w:webHidden/>
          </w:rPr>
          <w:fldChar w:fldCharType="end"/>
        </w:r>
      </w:hyperlink>
    </w:p>
    <w:p w14:paraId="41242AAB" w14:textId="67B57806" w:rsidR="003E048E" w:rsidRDefault="00C95368">
      <w:pPr>
        <w:pStyle w:val="TOC3"/>
        <w:rPr>
          <w:rFonts w:asciiTheme="minorHAnsi" w:hAnsiTheme="minorHAnsi"/>
          <w:color w:val="auto"/>
          <w:sz w:val="22"/>
        </w:rPr>
      </w:pPr>
      <w:hyperlink w:anchor="_Toc46219741" w:history="1">
        <w:r w:rsidR="003E048E" w:rsidRPr="00ED1316">
          <w:rPr>
            <w:rStyle w:val="Hyperlink"/>
          </w:rPr>
          <w:t>Drownings associated with family day care residences</w:t>
        </w:r>
        <w:r w:rsidR="003E048E">
          <w:rPr>
            <w:webHidden/>
          </w:rPr>
          <w:tab/>
        </w:r>
        <w:r w:rsidR="003E048E">
          <w:rPr>
            <w:webHidden/>
          </w:rPr>
          <w:fldChar w:fldCharType="begin"/>
        </w:r>
        <w:r w:rsidR="003E048E">
          <w:rPr>
            <w:webHidden/>
          </w:rPr>
          <w:instrText xml:space="preserve"> PAGEREF _Toc46219741 \h </w:instrText>
        </w:r>
        <w:r w:rsidR="003E048E">
          <w:rPr>
            <w:webHidden/>
          </w:rPr>
        </w:r>
        <w:r w:rsidR="003E048E">
          <w:rPr>
            <w:webHidden/>
          </w:rPr>
          <w:fldChar w:fldCharType="separate"/>
        </w:r>
        <w:r w:rsidR="00406FA6">
          <w:rPr>
            <w:webHidden/>
          </w:rPr>
          <w:t>17</w:t>
        </w:r>
        <w:r w:rsidR="003E048E">
          <w:rPr>
            <w:webHidden/>
          </w:rPr>
          <w:fldChar w:fldCharType="end"/>
        </w:r>
      </w:hyperlink>
    </w:p>
    <w:p w14:paraId="2385B8AA" w14:textId="52C7AFD7" w:rsidR="003E048E" w:rsidRDefault="00C95368">
      <w:pPr>
        <w:pStyle w:val="TOC3"/>
        <w:rPr>
          <w:rFonts w:asciiTheme="minorHAnsi" w:hAnsiTheme="minorHAnsi"/>
          <w:color w:val="auto"/>
          <w:sz w:val="22"/>
        </w:rPr>
      </w:pPr>
      <w:hyperlink w:anchor="_Toc46219742" w:history="1">
        <w:r w:rsidR="003E048E" w:rsidRPr="00ED1316">
          <w:rPr>
            <w:rStyle w:val="Hyperlink"/>
          </w:rPr>
          <w:t>Risk factors</w:t>
        </w:r>
        <w:r w:rsidR="003E048E">
          <w:rPr>
            <w:webHidden/>
          </w:rPr>
          <w:tab/>
        </w:r>
        <w:r w:rsidR="003E048E">
          <w:rPr>
            <w:webHidden/>
          </w:rPr>
          <w:fldChar w:fldCharType="begin"/>
        </w:r>
        <w:r w:rsidR="003E048E">
          <w:rPr>
            <w:webHidden/>
          </w:rPr>
          <w:instrText xml:space="preserve"> PAGEREF _Toc46219742 \h </w:instrText>
        </w:r>
        <w:r w:rsidR="003E048E">
          <w:rPr>
            <w:webHidden/>
          </w:rPr>
        </w:r>
        <w:r w:rsidR="003E048E">
          <w:rPr>
            <w:webHidden/>
          </w:rPr>
          <w:fldChar w:fldCharType="separate"/>
        </w:r>
        <w:r w:rsidR="00406FA6">
          <w:rPr>
            <w:webHidden/>
          </w:rPr>
          <w:t>18</w:t>
        </w:r>
        <w:r w:rsidR="003E048E">
          <w:rPr>
            <w:webHidden/>
          </w:rPr>
          <w:fldChar w:fldCharType="end"/>
        </w:r>
      </w:hyperlink>
    </w:p>
    <w:p w14:paraId="5C0A23BA" w14:textId="207323E4" w:rsidR="003E048E" w:rsidRDefault="00C95368">
      <w:pPr>
        <w:pStyle w:val="TOC3"/>
        <w:rPr>
          <w:rFonts w:asciiTheme="minorHAnsi" w:hAnsiTheme="minorHAnsi"/>
          <w:color w:val="auto"/>
          <w:sz w:val="22"/>
        </w:rPr>
      </w:pPr>
      <w:hyperlink w:anchor="_Toc46219743" w:history="1">
        <w:r w:rsidR="003E048E" w:rsidRPr="00ED1316">
          <w:rPr>
            <w:rStyle w:val="Hyperlink"/>
          </w:rPr>
          <w:t>Lack of supervision</w:t>
        </w:r>
        <w:r w:rsidR="003E048E">
          <w:rPr>
            <w:webHidden/>
          </w:rPr>
          <w:tab/>
        </w:r>
        <w:r w:rsidR="003E048E">
          <w:rPr>
            <w:webHidden/>
          </w:rPr>
          <w:fldChar w:fldCharType="begin"/>
        </w:r>
        <w:r w:rsidR="003E048E">
          <w:rPr>
            <w:webHidden/>
          </w:rPr>
          <w:instrText xml:space="preserve"> PAGEREF _Toc46219743 \h </w:instrText>
        </w:r>
        <w:r w:rsidR="003E048E">
          <w:rPr>
            <w:webHidden/>
          </w:rPr>
        </w:r>
        <w:r w:rsidR="003E048E">
          <w:rPr>
            <w:webHidden/>
          </w:rPr>
          <w:fldChar w:fldCharType="separate"/>
        </w:r>
        <w:r w:rsidR="00406FA6">
          <w:rPr>
            <w:webHidden/>
          </w:rPr>
          <w:t>18</w:t>
        </w:r>
        <w:r w:rsidR="003E048E">
          <w:rPr>
            <w:webHidden/>
          </w:rPr>
          <w:fldChar w:fldCharType="end"/>
        </w:r>
      </w:hyperlink>
    </w:p>
    <w:p w14:paraId="0C098BD6" w14:textId="4F218F28" w:rsidR="003E048E" w:rsidRDefault="00C95368">
      <w:pPr>
        <w:pStyle w:val="TOC3"/>
        <w:rPr>
          <w:rFonts w:asciiTheme="minorHAnsi" w:hAnsiTheme="minorHAnsi"/>
          <w:color w:val="auto"/>
          <w:sz w:val="22"/>
        </w:rPr>
      </w:pPr>
      <w:hyperlink w:anchor="_Toc46219744" w:history="1">
        <w:r w:rsidR="003E048E" w:rsidRPr="00ED1316">
          <w:rPr>
            <w:rStyle w:val="Hyperlink"/>
          </w:rPr>
          <w:t>Access to water</w:t>
        </w:r>
        <w:r w:rsidR="003E048E">
          <w:rPr>
            <w:webHidden/>
          </w:rPr>
          <w:tab/>
        </w:r>
        <w:r w:rsidR="003E048E">
          <w:rPr>
            <w:webHidden/>
          </w:rPr>
          <w:fldChar w:fldCharType="begin"/>
        </w:r>
        <w:r w:rsidR="003E048E">
          <w:rPr>
            <w:webHidden/>
          </w:rPr>
          <w:instrText xml:space="preserve"> PAGEREF _Toc46219744 \h </w:instrText>
        </w:r>
        <w:r w:rsidR="003E048E">
          <w:rPr>
            <w:webHidden/>
          </w:rPr>
        </w:r>
        <w:r w:rsidR="003E048E">
          <w:rPr>
            <w:webHidden/>
          </w:rPr>
          <w:fldChar w:fldCharType="separate"/>
        </w:r>
        <w:r w:rsidR="00406FA6">
          <w:rPr>
            <w:webHidden/>
          </w:rPr>
          <w:t>19</w:t>
        </w:r>
        <w:r w:rsidR="003E048E">
          <w:rPr>
            <w:webHidden/>
          </w:rPr>
          <w:fldChar w:fldCharType="end"/>
        </w:r>
      </w:hyperlink>
    </w:p>
    <w:p w14:paraId="65464E7B" w14:textId="210A5A02" w:rsidR="003E048E" w:rsidRDefault="00C95368">
      <w:pPr>
        <w:pStyle w:val="TOC1"/>
        <w:rPr>
          <w:rFonts w:asciiTheme="minorHAnsi" w:eastAsiaTheme="minorEastAsia" w:hAnsiTheme="minorHAnsi" w:cstheme="minorBidi"/>
          <w:b w:val="0"/>
          <w:noProof/>
          <w:color w:val="auto"/>
          <w:sz w:val="22"/>
          <w:szCs w:val="22"/>
          <w:lang w:eastAsia="en-AU"/>
        </w:rPr>
      </w:pPr>
      <w:hyperlink w:anchor="_Toc46219745" w:history="1">
        <w:r w:rsidR="003E048E" w:rsidRPr="00ED1316">
          <w:rPr>
            <w:rStyle w:val="Hyperlink"/>
            <w:noProof/>
            <w:lang w:val="en-GB"/>
          </w:rPr>
          <w:t>Consultation process</w:t>
        </w:r>
        <w:r w:rsidR="003E048E">
          <w:rPr>
            <w:noProof/>
            <w:webHidden/>
          </w:rPr>
          <w:tab/>
        </w:r>
        <w:r w:rsidR="003E048E">
          <w:rPr>
            <w:noProof/>
            <w:webHidden/>
          </w:rPr>
          <w:tab/>
        </w:r>
        <w:r w:rsidR="003E048E">
          <w:rPr>
            <w:noProof/>
            <w:webHidden/>
          </w:rPr>
          <w:fldChar w:fldCharType="begin"/>
        </w:r>
        <w:r w:rsidR="003E048E">
          <w:rPr>
            <w:noProof/>
            <w:webHidden/>
          </w:rPr>
          <w:instrText xml:space="preserve"> PAGEREF _Toc46219745 \h </w:instrText>
        </w:r>
        <w:r w:rsidR="003E048E">
          <w:rPr>
            <w:noProof/>
            <w:webHidden/>
          </w:rPr>
        </w:r>
        <w:r w:rsidR="003E048E">
          <w:rPr>
            <w:noProof/>
            <w:webHidden/>
          </w:rPr>
          <w:fldChar w:fldCharType="separate"/>
        </w:r>
        <w:r w:rsidR="00406FA6">
          <w:rPr>
            <w:noProof/>
            <w:webHidden/>
          </w:rPr>
          <w:t>21</w:t>
        </w:r>
        <w:r w:rsidR="003E048E">
          <w:rPr>
            <w:noProof/>
            <w:webHidden/>
          </w:rPr>
          <w:fldChar w:fldCharType="end"/>
        </w:r>
      </w:hyperlink>
    </w:p>
    <w:p w14:paraId="553DB84C" w14:textId="209C3D66" w:rsidR="003E048E" w:rsidRDefault="00C95368">
      <w:pPr>
        <w:pStyle w:val="TOC2"/>
        <w:rPr>
          <w:rFonts w:asciiTheme="minorHAnsi" w:eastAsiaTheme="minorEastAsia" w:hAnsiTheme="minorHAnsi" w:cstheme="minorBidi"/>
          <w:b w:val="0"/>
          <w:color w:val="auto"/>
          <w:sz w:val="22"/>
          <w:szCs w:val="22"/>
          <w:lang w:eastAsia="en-AU"/>
        </w:rPr>
      </w:pPr>
      <w:hyperlink w:anchor="_Toc46219746" w:history="1">
        <w:r w:rsidR="003E048E" w:rsidRPr="00ED1316">
          <w:rPr>
            <w:rStyle w:val="Hyperlink"/>
          </w:rPr>
          <w:t>Targeted consultation</w:t>
        </w:r>
        <w:r w:rsidR="003E048E">
          <w:rPr>
            <w:webHidden/>
          </w:rPr>
          <w:tab/>
        </w:r>
        <w:r w:rsidR="003E048E">
          <w:rPr>
            <w:webHidden/>
          </w:rPr>
          <w:fldChar w:fldCharType="begin"/>
        </w:r>
        <w:r w:rsidR="003E048E">
          <w:rPr>
            <w:webHidden/>
          </w:rPr>
          <w:instrText xml:space="preserve"> PAGEREF _Toc46219746 \h </w:instrText>
        </w:r>
        <w:r w:rsidR="003E048E">
          <w:rPr>
            <w:webHidden/>
          </w:rPr>
        </w:r>
        <w:r w:rsidR="003E048E">
          <w:rPr>
            <w:webHidden/>
          </w:rPr>
          <w:fldChar w:fldCharType="separate"/>
        </w:r>
        <w:r w:rsidR="00406FA6">
          <w:rPr>
            <w:webHidden/>
          </w:rPr>
          <w:t>21</w:t>
        </w:r>
        <w:r w:rsidR="003E048E">
          <w:rPr>
            <w:webHidden/>
          </w:rPr>
          <w:fldChar w:fldCharType="end"/>
        </w:r>
      </w:hyperlink>
    </w:p>
    <w:p w14:paraId="3BD41FDD" w14:textId="6283700F" w:rsidR="003E048E" w:rsidRDefault="00C95368">
      <w:pPr>
        <w:pStyle w:val="TOC3"/>
        <w:rPr>
          <w:rFonts w:asciiTheme="minorHAnsi" w:hAnsiTheme="minorHAnsi"/>
          <w:color w:val="auto"/>
          <w:sz w:val="22"/>
        </w:rPr>
      </w:pPr>
      <w:hyperlink w:anchor="_Toc46219747" w:history="1">
        <w:r w:rsidR="003E048E" w:rsidRPr="00ED1316">
          <w:rPr>
            <w:rStyle w:val="Hyperlink"/>
          </w:rPr>
          <w:t>Feedback to targeted consultation</w:t>
        </w:r>
        <w:r w:rsidR="003E048E">
          <w:rPr>
            <w:webHidden/>
          </w:rPr>
          <w:tab/>
        </w:r>
        <w:r w:rsidR="003E048E">
          <w:rPr>
            <w:webHidden/>
          </w:rPr>
          <w:fldChar w:fldCharType="begin"/>
        </w:r>
        <w:r w:rsidR="003E048E">
          <w:rPr>
            <w:webHidden/>
          </w:rPr>
          <w:instrText xml:space="preserve"> PAGEREF _Toc46219747 \h </w:instrText>
        </w:r>
        <w:r w:rsidR="003E048E">
          <w:rPr>
            <w:webHidden/>
          </w:rPr>
        </w:r>
        <w:r w:rsidR="003E048E">
          <w:rPr>
            <w:webHidden/>
          </w:rPr>
          <w:fldChar w:fldCharType="separate"/>
        </w:r>
        <w:r w:rsidR="00406FA6">
          <w:rPr>
            <w:webHidden/>
          </w:rPr>
          <w:t>21</w:t>
        </w:r>
        <w:r w:rsidR="003E048E">
          <w:rPr>
            <w:webHidden/>
          </w:rPr>
          <w:fldChar w:fldCharType="end"/>
        </w:r>
      </w:hyperlink>
    </w:p>
    <w:p w14:paraId="53D73C79" w14:textId="56FCD5E2" w:rsidR="003E048E" w:rsidRDefault="00C95368">
      <w:pPr>
        <w:pStyle w:val="TOC2"/>
        <w:rPr>
          <w:rFonts w:asciiTheme="minorHAnsi" w:eastAsiaTheme="minorEastAsia" w:hAnsiTheme="minorHAnsi" w:cstheme="minorBidi"/>
          <w:b w:val="0"/>
          <w:color w:val="auto"/>
          <w:sz w:val="22"/>
          <w:szCs w:val="22"/>
          <w:lang w:eastAsia="en-AU"/>
        </w:rPr>
      </w:pPr>
      <w:hyperlink w:anchor="_Toc46219748" w:history="1">
        <w:r w:rsidR="003E048E" w:rsidRPr="00ED1316">
          <w:rPr>
            <w:rStyle w:val="Hyperlink"/>
          </w:rPr>
          <w:t>Consultation statement</w:t>
        </w:r>
        <w:r w:rsidR="003E048E">
          <w:rPr>
            <w:webHidden/>
          </w:rPr>
          <w:tab/>
        </w:r>
        <w:r w:rsidR="003E048E">
          <w:rPr>
            <w:webHidden/>
          </w:rPr>
          <w:fldChar w:fldCharType="begin"/>
        </w:r>
        <w:r w:rsidR="003E048E">
          <w:rPr>
            <w:webHidden/>
          </w:rPr>
          <w:instrText xml:space="preserve"> PAGEREF _Toc46219748 \h </w:instrText>
        </w:r>
        <w:r w:rsidR="003E048E">
          <w:rPr>
            <w:webHidden/>
          </w:rPr>
        </w:r>
        <w:r w:rsidR="003E048E">
          <w:rPr>
            <w:webHidden/>
          </w:rPr>
          <w:fldChar w:fldCharType="separate"/>
        </w:r>
        <w:r w:rsidR="00406FA6">
          <w:rPr>
            <w:webHidden/>
          </w:rPr>
          <w:t>22</w:t>
        </w:r>
        <w:r w:rsidR="003E048E">
          <w:rPr>
            <w:webHidden/>
          </w:rPr>
          <w:fldChar w:fldCharType="end"/>
        </w:r>
      </w:hyperlink>
    </w:p>
    <w:p w14:paraId="0337C9F9" w14:textId="0299FD98" w:rsidR="003E048E" w:rsidRDefault="00C95368">
      <w:pPr>
        <w:pStyle w:val="TOC3"/>
        <w:rPr>
          <w:rFonts w:asciiTheme="minorHAnsi" w:hAnsiTheme="minorHAnsi"/>
          <w:color w:val="auto"/>
          <w:sz w:val="22"/>
        </w:rPr>
      </w:pPr>
      <w:hyperlink w:anchor="_Toc46219749" w:history="1">
        <w:r w:rsidR="003E048E" w:rsidRPr="00ED1316">
          <w:rPr>
            <w:rStyle w:val="Hyperlink"/>
          </w:rPr>
          <w:t>Feedback to Consultation statement</w:t>
        </w:r>
        <w:r w:rsidR="003E048E">
          <w:rPr>
            <w:webHidden/>
          </w:rPr>
          <w:tab/>
        </w:r>
        <w:r w:rsidR="003E048E">
          <w:rPr>
            <w:webHidden/>
          </w:rPr>
          <w:fldChar w:fldCharType="begin"/>
        </w:r>
        <w:r w:rsidR="003E048E">
          <w:rPr>
            <w:webHidden/>
          </w:rPr>
          <w:instrText xml:space="preserve"> PAGEREF _Toc46219749 \h </w:instrText>
        </w:r>
        <w:r w:rsidR="003E048E">
          <w:rPr>
            <w:webHidden/>
          </w:rPr>
        </w:r>
        <w:r w:rsidR="003E048E">
          <w:rPr>
            <w:webHidden/>
          </w:rPr>
          <w:fldChar w:fldCharType="separate"/>
        </w:r>
        <w:r w:rsidR="00406FA6">
          <w:rPr>
            <w:webHidden/>
          </w:rPr>
          <w:t>22</w:t>
        </w:r>
        <w:r w:rsidR="003E048E">
          <w:rPr>
            <w:webHidden/>
          </w:rPr>
          <w:fldChar w:fldCharType="end"/>
        </w:r>
      </w:hyperlink>
    </w:p>
    <w:p w14:paraId="0E4C0B09" w14:textId="70225001" w:rsidR="003E048E" w:rsidRDefault="00C95368">
      <w:pPr>
        <w:pStyle w:val="TOC1"/>
        <w:rPr>
          <w:rFonts w:asciiTheme="minorHAnsi" w:eastAsiaTheme="minorEastAsia" w:hAnsiTheme="minorHAnsi" w:cstheme="minorBidi"/>
          <w:b w:val="0"/>
          <w:noProof/>
          <w:color w:val="auto"/>
          <w:sz w:val="22"/>
          <w:szCs w:val="22"/>
          <w:lang w:eastAsia="en-AU"/>
        </w:rPr>
      </w:pPr>
      <w:hyperlink w:anchor="_Toc46219750" w:history="1">
        <w:r w:rsidR="003E048E" w:rsidRPr="00ED1316">
          <w:rPr>
            <w:rStyle w:val="Hyperlink"/>
            <w:noProof/>
          </w:rPr>
          <w:t>Policy options and consultation</w:t>
        </w:r>
        <w:r w:rsidR="003E048E">
          <w:rPr>
            <w:noProof/>
            <w:webHidden/>
          </w:rPr>
          <w:tab/>
        </w:r>
        <w:r w:rsidR="003E048E">
          <w:rPr>
            <w:noProof/>
            <w:webHidden/>
          </w:rPr>
          <w:tab/>
        </w:r>
        <w:r w:rsidR="003E048E">
          <w:rPr>
            <w:noProof/>
            <w:webHidden/>
          </w:rPr>
          <w:fldChar w:fldCharType="begin"/>
        </w:r>
        <w:r w:rsidR="003E048E">
          <w:rPr>
            <w:noProof/>
            <w:webHidden/>
          </w:rPr>
          <w:instrText xml:space="preserve"> PAGEREF _Toc46219750 \h </w:instrText>
        </w:r>
        <w:r w:rsidR="003E048E">
          <w:rPr>
            <w:noProof/>
            <w:webHidden/>
          </w:rPr>
        </w:r>
        <w:r w:rsidR="003E048E">
          <w:rPr>
            <w:noProof/>
            <w:webHidden/>
          </w:rPr>
          <w:fldChar w:fldCharType="separate"/>
        </w:r>
        <w:r w:rsidR="00406FA6">
          <w:rPr>
            <w:noProof/>
            <w:webHidden/>
          </w:rPr>
          <w:t>24</w:t>
        </w:r>
        <w:r w:rsidR="003E048E">
          <w:rPr>
            <w:noProof/>
            <w:webHidden/>
          </w:rPr>
          <w:fldChar w:fldCharType="end"/>
        </w:r>
      </w:hyperlink>
    </w:p>
    <w:p w14:paraId="165006E1" w14:textId="7CE0D8B7" w:rsidR="003E048E" w:rsidRDefault="00C95368">
      <w:pPr>
        <w:pStyle w:val="TOC2"/>
        <w:rPr>
          <w:rFonts w:asciiTheme="minorHAnsi" w:eastAsiaTheme="minorEastAsia" w:hAnsiTheme="minorHAnsi" w:cstheme="minorBidi"/>
          <w:b w:val="0"/>
          <w:color w:val="auto"/>
          <w:sz w:val="22"/>
          <w:szCs w:val="22"/>
          <w:lang w:eastAsia="en-AU"/>
        </w:rPr>
      </w:pPr>
      <w:hyperlink w:anchor="_Toc46219751" w:history="1">
        <w:r w:rsidR="003E048E" w:rsidRPr="00ED1316">
          <w:rPr>
            <w:rStyle w:val="Hyperlink"/>
          </w:rPr>
          <w:t>Ways to manage risk</w:t>
        </w:r>
        <w:r w:rsidR="003E048E">
          <w:rPr>
            <w:webHidden/>
          </w:rPr>
          <w:tab/>
        </w:r>
        <w:r w:rsidR="003E048E">
          <w:rPr>
            <w:webHidden/>
          </w:rPr>
          <w:fldChar w:fldCharType="begin"/>
        </w:r>
        <w:r w:rsidR="003E048E">
          <w:rPr>
            <w:webHidden/>
          </w:rPr>
          <w:instrText xml:space="preserve"> PAGEREF _Toc46219751 \h </w:instrText>
        </w:r>
        <w:r w:rsidR="003E048E">
          <w:rPr>
            <w:webHidden/>
          </w:rPr>
        </w:r>
        <w:r w:rsidR="003E048E">
          <w:rPr>
            <w:webHidden/>
          </w:rPr>
          <w:fldChar w:fldCharType="separate"/>
        </w:r>
        <w:r w:rsidR="00406FA6">
          <w:rPr>
            <w:webHidden/>
          </w:rPr>
          <w:t>24</w:t>
        </w:r>
        <w:r w:rsidR="003E048E">
          <w:rPr>
            <w:webHidden/>
          </w:rPr>
          <w:fldChar w:fldCharType="end"/>
        </w:r>
      </w:hyperlink>
    </w:p>
    <w:p w14:paraId="1724AF78" w14:textId="23872D26" w:rsidR="003E048E" w:rsidRDefault="00C95368">
      <w:pPr>
        <w:pStyle w:val="TOC3"/>
        <w:rPr>
          <w:rFonts w:asciiTheme="minorHAnsi" w:hAnsiTheme="minorHAnsi"/>
          <w:color w:val="auto"/>
          <w:sz w:val="22"/>
        </w:rPr>
      </w:pPr>
      <w:hyperlink w:anchor="_Toc46219752" w:history="1">
        <w:r w:rsidR="003E048E" w:rsidRPr="00ED1316">
          <w:rPr>
            <w:rStyle w:val="Hyperlink"/>
          </w:rPr>
          <w:t>Managing the risks of water hazards in family day care</w:t>
        </w:r>
        <w:r w:rsidR="003E048E">
          <w:rPr>
            <w:webHidden/>
          </w:rPr>
          <w:tab/>
        </w:r>
        <w:r w:rsidR="003E048E">
          <w:rPr>
            <w:webHidden/>
          </w:rPr>
          <w:fldChar w:fldCharType="begin"/>
        </w:r>
        <w:r w:rsidR="003E048E">
          <w:rPr>
            <w:webHidden/>
          </w:rPr>
          <w:instrText xml:space="preserve"> PAGEREF _Toc46219752 \h </w:instrText>
        </w:r>
        <w:r w:rsidR="003E048E">
          <w:rPr>
            <w:webHidden/>
          </w:rPr>
        </w:r>
        <w:r w:rsidR="003E048E">
          <w:rPr>
            <w:webHidden/>
          </w:rPr>
          <w:fldChar w:fldCharType="separate"/>
        </w:r>
        <w:r w:rsidR="00406FA6">
          <w:rPr>
            <w:webHidden/>
          </w:rPr>
          <w:t>24</w:t>
        </w:r>
        <w:r w:rsidR="003E048E">
          <w:rPr>
            <w:webHidden/>
          </w:rPr>
          <w:fldChar w:fldCharType="end"/>
        </w:r>
      </w:hyperlink>
    </w:p>
    <w:p w14:paraId="756C5E3D" w14:textId="1FA10663" w:rsidR="003E048E" w:rsidRDefault="00C95368">
      <w:pPr>
        <w:pStyle w:val="TOC2"/>
        <w:rPr>
          <w:rFonts w:asciiTheme="minorHAnsi" w:eastAsiaTheme="minorEastAsia" w:hAnsiTheme="minorHAnsi" w:cstheme="minorBidi"/>
          <w:b w:val="0"/>
          <w:color w:val="auto"/>
          <w:sz w:val="22"/>
          <w:szCs w:val="22"/>
          <w:lang w:eastAsia="en-AU"/>
        </w:rPr>
      </w:pPr>
      <w:hyperlink w:anchor="_Toc46219753" w:history="1">
        <w:r w:rsidR="003E048E" w:rsidRPr="00ED1316">
          <w:rPr>
            <w:rStyle w:val="Hyperlink"/>
          </w:rPr>
          <w:t>Coroner’s Recommendation 1</w:t>
        </w:r>
        <w:r w:rsidR="003E048E">
          <w:rPr>
            <w:webHidden/>
          </w:rPr>
          <w:tab/>
        </w:r>
        <w:r w:rsidR="003E048E">
          <w:rPr>
            <w:webHidden/>
          </w:rPr>
          <w:fldChar w:fldCharType="begin"/>
        </w:r>
        <w:r w:rsidR="003E048E">
          <w:rPr>
            <w:webHidden/>
          </w:rPr>
          <w:instrText xml:space="preserve"> PAGEREF _Toc46219753 \h </w:instrText>
        </w:r>
        <w:r w:rsidR="003E048E">
          <w:rPr>
            <w:webHidden/>
          </w:rPr>
        </w:r>
        <w:r w:rsidR="003E048E">
          <w:rPr>
            <w:webHidden/>
          </w:rPr>
          <w:fldChar w:fldCharType="separate"/>
        </w:r>
        <w:r w:rsidR="00406FA6">
          <w:rPr>
            <w:webHidden/>
          </w:rPr>
          <w:t>26</w:t>
        </w:r>
        <w:r w:rsidR="003E048E">
          <w:rPr>
            <w:webHidden/>
          </w:rPr>
          <w:fldChar w:fldCharType="end"/>
        </w:r>
      </w:hyperlink>
    </w:p>
    <w:p w14:paraId="59684D95" w14:textId="13615573" w:rsidR="003E048E" w:rsidRDefault="00C95368">
      <w:pPr>
        <w:pStyle w:val="TOC2"/>
        <w:rPr>
          <w:rFonts w:asciiTheme="minorHAnsi" w:eastAsiaTheme="minorEastAsia" w:hAnsiTheme="minorHAnsi" w:cstheme="minorBidi"/>
          <w:b w:val="0"/>
          <w:color w:val="auto"/>
          <w:sz w:val="22"/>
          <w:szCs w:val="22"/>
          <w:lang w:eastAsia="en-AU"/>
        </w:rPr>
      </w:pPr>
      <w:hyperlink w:anchor="_Toc46219754" w:history="1">
        <w:r w:rsidR="003E048E" w:rsidRPr="00ED1316">
          <w:rPr>
            <w:rStyle w:val="Hyperlink"/>
          </w:rPr>
          <w:t>Coroner’s Recommendation 2</w:t>
        </w:r>
        <w:r w:rsidR="003E048E">
          <w:rPr>
            <w:webHidden/>
          </w:rPr>
          <w:tab/>
        </w:r>
        <w:r w:rsidR="003E048E">
          <w:rPr>
            <w:webHidden/>
          </w:rPr>
          <w:fldChar w:fldCharType="begin"/>
        </w:r>
        <w:r w:rsidR="003E048E">
          <w:rPr>
            <w:webHidden/>
          </w:rPr>
          <w:instrText xml:space="preserve"> PAGEREF _Toc46219754 \h </w:instrText>
        </w:r>
        <w:r w:rsidR="003E048E">
          <w:rPr>
            <w:webHidden/>
          </w:rPr>
        </w:r>
        <w:r w:rsidR="003E048E">
          <w:rPr>
            <w:webHidden/>
          </w:rPr>
          <w:fldChar w:fldCharType="separate"/>
        </w:r>
        <w:r w:rsidR="00406FA6">
          <w:rPr>
            <w:webHidden/>
          </w:rPr>
          <w:t>32</w:t>
        </w:r>
        <w:r w:rsidR="003E048E">
          <w:rPr>
            <w:webHidden/>
          </w:rPr>
          <w:fldChar w:fldCharType="end"/>
        </w:r>
      </w:hyperlink>
    </w:p>
    <w:p w14:paraId="11753E0D" w14:textId="3F6829F6" w:rsidR="003E048E" w:rsidRDefault="00C95368">
      <w:pPr>
        <w:pStyle w:val="TOC2"/>
        <w:rPr>
          <w:rFonts w:asciiTheme="minorHAnsi" w:eastAsiaTheme="minorEastAsia" w:hAnsiTheme="minorHAnsi" w:cstheme="minorBidi"/>
          <w:b w:val="0"/>
          <w:color w:val="auto"/>
          <w:sz w:val="22"/>
          <w:szCs w:val="22"/>
          <w:lang w:eastAsia="en-AU"/>
        </w:rPr>
      </w:pPr>
      <w:hyperlink w:anchor="_Toc46219755" w:history="1">
        <w:r w:rsidR="003E048E" w:rsidRPr="00ED1316">
          <w:rPr>
            <w:rStyle w:val="Hyperlink"/>
          </w:rPr>
          <w:t>Coroner’s Recommendation 3</w:t>
        </w:r>
        <w:r w:rsidR="003E048E">
          <w:rPr>
            <w:webHidden/>
          </w:rPr>
          <w:tab/>
        </w:r>
        <w:r w:rsidR="003E048E">
          <w:rPr>
            <w:webHidden/>
          </w:rPr>
          <w:fldChar w:fldCharType="begin"/>
        </w:r>
        <w:r w:rsidR="003E048E">
          <w:rPr>
            <w:webHidden/>
          </w:rPr>
          <w:instrText xml:space="preserve"> PAGEREF _Toc46219755 \h </w:instrText>
        </w:r>
        <w:r w:rsidR="003E048E">
          <w:rPr>
            <w:webHidden/>
          </w:rPr>
        </w:r>
        <w:r w:rsidR="003E048E">
          <w:rPr>
            <w:webHidden/>
          </w:rPr>
          <w:fldChar w:fldCharType="separate"/>
        </w:r>
        <w:r w:rsidR="00406FA6">
          <w:rPr>
            <w:webHidden/>
          </w:rPr>
          <w:t>36</w:t>
        </w:r>
        <w:r w:rsidR="003E048E">
          <w:rPr>
            <w:webHidden/>
          </w:rPr>
          <w:fldChar w:fldCharType="end"/>
        </w:r>
      </w:hyperlink>
    </w:p>
    <w:p w14:paraId="59DA21EF" w14:textId="0B6FFFAF" w:rsidR="003E048E" w:rsidRDefault="00C95368">
      <w:pPr>
        <w:pStyle w:val="TOC2"/>
        <w:rPr>
          <w:rFonts w:asciiTheme="minorHAnsi" w:eastAsiaTheme="minorEastAsia" w:hAnsiTheme="minorHAnsi" w:cstheme="minorBidi"/>
          <w:b w:val="0"/>
          <w:color w:val="auto"/>
          <w:sz w:val="22"/>
          <w:szCs w:val="22"/>
          <w:lang w:eastAsia="en-AU"/>
        </w:rPr>
      </w:pPr>
      <w:hyperlink w:anchor="_Toc46219756" w:history="1">
        <w:r w:rsidR="003E048E" w:rsidRPr="00ED1316">
          <w:rPr>
            <w:rStyle w:val="Hyperlink"/>
          </w:rPr>
          <w:t>Coroner’s Recommendation 4</w:t>
        </w:r>
        <w:r w:rsidR="003E048E">
          <w:rPr>
            <w:webHidden/>
          </w:rPr>
          <w:tab/>
        </w:r>
        <w:r w:rsidR="003E048E">
          <w:rPr>
            <w:webHidden/>
          </w:rPr>
          <w:fldChar w:fldCharType="begin"/>
        </w:r>
        <w:r w:rsidR="003E048E">
          <w:rPr>
            <w:webHidden/>
          </w:rPr>
          <w:instrText xml:space="preserve"> PAGEREF _Toc46219756 \h </w:instrText>
        </w:r>
        <w:r w:rsidR="003E048E">
          <w:rPr>
            <w:webHidden/>
          </w:rPr>
        </w:r>
        <w:r w:rsidR="003E048E">
          <w:rPr>
            <w:webHidden/>
          </w:rPr>
          <w:fldChar w:fldCharType="separate"/>
        </w:r>
        <w:r w:rsidR="00406FA6">
          <w:rPr>
            <w:webHidden/>
          </w:rPr>
          <w:t>40</w:t>
        </w:r>
        <w:r w:rsidR="003E048E">
          <w:rPr>
            <w:webHidden/>
          </w:rPr>
          <w:fldChar w:fldCharType="end"/>
        </w:r>
      </w:hyperlink>
    </w:p>
    <w:p w14:paraId="2054A3EB" w14:textId="3293B7F8" w:rsidR="003E048E" w:rsidRDefault="00C95368">
      <w:pPr>
        <w:pStyle w:val="TOC1"/>
        <w:rPr>
          <w:rFonts w:asciiTheme="minorHAnsi" w:eastAsiaTheme="minorEastAsia" w:hAnsiTheme="minorHAnsi" w:cstheme="minorBidi"/>
          <w:b w:val="0"/>
          <w:noProof/>
          <w:color w:val="auto"/>
          <w:sz w:val="22"/>
          <w:szCs w:val="22"/>
          <w:lang w:eastAsia="en-AU"/>
        </w:rPr>
      </w:pPr>
      <w:hyperlink w:anchor="_Toc46219757" w:history="1">
        <w:r w:rsidR="003E048E" w:rsidRPr="00ED1316">
          <w:rPr>
            <w:rStyle w:val="Hyperlink"/>
            <w:noProof/>
          </w:rPr>
          <w:t>Impact analysis</w:t>
        </w:r>
        <w:r w:rsidR="003E048E">
          <w:rPr>
            <w:noProof/>
            <w:webHidden/>
          </w:rPr>
          <w:tab/>
        </w:r>
        <w:r w:rsidR="003E048E">
          <w:rPr>
            <w:noProof/>
            <w:webHidden/>
          </w:rPr>
          <w:tab/>
        </w:r>
        <w:r w:rsidR="003E048E">
          <w:rPr>
            <w:noProof/>
            <w:webHidden/>
          </w:rPr>
          <w:fldChar w:fldCharType="begin"/>
        </w:r>
        <w:r w:rsidR="003E048E">
          <w:rPr>
            <w:noProof/>
            <w:webHidden/>
          </w:rPr>
          <w:instrText xml:space="preserve"> PAGEREF _Toc46219757 \h </w:instrText>
        </w:r>
        <w:r w:rsidR="003E048E">
          <w:rPr>
            <w:noProof/>
            <w:webHidden/>
          </w:rPr>
        </w:r>
        <w:r w:rsidR="003E048E">
          <w:rPr>
            <w:noProof/>
            <w:webHidden/>
          </w:rPr>
          <w:fldChar w:fldCharType="separate"/>
        </w:r>
        <w:r w:rsidR="00406FA6">
          <w:rPr>
            <w:noProof/>
            <w:webHidden/>
          </w:rPr>
          <w:t>44</w:t>
        </w:r>
        <w:r w:rsidR="003E048E">
          <w:rPr>
            <w:noProof/>
            <w:webHidden/>
          </w:rPr>
          <w:fldChar w:fldCharType="end"/>
        </w:r>
      </w:hyperlink>
    </w:p>
    <w:p w14:paraId="6A213CE5" w14:textId="2FB5ABEC" w:rsidR="003E048E" w:rsidRDefault="00C95368">
      <w:pPr>
        <w:pStyle w:val="TOC2"/>
        <w:rPr>
          <w:rFonts w:asciiTheme="minorHAnsi" w:eastAsiaTheme="minorEastAsia" w:hAnsiTheme="minorHAnsi" w:cstheme="minorBidi"/>
          <w:b w:val="0"/>
          <w:color w:val="auto"/>
          <w:sz w:val="22"/>
          <w:szCs w:val="22"/>
          <w:lang w:eastAsia="en-AU"/>
        </w:rPr>
      </w:pPr>
      <w:hyperlink w:anchor="_Toc46219758" w:history="1">
        <w:r w:rsidR="003E048E" w:rsidRPr="00ED1316">
          <w:rPr>
            <w:rStyle w:val="Hyperlink"/>
          </w:rPr>
          <w:t>Policy combination A</w:t>
        </w:r>
        <w:r w:rsidR="003E048E">
          <w:rPr>
            <w:webHidden/>
          </w:rPr>
          <w:tab/>
        </w:r>
        <w:r w:rsidR="003E048E">
          <w:rPr>
            <w:webHidden/>
          </w:rPr>
          <w:fldChar w:fldCharType="begin"/>
        </w:r>
        <w:r w:rsidR="003E048E">
          <w:rPr>
            <w:webHidden/>
          </w:rPr>
          <w:instrText xml:space="preserve"> PAGEREF _Toc46219758 \h </w:instrText>
        </w:r>
        <w:r w:rsidR="003E048E">
          <w:rPr>
            <w:webHidden/>
          </w:rPr>
        </w:r>
        <w:r w:rsidR="003E048E">
          <w:rPr>
            <w:webHidden/>
          </w:rPr>
          <w:fldChar w:fldCharType="separate"/>
        </w:r>
        <w:r w:rsidR="00406FA6">
          <w:rPr>
            <w:webHidden/>
          </w:rPr>
          <w:t>45</w:t>
        </w:r>
        <w:r w:rsidR="003E048E">
          <w:rPr>
            <w:webHidden/>
          </w:rPr>
          <w:fldChar w:fldCharType="end"/>
        </w:r>
      </w:hyperlink>
    </w:p>
    <w:p w14:paraId="182A04D2" w14:textId="0A0F5448" w:rsidR="003E048E" w:rsidRDefault="00C95368">
      <w:pPr>
        <w:pStyle w:val="TOC3"/>
        <w:rPr>
          <w:rFonts w:asciiTheme="minorHAnsi" w:hAnsiTheme="minorHAnsi"/>
          <w:color w:val="auto"/>
          <w:sz w:val="22"/>
        </w:rPr>
      </w:pPr>
      <w:hyperlink w:anchor="_Toc46219759" w:history="1">
        <w:r w:rsidR="003E048E" w:rsidRPr="00ED1316">
          <w:rPr>
            <w:rStyle w:val="Hyperlink"/>
          </w:rPr>
          <w:t>Status quo – current situation/base case</w:t>
        </w:r>
        <w:r w:rsidR="003E048E">
          <w:rPr>
            <w:webHidden/>
          </w:rPr>
          <w:tab/>
        </w:r>
        <w:r w:rsidR="003E048E">
          <w:rPr>
            <w:webHidden/>
          </w:rPr>
          <w:fldChar w:fldCharType="begin"/>
        </w:r>
        <w:r w:rsidR="003E048E">
          <w:rPr>
            <w:webHidden/>
          </w:rPr>
          <w:instrText xml:space="preserve"> PAGEREF _Toc46219759 \h </w:instrText>
        </w:r>
        <w:r w:rsidR="003E048E">
          <w:rPr>
            <w:webHidden/>
          </w:rPr>
        </w:r>
        <w:r w:rsidR="003E048E">
          <w:rPr>
            <w:webHidden/>
          </w:rPr>
          <w:fldChar w:fldCharType="separate"/>
        </w:r>
        <w:r w:rsidR="00406FA6">
          <w:rPr>
            <w:webHidden/>
          </w:rPr>
          <w:t>45</w:t>
        </w:r>
        <w:r w:rsidR="003E048E">
          <w:rPr>
            <w:webHidden/>
          </w:rPr>
          <w:fldChar w:fldCharType="end"/>
        </w:r>
      </w:hyperlink>
    </w:p>
    <w:p w14:paraId="1F07A7C9" w14:textId="19CEB4F0" w:rsidR="003E048E" w:rsidRDefault="00C95368">
      <w:pPr>
        <w:pStyle w:val="TOC2"/>
        <w:rPr>
          <w:rFonts w:asciiTheme="minorHAnsi" w:eastAsiaTheme="minorEastAsia" w:hAnsiTheme="minorHAnsi" w:cstheme="minorBidi"/>
          <w:b w:val="0"/>
          <w:color w:val="auto"/>
          <w:sz w:val="22"/>
          <w:szCs w:val="22"/>
          <w:lang w:eastAsia="en-AU"/>
        </w:rPr>
      </w:pPr>
      <w:hyperlink w:anchor="_Toc46219760" w:history="1">
        <w:r w:rsidR="003E048E" w:rsidRPr="00ED1316">
          <w:rPr>
            <w:rStyle w:val="Hyperlink"/>
          </w:rPr>
          <w:t>Policy combination B</w:t>
        </w:r>
        <w:r w:rsidR="003E048E">
          <w:rPr>
            <w:webHidden/>
          </w:rPr>
          <w:tab/>
        </w:r>
        <w:r w:rsidR="003E048E">
          <w:rPr>
            <w:webHidden/>
          </w:rPr>
          <w:fldChar w:fldCharType="begin"/>
        </w:r>
        <w:r w:rsidR="003E048E">
          <w:rPr>
            <w:webHidden/>
          </w:rPr>
          <w:instrText xml:space="preserve"> PAGEREF _Toc46219760 \h </w:instrText>
        </w:r>
        <w:r w:rsidR="003E048E">
          <w:rPr>
            <w:webHidden/>
          </w:rPr>
        </w:r>
        <w:r w:rsidR="003E048E">
          <w:rPr>
            <w:webHidden/>
          </w:rPr>
          <w:fldChar w:fldCharType="separate"/>
        </w:r>
        <w:r w:rsidR="00406FA6">
          <w:rPr>
            <w:webHidden/>
          </w:rPr>
          <w:t>48</w:t>
        </w:r>
        <w:r w:rsidR="003E048E">
          <w:rPr>
            <w:webHidden/>
          </w:rPr>
          <w:fldChar w:fldCharType="end"/>
        </w:r>
      </w:hyperlink>
    </w:p>
    <w:p w14:paraId="03BC860B" w14:textId="3C552AB2" w:rsidR="003E048E" w:rsidRDefault="00C95368">
      <w:pPr>
        <w:pStyle w:val="TOC3"/>
        <w:rPr>
          <w:rFonts w:asciiTheme="minorHAnsi" w:hAnsiTheme="minorHAnsi"/>
          <w:color w:val="auto"/>
          <w:sz w:val="22"/>
        </w:rPr>
      </w:pPr>
      <w:hyperlink w:anchor="_Toc46219761" w:history="1">
        <w:r w:rsidR="003E048E" w:rsidRPr="00ED1316">
          <w:rPr>
            <w:rStyle w:val="Hyperlink"/>
          </w:rPr>
          <w:t>Impacts of policy combination B</w:t>
        </w:r>
        <w:r w:rsidR="003E048E">
          <w:rPr>
            <w:webHidden/>
          </w:rPr>
          <w:tab/>
        </w:r>
        <w:r w:rsidR="003E048E">
          <w:rPr>
            <w:webHidden/>
          </w:rPr>
          <w:fldChar w:fldCharType="begin"/>
        </w:r>
        <w:r w:rsidR="003E048E">
          <w:rPr>
            <w:webHidden/>
          </w:rPr>
          <w:instrText xml:space="preserve"> PAGEREF _Toc46219761 \h </w:instrText>
        </w:r>
        <w:r w:rsidR="003E048E">
          <w:rPr>
            <w:webHidden/>
          </w:rPr>
        </w:r>
        <w:r w:rsidR="003E048E">
          <w:rPr>
            <w:webHidden/>
          </w:rPr>
          <w:fldChar w:fldCharType="separate"/>
        </w:r>
        <w:r w:rsidR="00406FA6">
          <w:rPr>
            <w:webHidden/>
          </w:rPr>
          <w:t>49</w:t>
        </w:r>
        <w:r w:rsidR="003E048E">
          <w:rPr>
            <w:webHidden/>
          </w:rPr>
          <w:fldChar w:fldCharType="end"/>
        </w:r>
      </w:hyperlink>
    </w:p>
    <w:p w14:paraId="726EF410" w14:textId="2BEBF3BE" w:rsidR="003E048E" w:rsidRDefault="00C95368">
      <w:pPr>
        <w:pStyle w:val="TOC2"/>
        <w:rPr>
          <w:rFonts w:asciiTheme="minorHAnsi" w:eastAsiaTheme="minorEastAsia" w:hAnsiTheme="minorHAnsi" w:cstheme="minorBidi"/>
          <w:b w:val="0"/>
          <w:color w:val="auto"/>
          <w:sz w:val="22"/>
          <w:szCs w:val="22"/>
          <w:lang w:eastAsia="en-AU"/>
        </w:rPr>
      </w:pPr>
      <w:hyperlink w:anchor="_Toc46219762" w:history="1">
        <w:r w:rsidR="003E048E" w:rsidRPr="00ED1316">
          <w:rPr>
            <w:rStyle w:val="Hyperlink"/>
          </w:rPr>
          <w:t>Policy combination C</w:t>
        </w:r>
        <w:r w:rsidR="003E048E">
          <w:rPr>
            <w:webHidden/>
          </w:rPr>
          <w:tab/>
        </w:r>
        <w:r w:rsidR="003E048E">
          <w:rPr>
            <w:webHidden/>
          </w:rPr>
          <w:fldChar w:fldCharType="begin"/>
        </w:r>
        <w:r w:rsidR="003E048E">
          <w:rPr>
            <w:webHidden/>
          </w:rPr>
          <w:instrText xml:space="preserve"> PAGEREF _Toc46219762 \h </w:instrText>
        </w:r>
        <w:r w:rsidR="003E048E">
          <w:rPr>
            <w:webHidden/>
          </w:rPr>
        </w:r>
        <w:r w:rsidR="003E048E">
          <w:rPr>
            <w:webHidden/>
          </w:rPr>
          <w:fldChar w:fldCharType="separate"/>
        </w:r>
        <w:r w:rsidR="00406FA6">
          <w:rPr>
            <w:webHidden/>
          </w:rPr>
          <w:t>55</w:t>
        </w:r>
        <w:r w:rsidR="003E048E">
          <w:rPr>
            <w:webHidden/>
          </w:rPr>
          <w:fldChar w:fldCharType="end"/>
        </w:r>
      </w:hyperlink>
    </w:p>
    <w:p w14:paraId="25960020" w14:textId="55CF6E4F" w:rsidR="003E048E" w:rsidRDefault="00C95368">
      <w:pPr>
        <w:pStyle w:val="TOC3"/>
        <w:rPr>
          <w:rFonts w:asciiTheme="minorHAnsi" w:hAnsiTheme="minorHAnsi"/>
          <w:color w:val="auto"/>
          <w:sz w:val="22"/>
        </w:rPr>
      </w:pPr>
      <w:hyperlink w:anchor="_Toc46219763" w:history="1">
        <w:r w:rsidR="003E048E" w:rsidRPr="00ED1316">
          <w:rPr>
            <w:rStyle w:val="Hyperlink"/>
          </w:rPr>
          <w:t>Impacts of policy combination C</w:t>
        </w:r>
        <w:r w:rsidR="003E048E">
          <w:rPr>
            <w:webHidden/>
          </w:rPr>
          <w:tab/>
        </w:r>
        <w:r w:rsidR="003E048E">
          <w:rPr>
            <w:webHidden/>
          </w:rPr>
          <w:fldChar w:fldCharType="begin"/>
        </w:r>
        <w:r w:rsidR="003E048E">
          <w:rPr>
            <w:webHidden/>
          </w:rPr>
          <w:instrText xml:space="preserve"> PAGEREF _Toc46219763 \h </w:instrText>
        </w:r>
        <w:r w:rsidR="003E048E">
          <w:rPr>
            <w:webHidden/>
          </w:rPr>
        </w:r>
        <w:r w:rsidR="003E048E">
          <w:rPr>
            <w:webHidden/>
          </w:rPr>
          <w:fldChar w:fldCharType="separate"/>
        </w:r>
        <w:r w:rsidR="00406FA6">
          <w:rPr>
            <w:webHidden/>
          </w:rPr>
          <w:t>56</w:t>
        </w:r>
        <w:r w:rsidR="003E048E">
          <w:rPr>
            <w:webHidden/>
          </w:rPr>
          <w:fldChar w:fldCharType="end"/>
        </w:r>
      </w:hyperlink>
    </w:p>
    <w:p w14:paraId="068F9E46" w14:textId="359E35CD" w:rsidR="003E048E" w:rsidRDefault="00C95368">
      <w:pPr>
        <w:pStyle w:val="TOC2"/>
        <w:rPr>
          <w:rFonts w:asciiTheme="minorHAnsi" w:eastAsiaTheme="minorEastAsia" w:hAnsiTheme="minorHAnsi" w:cstheme="minorBidi"/>
          <w:b w:val="0"/>
          <w:color w:val="auto"/>
          <w:sz w:val="22"/>
          <w:szCs w:val="22"/>
          <w:lang w:eastAsia="en-AU"/>
        </w:rPr>
      </w:pPr>
      <w:hyperlink w:anchor="_Toc46219764" w:history="1">
        <w:r w:rsidR="003E048E" w:rsidRPr="00ED1316">
          <w:rPr>
            <w:rStyle w:val="Hyperlink"/>
          </w:rPr>
          <w:t>Policy combination D</w:t>
        </w:r>
        <w:r w:rsidR="003E048E">
          <w:rPr>
            <w:webHidden/>
          </w:rPr>
          <w:tab/>
        </w:r>
        <w:r w:rsidR="003E048E">
          <w:rPr>
            <w:webHidden/>
          </w:rPr>
          <w:fldChar w:fldCharType="begin"/>
        </w:r>
        <w:r w:rsidR="003E048E">
          <w:rPr>
            <w:webHidden/>
          </w:rPr>
          <w:instrText xml:space="preserve"> PAGEREF _Toc46219764 \h </w:instrText>
        </w:r>
        <w:r w:rsidR="003E048E">
          <w:rPr>
            <w:webHidden/>
          </w:rPr>
        </w:r>
        <w:r w:rsidR="003E048E">
          <w:rPr>
            <w:webHidden/>
          </w:rPr>
          <w:fldChar w:fldCharType="separate"/>
        </w:r>
        <w:r w:rsidR="00406FA6">
          <w:rPr>
            <w:webHidden/>
          </w:rPr>
          <w:t>63</w:t>
        </w:r>
        <w:r w:rsidR="003E048E">
          <w:rPr>
            <w:webHidden/>
          </w:rPr>
          <w:fldChar w:fldCharType="end"/>
        </w:r>
      </w:hyperlink>
    </w:p>
    <w:p w14:paraId="4EB7A451" w14:textId="4EB72873" w:rsidR="003E048E" w:rsidRDefault="00C95368">
      <w:pPr>
        <w:pStyle w:val="TOC3"/>
        <w:rPr>
          <w:rFonts w:asciiTheme="minorHAnsi" w:hAnsiTheme="minorHAnsi"/>
          <w:color w:val="auto"/>
          <w:sz w:val="22"/>
        </w:rPr>
      </w:pPr>
      <w:hyperlink w:anchor="_Toc46219765" w:history="1">
        <w:r w:rsidR="003E048E" w:rsidRPr="00ED1316">
          <w:rPr>
            <w:rStyle w:val="Hyperlink"/>
          </w:rPr>
          <w:t>Impacts of policy combination D</w:t>
        </w:r>
        <w:r w:rsidR="003E048E">
          <w:rPr>
            <w:webHidden/>
          </w:rPr>
          <w:tab/>
        </w:r>
        <w:r w:rsidR="003E048E">
          <w:rPr>
            <w:webHidden/>
          </w:rPr>
          <w:fldChar w:fldCharType="begin"/>
        </w:r>
        <w:r w:rsidR="003E048E">
          <w:rPr>
            <w:webHidden/>
          </w:rPr>
          <w:instrText xml:space="preserve"> PAGEREF _Toc46219765 \h </w:instrText>
        </w:r>
        <w:r w:rsidR="003E048E">
          <w:rPr>
            <w:webHidden/>
          </w:rPr>
        </w:r>
        <w:r w:rsidR="003E048E">
          <w:rPr>
            <w:webHidden/>
          </w:rPr>
          <w:fldChar w:fldCharType="separate"/>
        </w:r>
        <w:r w:rsidR="00406FA6">
          <w:rPr>
            <w:webHidden/>
          </w:rPr>
          <w:t>64</w:t>
        </w:r>
        <w:r w:rsidR="003E048E">
          <w:rPr>
            <w:webHidden/>
          </w:rPr>
          <w:fldChar w:fldCharType="end"/>
        </w:r>
      </w:hyperlink>
    </w:p>
    <w:p w14:paraId="76279CCD" w14:textId="02ABC7B7" w:rsidR="003E048E" w:rsidRDefault="00C95368">
      <w:pPr>
        <w:pStyle w:val="TOC1"/>
        <w:rPr>
          <w:rFonts w:asciiTheme="minorHAnsi" w:eastAsiaTheme="minorEastAsia" w:hAnsiTheme="minorHAnsi" w:cstheme="minorBidi"/>
          <w:b w:val="0"/>
          <w:noProof/>
          <w:color w:val="auto"/>
          <w:sz w:val="22"/>
          <w:szCs w:val="22"/>
          <w:lang w:eastAsia="en-AU"/>
        </w:rPr>
      </w:pPr>
      <w:hyperlink w:anchor="_Toc46219766" w:history="1">
        <w:r w:rsidR="003E048E" w:rsidRPr="00ED1316">
          <w:rPr>
            <w:rStyle w:val="Hyperlink"/>
            <w:noProof/>
          </w:rPr>
          <w:t>Final assessment</w:t>
        </w:r>
        <w:r w:rsidR="003E048E">
          <w:rPr>
            <w:noProof/>
            <w:webHidden/>
          </w:rPr>
          <w:tab/>
        </w:r>
        <w:r w:rsidR="003E048E">
          <w:rPr>
            <w:noProof/>
            <w:webHidden/>
          </w:rPr>
          <w:tab/>
        </w:r>
        <w:r w:rsidR="003E048E">
          <w:rPr>
            <w:noProof/>
            <w:webHidden/>
          </w:rPr>
          <w:fldChar w:fldCharType="begin"/>
        </w:r>
        <w:r w:rsidR="003E048E">
          <w:rPr>
            <w:noProof/>
            <w:webHidden/>
          </w:rPr>
          <w:instrText xml:space="preserve"> PAGEREF _Toc46219766 \h </w:instrText>
        </w:r>
        <w:r w:rsidR="003E048E">
          <w:rPr>
            <w:noProof/>
            <w:webHidden/>
          </w:rPr>
        </w:r>
        <w:r w:rsidR="003E048E">
          <w:rPr>
            <w:noProof/>
            <w:webHidden/>
          </w:rPr>
          <w:fldChar w:fldCharType="separate"/>
        </w:r>
        <w:r w:rsidR="00406FA6">
          <w:rPr>
            <w:noProof/>
            <w:webHidden/>
          </w:rPr>
          <w:t>69</w:t>
        </w:r>
        <w:r w:rsidR="003E048E">
          <w:rPr>
            <w:noProof/>
            <w:webHidden/>
          </w:rPr>
          <w:fldChar w:fldCharType="end"/>
        </w:r>
      </w:hyperlink>
    </w:p>
    <w:p w14:paraId="68B75B75" w14:textId="38A98518" w:rsidR="003E048E" w:rsidRDefault="00C95368">
      <w:pPr>
        <w:pStyle w:val="TOC1"/>
        <w:rPr>
          <w:rFonts w:asciiTheme="minorHAnsi" w:eastAsiaTheme="minorEastAsia" w:hAnsiTheme="minorHAnsi" w:cstheme="minorBidi"/>
          <w:b w:val="0"/>
          <w:noProof/>
          <w:color w:val="auto"/>
          <w:sz w:val="22"/>
          <w:szCs w:val="22"/>
          <w:lang w:eastAsia="en-AU"/>
        </w:rPr>
      </w:pPr>
      <w:hyperlink w:anchor="_Toc46219767" w:history="1">
        <w:r w:rsidR="003E048E" w:rsidRPr="00ED1316">
          <w:rPr>
            <w:rStyle w:val="Hyperlink"/>
            <w:noProof/>
          </w:rPr>
          <w:t>Implementation and communication plan</w:t>
        </w:r>
        <w:r w:rsidR="003E048E">
          <w:rPr>
            <w:noProof/>
            <w:webHidden/>
          </w:rPr>
          <w:tab/>
        </w:r>
        <w:r w:rsidR="003E048E">
          <w:rPr>
            <w:noProof/>
            <w:webHidden/>
          </w:rPr>
          <w:tab/>
        </w:r>
        <w:r w:rsidR="003E048E">
          <w:rPr>
            <w:noProof/>
            <w:webHidden/>
          </w:rPr>
          <w:fldChar w:fldCharType="begin"/>
        </w:r>
        <w:r w:rsidR="003E048E">
          <w:rPr>
            <w:noProof/>
            <w:webHidden/>
          </w:rPr>
          <w:instrText xml:space="preserve"> PAGEREF _Toc46219767 \h </w:instrText>
        </w:r>
        <w:r w:rsidR="003E048E">
          <w:rPr>
            <w:noProof/>
            <w:webHidden/>
          </w:rPr>
        </w:r>
        <w:r w:rsidR="003E048E">
          <w:rPr>
            <w:noProof/>
            <w:webHidden/>
          </w:rPr>
          <w:fldChar w:fldCharType="separate"/>
        </w:r>
        <w:r w:rsidR="00406FA6">
          <w:rPr>
            <w:noProof/>
            <w:webHidden/>
          </w:rPr>
          <w:t>72</w:t>
        </w:r>
        <w:r w:rsidR="003E048E">
          <w:rPr>
            <w:noProof/>
            <w:webHidden/>
          </w:rPr>
          <w:fldChar w:fldCharType="end"/>
        </w:r>
      </w:hyperlink>
    </w:p>
    <w:p w14:paraId="5D3C826D" w14:textId="108E2EA4" w:rsidR="003E048E" w:rsidRDefault="00C95368">
      <w:pPr>
        <w:pStyle w:val="TOC2"/>
        <w:rPr>
          <w:rFonts w:asciiTheme="minorHAnsi" w:eastAsiaTheme="minorEastAsia" w:hAnsiTheme="minorHAnsi" w:cstheme="minorBidi"/>
          <w:b w:val="0"/>
          <w:color w:val="auto"/>
          <w:sz w:val="22"/>
          <w:szCs w:val="22"/>
          <w:lang w:eastAsia="en-AU"/>
        </w:rPr>
      </w:pPr>
      <w:hyperlink w:anchor="_Toc46219768" w:history="1">
        <w:r w:rsidR="003E048E" w:rsidRPr="00ED1316">
          <w:rPr>
            <w:rStyle w:val="Hyperlink"/>
          </w:rPr>
          <w:t>Implementation</w:t>
        </w:r>
        <w:r w:rsidR="003E048E">
          <w:rPr>
            <w:webHidden/>
          </w:rPr>
          <w:tab/>
        </w:r>
        <w:r w:rsidR="003E048E">
          <w:rPr>
            <w:webHidden/>
          </w:rPr>
          <w:fldChar w:fldCharType="begin"/>
        </w:r>
        <w:r w:rsidR="003E048E">
          <w:rPr>
            <w:webHidden/>
          </w:rPr>
          <w:instrText xml:space="preserve"> PAGEREF _Toc46219768 \h </w:instrText>
        </w:r>
        <w:r w:rsidR="003E048E">
          <w:rPr>
            <w:webHidden/>
          </w:rPr>
        </w:r>
        <w:r w:rsidR="003E048E">
          <w:rPr>
            <w:webHidden/>
          </w:rPr>
          <w:fldChar w:fldCharType="separate"/>
        </w:r>
        <w:r w:rsidR="00406FA6">
          <w:rPr>
            <w:webHidden/>
          </w:rPr>
          <w:t>72</w:t>
        </w:r>
        <w:r w:rsidR="003E048E">
          <w:rPr>
            <w:webHidden/>
          </w:rPr>
          <w:fldChar w:fldCharType="end"/>
        </w:r>
      </w:hyperlink>
    </w:p>
    <w:p w14:paraId="75647127" w14:textId="0AB7073E" w:rsidR="003E048E" w:rsidRDefault="00C95368">
      <w:pPr>
        <w:pStyle w:val="TOC3"/>
        <w:rPr>
          <w:rFonts w:asciiTheme="minorHAnsi" w:hAnsiTheme="minorHAnsi"/>
          <w:color w:val="auto"/>
          <w:sz w:val="22"/>
        </w:rPr>
      </w:pPr>
      <w:hyperlink w:anchor="_Toc46219769" w:history="1">
        <w:r w:rsidR="003E048E" w:rsidRPr="00ED1316">
          <w:rPr>
            <w:rStyle w:val="Hyperlink"/>
          </w:rPr>
          <w:t>Amendments</w:t>
        </w:r>
        <w:r w:rsidR="003E048E">
          <w:rPr>
            <w:webHidden/>
          </w:rPr>
          <w:tab/>
        </w:r>
        <w:r w:rsidR="003E048E">
          <w:rPr>
            <w:webHidden/>
          </w:rPr>
          <w:fldChar w:fldCharType="begin"/>
        </w:r>
        <w:r w:rsidR="003E048E">
          <w:rPr>
            <w:webHidden/>
          </w:rPr>
          <w:instrText xml:space="preserve"> PAGEREF _Toc46219769 \h </w:instrText>
        </w:r>
        <w:r w:rsidR="003E048E">
          <w:rPr>
            <w:webHidden/>
          </w:rPr>
        </w:r>
        <w:r w:rsidR="003E048E">
          <w:rPr>
            <w:webHidden/>
          </w:rPr>
          <w:fldChar w:fldCharType="separate"/>
        </w:r>
        <w:r w:rsidR="00406FA6">
          <w:rPr>
            <w:webHidden/>
          </w:rPr>
          <w:t>72</w:t>
        </w:r>
        <w:r w:rsidR="003E048E">
          <w:rPr>
            <w:webHidden/>
          </w:rPr>
          <w:fldChar w:fldCharType="end"/>
        </w:r>
      </w:hyperlink>
    </w:p>
    <w:p w14:paraId="2955D20A" w14:textId="71D90EB5" w:rsidR="003E048E" w:rsidRDefault="00C95368">
      <w:pPr>
        <w:pStyle w:val="TOC3"/>
        <w:rPr>
          <w:rFonts w:asciiTheme="minorHAnsi" w:hAnsiTheme="minorHAnsi"/>
          <w:color w:val="auto"/>
          <w:sz w:val="22"/>
        </w:rPr>
      </w:pPr>
      <w:hyperlink w:anchor="_Toc46219770" w:history="1">
        <w:r w:rsidR="003E048E" w:rsidRPr="00ED1316">
          <w:rPr>
            <w:rStyle w:val="Hyperlink"/>
          </w:rPr>
          <w:t>Changes to approvals</w:t>
        </w:r>
        <w:r w:rsidR="003E048E">
          <w:rPr>
            <w:webHidden/>
          </w:rPr>
          <w:tab/>
        </w:r>
        <w:r w:rsidR="003E048E">
          <w:rPr>
            <w:webHidden/>
          </w:rPr>
          <w:fldChar w:fldCharType="begin"/>
        </w:r>
        <w:r w:rsidR="003E048E">
          <w:rPr>
            <w:webHidden/>
          </w:rPr>
          <w:instrText xml:space="preserve"> PAGEREF _Toc46219770 \h </w:instrText>
        </w:r>
        <w:r w:rsidR="003E048E">
          <w:rPr>
            <w:webHidden/>
          </w:rPr>
        </w:r>
        <w:r w:rsidR="003E048E">
          <w:rPr>
            <w:webHidden/>
          </w:rPr>
          <w:fldChar w:fldCharType="separate"/>
        </w:r>
        <w:r w:rsidR="00406FA6">
          <w:rPr>
            <w:webHidden/>
          </w:rPr>
          <w:t>72</w:t>
        </w:r>
        <w:r w:rsidR="003E048E">
          <w:rPr>
            <w:webHidden/>
          </w:rPr>
          <w:fldChar w:fldCharType="end"/>
        </w:r>
      </w:hyperlink>
    </w:p>
    <w:p w14:paraId="5C67A0A0" w14:textId="631685F7" w:rsidR="003E048E" w:rsidRDefault="00C95368">
      <w:pPr>
        <w:pStyle w:val="TOC3"/>
        <w:rPr>
          <w:rFonts w:asciiTheme="minorHAnsi" w:hAnsiTheme="minorHAnsi"/>
          <w:color w:val="auto"/>
          <w:sz w:val="22"/>
        </w:rPr>
      </w:pPr>
      <w:hyperlink w:anchor="_Toc46219771" w:history="1">
        <w:r w:rsidR="003E048E" w:rsidRPr="00ED1316">
          <w:rPr>
            <w:rStyle w:val="Hyperlink"/>
          </w:rPr>
          <w:t>Information for stakeholders</w:t>
        </w:r>
        <w:r w:rsidR="003E048E">
          <w:rPr>
            <w:webHidden/>
          </w:rPr>
          <w:tab/>
        </w:r>
        <w:r w:rsidR="003E048E">
          <w:rPr>
            <w:webHidden/>
          </w:rPr>
          <w:fldChar w:fldCharType="begin"/>
        </w:r>
        <w:r w:rsidR="003E048E">
          <w:rPr>
            <w:webHidden/>
          </w:rPr>
          <w:instrText xml:space="preserve"> PAGEREF _Toc46219771 \h </w:instrText>
        </w:r>
        <w:r w:rsidR="003E048E">
          <w:rPr>
            <w:webHidden/>
          </w:rPr>
        </w:r>
        <w:r w:rsidR="003E048E">
          <w:rPr>
            <w:webHidden/>
          </w:rPr>
          <w:fldChar w:fldCharType="separate"/>
        </w:r>
        <w:r w:rsidR="00406FA6">
          <w:rPr>
            <w:webHidden/>
          </w:rPr>
          <w:t>72</w:t>
        </w:r>
        <w:r w:rsidR="003E048E">
          <w:rPr>
            <w:webHidden/>
          </w:rPr>
          <w:fldChar w:fldCharType="end"/>
        </w:r>
      </w:hyperlink>
    </w:p>
    <w:p w14:paraId="0E89EF8C" w14:textId="2CA90CCC" w:rsidR="003E048E" w:rsidRDefault="00C95368">
      <w:pPr>
        <w:pStyle w:val="TOC2"/>
        <w:rPr>
          <w:rFonts w:asciiTheme="minorHAnsi" w:eastAsiaTheme="minorEastAsia" w:hAnsiTheme="minorHAnsi" w:cstheme="minorBidi"/>
          <w:b w:val="0"/>
          <w:color w:val="auto"/>
          <w:sz w:val="22"/>
          <w:szCs w:val="22"/>
          <w:lang w:eastAsia="en-AU"/>
        </w:rPr>
      </w:pPr>
      <w:hyperlink w:anchor="_Toc46219772" w:history="1">
        <w:r w:rsidR="003E048E" w:rsidRPr="00ED1316">
          <w:rPr>
            <w:rStyle w:val="Hyperlink"/>
          </w:rPr>
          <w:t>Evaluation</w:t>
        </w:r>
        <w:r w:rsidR="003E048E">
          <w:rPr>
            <w:webHidden/>
          </w:rPr>
          <w:tab/>
        </w:r>
        <w:r w:rsidR="003E048E">
          <w:rPr>
            <w:webHidden/>
          </w:rPr>
          <w:fldChar w:fldCharType="begin"/>
        </w:r>
        <w:r w:rsidR="003E048E">
          <w:rPr>
            <w:webHidden/>
          </w:rPr>
          <w:instrText xml:space="preserve"> PAGEREF _Toc46219772 \h </w:instrText>
        </w:r>
        <w:r w:rsidR="003E048E">
          <w:rPr>
            <w:webHidden/>
          </w:rPr>
        </w:r>
        <w:r w:rsidR="003E048E">
          <w:rPr>
            <w:webHidden/>
          </w:rPr>
          <w:fldChar w:fldCharType="separate"/>
        </w:r>
        <w:r w:rsidR="00406FA6">
          <w:rPr>
            <w:webHidden/>
          </w:rPr>
          <w:t>73</w:t>
        </w:r>
        <w:r w:rsidR="003E048E">
          <w:rPr>
            <w:webHidden/>
          </w:rPr>
          <w:fldChar w:fldCharType="end"/>
        </w:r>
      </w:hyperlink>
    </w:p>
    <w:p w14:paraId="5CB78408" w14:textId="49EB5DF9" w:rsidR="003E048E" w:rsidRDefault="00C95368">
      <w:pPr>
        <w:pStyle w:val="TOC2"/>
        <w:rPr>
          <w:rFonts w:asciiTheme="minorHAnsi" w:eastAsiaTheme="minorEastAsia" w:hAnsiTheme="minorHAnsi" w:cstheme="minorBidi"/>
          <w:b w:val="0"/>
          <w:color w:val="auto"/>
          <w:sz w:val="22"/>
          <w:szCs w:val="22"/>
          <w:lang w:eastAsia="en-AU"/>
        </w:rPr>
      </w:pPr>
      <w:hyperlink w:anchor="_Toc46219773" w:history="1">
        <w:r w:rsidR="003E048E" w:rsidRPr="00ED1316">
          <w:rPr>
            <w:rStyle w:val="Hyperlink"/>
          </w:rPr>
          <w:t>Appendix 1 – Summary of policy combinations</w:t>
        </w:r>
        <w:r w:rsidR="003E048E">
          <w:rPr>
            <w:webHidden/>
          </w:rPr>
          <w:tab/>
        </w:r>
        <w:r w:rsidR="003E048E">
          <w:rPr>
            <w:webHidden/>
          </w:rPr>
          <w:fldChar w:fldCharType="begin"/>
        </w:r>
        <w:r w:rsidR="003E048E">
          <w:rPr>
            <w:webHidden/>
          </w:rPr>
          <w:instrText xml:space="preserve"> PAGEREF _Toc46219773 \h </w:instrText>
        </w:r>
        <w:r w:rsidR="003E048E">
          <w:rPr>
            <w:webHidden/>
          </w:rPr>
        </w:r>
        <w:r w:rsidR="003E048E">
          <w:rPr>
            <w:webHidden/>
          </w:rPr>
          <w:fldChar w:fldCharType="separate"/>
        </w:r>
        <w:r w:rsidR="00406FA6">
          <w:rPr>
            <w:webHidden/>
          </w:rPr>
          <w:t>74</w:t>
        </w:r>
        <w:r w:rsidR="003E048E">
          <w:rPr>
            <w:webHidden/>
          </w:rPr>
          <w:fldChar w:fldCharType="end"/>
        </w:r>
      </w:hyperlink>
    </w:p>
    <w:p w14:paraId="07510D43" w14:textId="50C8EF81" w:rsidR="003E048E" w:rsidRDefault="00C95368">
      <w:pPr>
        <w:pStyle w:val="TOC2"/>
        <w:rPr>
          <w:rFonts w:asciiTheme="minorHAnsi" w:eastAsiaTheme="minorEastAsia" w:hAnsiTheme="minorHAnsi" w:cstheme="minorBidi"/>
          <w:b w:val="0"/>
          <w:color w:val="auto"/>
          <w:sz w:val="22"/>
          <w:szCs w:val="22"/>
          <w:lang w:eastAsia="en-AU"/>
        </w:rPr>
      </w:pPr>
      <w:hyperlink w:anchor="_Toc46219774" w:history="1">
        <w:r w:rsidR="003E048E" w:rsidRPr="00ED1316">
          <w:rPr>
            <w:rStyle w:val="Hyperlink"/>
          </w:rPr>
          <w:t>Appendix 2: Comparison of major cost differences (estimates) between policy combinations</w:t>
        </w:r>
        <w:r w:rsidR="003E048E">
          <w:rPr>
            <w:webHidden/>
          </w:rPr>
          <w:tab/>
        </w:r>
        <w:r w:rsidR="003E048E">
          <w:rPr>
            <w:webHidden/>
          </w:rPr>
          <w:fldChar w:fldCharType="begin"/>
        </w:r>
        <w:r w:rsidR="003E048E">
          <w:rPr>
            <w:webHidden/>
          </w:rPr>
          <w:instrText xml:space="preserve"> PAGEREF _Toc46219774 \h </w:instrText>
        </w:r>
        <w:r w:rsidR="003E048E">
          <w:rPr>
            <w:webHidden/>
          </w:rPr>
        </w:r>
        <w:r w:rsidR="003E048E">
          <w:rPr>
            <w:webHidden/>
          </w:rPr>
          <w:fldChar w:fldCharType="separate"/>
        </w:r>
        <w:r w:rsidR="00406FA6">
          <w:rPr>
            <w:webHidden/>
          </w:rPr>
          <w:t>75</w:t>
        </w:r>
        <w:r w:rsidR="003E048E">
          <w:rPr>
            <w:webHidden/>
          </w:rPr>
          <w:fldChar w:fldCharType="end"/>
        </w:r>
      </w:hyperlink>
    </w:p>
    <w:p w14:paraId="344826B9" w14:textId="671AD361" w:rsidR="00C13A96" w:rsidRPr="000B3BDE" w:rsidRDefault="00C13A96" w:rsidP="00FE0BA1">
      <w:pPr>
        <w:pStyle w:val="TOC1"/>
        <w:sectPr w:rsidR="00C13A96" w:rsidRPr="000B3BDE" w:rsidSect="00A533CE">
          <w:headerReference w:type="even" r:id="rId15"/>
          <w:headerReference w:type="default" r:id="rId16"/>
          <w:footerReference w:type="default" r:id="rId17"/>
          <w:headerReference w:type="first" r:id="rId18"/>
          <w:pgSz w:w="11900" w:h="16840" w:code="9"/>
          <w:pgMar w:top="1418" w:right="1134" w:bottom="1134" w:left="1134" w:header="567" w:footer="397" w:gutter="0"/>
          <w:pgNumType w:fmt="lowerRoman" w:start="1"/>
          <w:cols w:space="567"/>
          <w:docGrid w:linePitch="326"/>
        </w:sectPr>
      </w:pPr>
      <w:r w:rsidRPr="00240EE5">
        <w:fldChar w:fldCharType="end"/>
      </w:r>
    </w:p>
    <w:p w14:paraId="0A8D7C1E" w14:textId="5067AF6C" w:rsidR="00CC17C3" w:rsidRDefault="00536BE0" w:rsidP="00E86DEE">
      <w:pPr>
        <w:pStyle w:val="Heading1"/>
      </w:pPr>
      <w:bookmarkStart w:id="31" w:name="_Toc46219728"/>
      <w:bookmarkStart w:id="32" w:name="_Hlk504552460"/>
      <w:r>
        <w:lastRenderedPageBreak/>
        <w:t xml:space="preserve">The </w:t>
      </w:r>
      <w:r w:rsidR="00CC17C3">
        <w:t xml:space="preserve">Minister’s </w:t>
      </w:r>
      <w:r w:rsidR="00A64B3A">
        <w:t>Decision</w:t>
      </w:r>
      <w:bookmarkEnd w:id="31"/>
    </w:p>
    <w:p w14:paraId="65221A39" w14:textId="2D4A917B" w:rsidR="009528B6" w:rsidRDefault="00A64B3A" w:rsidP="003E1025">
      <w:pPr>
        <w:pStyle w:val="BodyText"/>
      </w:pPr>
      <w:r>
        <w:t xml:space="preserve">The policy process is frequently a long and complex journey, especially </w:t>
      </w:r>
      <w:r w:rsidR="00BB7232">
        <w:t xml:space="preserve">in this case </w:t>
      </w:r>
      <w:r>
        <w:t xml:space="preserve">when it </w:t>
      </w:r>
      <w:r w:rsidR="00A10A19">
        <w:t xml:space="preserve">derives from </w:t>
      </w:r>
      <w:r>
        <w:t>the death of a toddler.</w:t>
      </w:r>
      <w:r w:rsidR="00B978D1">
        <w:t xml:space="preserve"> </w:t>
      </w:r>
      <w:r w:rsidR="009528B6">
        <w:t xml:space="preserve">The tragic death of </w:t>
      </w:r>
      <w:r w:rsidR="00AE088B">
        <w:t>two</w:t>
      </w:r>
      <w:r w:rsidR="009528B6">
        <w:t>-year old Lachlan Mitchell</w:t>
      </w:r>
      <w:r w:rsidR="00A10A19">
        <w:t>,</w:t>
      </w:r>
      <w:r w:rsidR="009528B6">
        <w:t xml:space="preserve"> while attending a family day care residence in Western Australia</w:t>
      </w:r>
      <w:r w:rsidR="00A10A19">
        <w:t>,</w:t>
      </w:r>
      <w:r w:rsidR="009528B6">
        <w:t xml:space="preserve"> has been the </w:t>
      </w:r>
      <w:r w:rsidR="00A00EEF">
        <w:t>catalyst</w:t>
      </w:r>
      <w:r w:rsidR="00A10A19">
        <w:t xml:space="preserve"> </w:t>
      </w:r>
      <w:r w:rsidR="00A00EEF">
        <w:t xml:space="preserve">for </w:t>
      </w:r>
      <w:r w:rsidR="009528B6">
        <w:t xml:space="preserve">this </w:t>
      </w:r>
      <w:r w:rsidR="00B046D2">
        <w:t xml:space="preserve">current </w:t>
      </w:r>
      <w:r w:rsidR="009528B6">
        <w:t>process</w:t>
      </w:r>
      <w:r w:rsidR="00A10A19">
        <w:t>;</w:t>
      </w:r>
      <w:r w:rsidR="009528B6">
        <w:t xml:space="preserve"> </w:t>
      </w:r>
      <w:r w:rsidR="00A10A19">
        <w:t>a process</w:t>
      </w:r>
      <w:r w:rsidR="009528B6">
        <w:t xml:space="preserve"> to</w:t>
      </w:r>
      <w:r w:rsidR="00A10A19">
        <w:t xml:space="preserve"> better</w:t>
      </w:r>
      <w:r w:rsidR="009528B6">
        <w:t xml:space="preserve"> ensure the safety of children at a</w:t>
      </w:r>
      <w:r w:rsidR="00A10A19">
        <w:t>ny</w:t>
      </w:r>
      <w:r w:rsidR="009528B6">
        <w:t xml:space="preserve"> family day care residence or venue with a swimming pool, spa or water feature.</w:t>
      </w:r>
      <w:r w:rsidR="00B978D1">
        <w:t xml:space="preserve"> </w:t>
      </w:r>
    </w:p>
    <w:p w14:paraId="60681D20" w14:textId="5BE23D6D" w:rsidR="00A64B3A" w:rsidRDefault="00A10A19" w:rsidP="003E1025">
      <w:pPr>
        <w:pStyle w:val="BodyText"/>
      </w:pPr>
      <w:r>
        <w:t xml:space="preserve">This </w:t>
      </w:r>
      <w:r w:rsidR="009528B6">
        <w:t xml:space="preserve">process was informed by a Coronial inquest that investigated the circumstances surrounding Lachlan’s death and </w:t>
      </w:r>
      <w:r>
        <w:t xml:space="preserve">its </w:t>
      </w:r>
      <w:r w:rsidR="009528B6">
        <w:t>recommendations</w:t>
      </w:r>
      <w:r>
        <w:t>.</w:t>
      </w:r>
      <w:r w:rsidR="00B978D1">
        <w:t xml:space="preserve"> </w:t>
      </w:r>
      <w:r w:rsidR="009528B6">
        <w:t>At the outset, I promised to take these recommendations into account</w:t>
      </w:r>
      <w:r>
        <w:t>,</w:t>
      </w:r>
      <w:r w:rsidR="009528B6">
        <w:t xml:space="preserve"> to hear from </w:t>
      </w:r>
      <w:r w:rsidR="00087ED3">
        <w:t>the sector</w:t>
      </w:r>
      <w:r>
        <w:t xml:space="preserve"> and</w:t>
      </w:r>
      <w:r w:rsidR="00B978D1">
        <w:t xml:space="preserve"> </w:t>
      </w:r>
      <w:r>
        <w:t>to</w:t>
      </w:r>
      <w:r w:rsidR="00087ED3">
        <w:t xml:space="preserve"> consider the submissions made by interested members of the community.</w:t>
      </w:r>
      <w:r w:rsidR="00B978D1">
        <w:t xml:space="preserve"> </w:t>
      </w:r>
      <w:r w:rsidR="00087ED3">
        <w:t xml:space="preserve">I would particularly like to acknowledge the efforts of </w:t>
      </w:r>
      <w:r>
        <w:t xml:space="preserve">Mrs </w:t>
      </w:r>
      <w:r w:rsidR="00087ED3">
        <w:t>Melanie Mitchell, Lachlan’s mother, throughout this difficult process.</w:t>
      </w:r>
      <w:r w:rsidR="00B978D1">
        <w:t xml:space="preserve"> </w:t>
      </w:r>
      <w:r>
        <w:t xml:space="preserve">Mrs </w:t>
      </w:r>
      <w:r w:rsidR="00087ED3">
        <w:t>Mitchell has actively and thoughtfully engaged</w:t>
      </w:r>
      <w:r w:rsidR="00C03729">
        <w:t xml:space="preserve"> with,</w:t>
      </w:r>
      <w:r w:rsidR="00087ED3">
        <w:t xml:space="preserve"> and provided practical feedback</w:t>
      </w:r>
      <w:r w:rsidR="00C03729">
        <w:t xml:space="preserve"> to,</w:t>
      </w:r>
      <w:r w:rsidR="00087ED3">
        <w:t xml:space="preserve"> the initial sector consultation and </w:t>
      </w:r>
      <w:r w:rsidR="00C03729">
        <w:t xml:space="preserve">the more formal </w:t>
      </w:r>
      <w:r w:rsidR="00087ED3" w:rsidRPr="00A00EEF">
        <w:t>Consultation</w:t>
      </w:r>
      <w:r w:rsidR="00087ED3">
        <w:t xml:space="preserve"> Statement.</w:t>
      </w:r>
      <w:r w:rsidR="00B978D1">
        <w:t xml:space="preserve"> </w:t>
      </w:r>
    </w:p>
    <w:p w14:paraId="48E098C7" w14:textId="0B9C8641" w:rsidR="00986D9F" w:rsidRDefault="0021289F" w:rsidP="003E1025">
      <w:pPr>
        <w:pStyle w:val="BodyText"/>
      </w:pPr>
      <w:r>
        <w:t xml:space="preserve">In drafting this </w:t>
      </w:r>
      <w:r w:rsidRPr="00A00EEF">
        <w:t>Decision</w:t>
      </w:r>
      <w:r>
        <w:t xml:space="preserve"> </w:t>
      </w:r>
      <w:r w:rsidR="003E1025">
        <w:t>Statement,</w:t>
      </w:r>
      <w:r>
        <w:t xml:space="preserve"> t</w:t>
      </w:r>
      <w:r w:rsidR="00986D9F">
        <w:t>he Department of Communities presented me with a range of possible options that sought to address each aspect of the Coroner’s recommendations</w:t>
      </w:r>
      <w:r>
        <w:t>.</w:t>
      </w:r>
      <w:r w:rsidR="00B978D1">
        <w:t xml:space="preserve"> </w:t>
      </w:r>
      <w:r>
        <w:t>In considering the options, I recognise</w:t>
      </w:r>
      <w:r w:rsidR="00986D9F">
        <w:t xml:space="preserve"> that </w:t>
      </w:r>
      <w:r w:rsidR="003E048E">
        <w:t>most</w:t>
      </w:r>
      <w:r w:rsidR="00986D9F">
        <w:t xml:space="preserve"> family day care educators, managers and service providers who are currently operating have complying systems, in which the risks associated with swimming pools, </w:t>
      </w:r>
      <w:r w:rsidR="00BB7232">
        <w:t>spa</w:t>
      </w:r>
      <w:r w:rsidR="00986D9F">
        <w:t>s and water features</w:t>
      </w:r>
      <w:r w:rsidR="0087384A">
        <w:t xml:space="preserve"> </w:t>
      </w:r>
      <w:r>
        <w:t>are</w:t>
      </w:r>
      <w:r w:rsidR="00986D9F">
        <w:t xml:space="preserve"> both identified and </w:t>
      </w:r>
      <w:r w:rsidR="00A10A19">
        <w:t xml:space="preserve">well </w:t>
      </w:r>
      <w:r w:rsidR="00986D9F">
        <w:t>managed.</w:t>
      </w:r>
      <w:r w:rsidR="00B978D1">
        <w:t xml:space="preserve"> </w:t>
      </w:r>
      <w:r w:rsidR="00986D9F">
        <w:t>I</w:t>
      </w:r>
      <w:r w:rsidR="00B978D1">
        <w:t xml:space="preserve"> </w:t>
      </w:r>
      <w:r w:rsidR="00986D9F">
        <w:t xml:space="preserve">am also conscious that </w:t>
      </w:r>
      <w:r w:rsidR="00B86053">
        <w:t>family day care</w:t>
      </w:r>
      <w:r w:rsidR="00986D9F">
        <w:t xml:space="preserve"> </w:t>
      </w:r>
      <w:r w:rsidR="00B86053">
        <w:t>offers parents</w:t>
      </w:r>
      <w:r w:rsidR="00986D9F">
        <w:t xml:space="preserve"> </w:t>
      </w:r>
      <w:r w:rsidR="00B86053">
        <w:t>the option of a more individualised service</w:t>
      </w:r>
      <w:r w:rsidR="00215E6A">
        <w:t xml:space="preserve">, </w:t>
      </w:r>
      <w:r w:rsidR="00B86053">
        <w:t xml:space="preserve">which </w:t>
      </w:r>
      <w:r w:rsidR="00986D9F">
        <w:t>requir</w:t>
      </w:r>
      <w:r w:rsidR="00B86053">
        <w:t>es</w:t>
      </w:r>
      <w:r w:rsidR="00986D9F">
        <w:t xml:space="preserve"> the active, ongoing diligence </w:t>
      </w:r>
      <w:r w:rsidR="00B86053">
        <w:t>of operators</w:t>
      </w:r>
      <w:r w:rsidR="00215E6A">
        <w:t xml:space="preserve"> and</w:t>
      </w:r>
      <w:r w:rsidR="00B86053">
        <w:t xml:space="preserve"> the</w:t>
      </w:r>
      <w:r w:rsidR="00215E6A">
        <w:t xml:space="preserve"> careful consideration of its viability for parents and providers</w:t>
      </w:r>
      <w:r w:rsidR="00986D9F">
        <w:t>.</w:t>
      </w:r>
      <w:r w:rsidR="00B978D1">
        <w:t xml:space="preserve"> </w:t>
      </w:r>
    </w:p>
    <w:p w14:paraId="6C7B7E97" w14:textId="26354869" w:rsidR="00C03729" w:rsidRDefault="00C03729" w:rsidP="003E1025">
      <w:pPr>
        <w:pStyle w:val="BodyText"/>
      </w:pPr>
      <w:bookmarkStart w:id="33" w:name="_Hlk45278786"/>
      <w:r>
        <w:t>Accordingly, I have decided to:</w:t>
      </w:r>
    </w:p>
    <w:p w14:paraId="4F1C5639" w14:textId="02A0E660" w:rsidR="00A64B3A" w:rsidRDefault="00C03729" w:rsidP="003E1025">
      <w:pPr>
        <w:pStyle w:val="Bullet1"/>
      </w:pPr>
      <w:r>
        <w:t xml:space="preserve">phase out swimming pools </w:t>
      </w:r>
      <w:r w:rsidR="00187049">
        <w:t>and</w:t>
      </w:r>
      <w:r w:rsidR="00B978D1">
        <w:t xml:space="preserve"> </w:t>
      </w:r>
      <w:r w:rsidR="00BB7232">
        <w:t>spa</w:t>
      </w:r>
      <w:r>
        <w:t>s at Western Australian family day care residences and venues</w:t>
      </w:r>
      <w:r w:rsidR="00B978D1">
        <w:t xml:space="preserve"> </w:t>
      </w:r>
      <w:r w:rsidR="00560A29">
        <w:t>by:</w:t>
      </w:r>
    </w:p>
    <w:p w14:paraId="4F588804" w14:textId="71B2A360" w:rsidR="00560A29" w:rsidRDefault="00560A29" w:rsidP="003E1025">
      <w:pPr>
        <w:pStyle w:val="Bullet1"/>
        <w:numPr>
          <w:ilvl w:val="1"/>
          <w:numId w:val="1"/>
        </w:numPr>
      </w:pPr>
      <w:r>
        <w:t>banning</w:t>
      </w:r>
      <w:r w:rsidRPr="00560A29">
        <w:t xml:space="preserve"> new educators with residences with pools </w:t>
      </w:r>
      <w:r w:rsidR="008634D3">
        <w:t xml:space="preserve">or </w:t>
      </w:r>
      <w:r w:rsidR="00BB7232">
        <w:t>spa</w:t>
      </w:r>
      <w:r w:rsidRPr="00560A29">
        <w:t>s</w:t>
      </w:r>
      <w:r w:rsidR="00A10A19">
        <w:t xml:space="preserve"> </w:t>
      </w:r>
      <w:r w:rsidRPr="00560A29">
        <w:t>from operating, except people in the application process until a specified date</w:t>
      </w:r>
      <w:r w:rsidR="004524A6">
        <w:t>, and</w:t>
      </w:r>
    </w:p>
    <w:p w14:paraId="125F8897" w14:textId="4600BFF6" w:rsidR="00560A29" w:rsidRDefault="00560A29" w:rsidP="003E1025">
      <w:pPr>
        <w:pStyle w:val="Bullet1"/>
        <w:numPr>
          <w:ilvl w:val="1"/>
          <w:numId w:val="1"/>
        </w:numPr>
      </w:pPr>
      <w:r>
        <w:t xml:space="preserve">prohibiting existing </w:t>
      </w:r>
      <w:r w:rsidR="004369D7">
        <w:t>educators</w:t>
      </w:r>
      <w:r>
        <w:t xml:space="preserve"> with residences </w:t>
      </w:r>
      <w:r w:rsidRPr="00560A29">
        <w:rPr>
          <w:lang w:val="en-AU"/>
        </w:rPr>
        <w:t xml:space="preserve">with </w:t>
      </w:r>
      <w:r w:rsidR="00A10A19" w:rsidRPr="00560A29">
        <w:t xml:space="preserve">pools </w:t>
      </w:r>
      <w:r w:rsidR="00BC3553">
        <w:t xml:space="preserve">or </w:t>
      </w:r>
      <w:r w:rsidR="00BB7232">
        <w:t>spa</w:t>
      </w:r>
      <w:r w:rsidR="00A10A19" w:rsidRPr="00560A29">
        <w:t>s</w:t>
      </w:r>
      <w:r w:rsidR="00A10A19">
        <w:t xml:space="preserve"> </w:t>
      </w:r>
      <w:r>
        <w:rPr>
          <w:lang w:val="en-AU"/>
        </w:rPr>
        <w:t>from transferring to another provider</w:t>
      </w:r>
      <w:r w:rsidR="004524A6">
        <w:rPr>
          <w:lang w:val="en-AU"/>
        </w:rPr>
        <w:t>.</w:t>
      </w:r>
    </w:p>
    <w:p w14:paraId="42CD4FB4" w14:textId="3AB2C64D" w:rsidR="00C03729" w:rsidRDefault="008634D3" w:rsidP="008343DA">
      <w:pPr>
        <w:pStyle w:val="Bullet1"/>
      </w:pPr>
      <w:bookmarkStart w:id="34" w:name="_Hlk43805681"/>
      <w:r>
        <w:t>improv</w:t>
      </w:r>
      <w:r w:rsidR="005F67EF">
        <w:t>e</w:t>
      </w:r>
      <w:r>
        <w:t xml:space="preserve"> safety at existing family day care educators with pools or </w:t>
      </w:r>
      <w:r w:rsidR="00BB7232">
        <w:t>spa</w:t>
      </w:r>
      <w:r>
        <w:t>s by requiring additional safety devices</w:t>
      </w:r>
      <w:r w:rsidR="003A2AA8" w:rsidRPr="00183214">
        <w:t xml:space="preserve"> designed to alert or deter a child from entering the water</w:t>
      </w:r>
      <w:bookmarkEnd w:id="34"/>
    </w:p>
    <w:p w14:paraId="11697F7B" w14:textId="13BCC7FE" w:rsidR="00C03729" w:rsidRDefault="00C03729" w:rsidP="003E1025">
      <w:pPr>
        <w:pStyle w:val="Bullet1"/>
      </w:pPr>
      <w:r>
        <w:t>require the approved provider to:</w:t>
      </w:r>
    </w:p>
    <w:p w14:paraId="23CD7015" w14:textId="151DD83C" w:rsidR="00C03729" w:rsidRDefault="00C03729" w:rsidP="003E1025">
      <w:pPr>
        <w:pStyle w:val="Bullet1"/>
        <w:numPr>
          <w:ilvl w:val="1"/>
          <w:numId w:val="1"/>
        </w:numPr>
      </w:pPr>
      <w:r>
        <w:t xml:space="preserve">inspect </w:t>
      </w:r>
      <w:r w:rsidR="0021289F">
        <w:t>each</w:t>
      </w:r>
      <w:r>
        <w:t xml:space="preserve"> family day care educators’ residence/venue with </w:t>
      </w:r>
      <w:r w:rsidR="00A10A19" w:rsidRPr="00560A29">
        <w:t>pools</w:t>
      </w:r>
      <w:r w:rsidR="0087384A">
        <w:t xml:space="preserve">, </w:t>
      </w:r>
      <w:r w:rsidR="00BB7232">
        <w:t>spa</w:t>
      </w:r>
      <w:r w:rsidR="00A10A19" w:rsidRPr="00560A29">
        <w:t>s</w:t>
      </w:r>
      <w:r w:rsidR="00A10A19">
        <w:t xml:space="preserve"> </w:t>
      </w:r>
      <w:r>
        <w:t xml:space="preserve">or </w:t>
      </w:r>
      <w:r w:rsidRPr="003A2AA8">
        <w:t>water features</w:t>
      </w:r>
      <w:r w:rsidR="0087384A">
        <w:t xml:space="preserve"> </w:t>
      </w:r>
      <w:r w:rsidR="0021289F">
        <w:t xml:space="preserve">on a </w:t>
      </w:r>
      <w:r w:rsidR="00EA415E">
        <w:t xml:space="preserve">monthly </w:t>
      </w:r>
      <w:r w:rsidR="0021289F">
        <w:t>basis</w:t>
      </w:r>
      <w:r w:rsidR="004524A6">
        <w:t>,</w:t>
      </w:r>
      <w:r>
        <w:t xml:space="preserve"> and</w:t>
      </w:r>
    </w:p>
    <w:p w14:paraId="0FCF2D1E" w14:textId="0ED2ABA0" w:rsidR="00C03729" w:rsidRPr="00C03729" w:rsidRDefault="00C03729" w:rsidP="003E1025">
      <w:pPr>
        <w:pStyle w:val="Bullet1"/>
        <w:numPr>
          <w:ilvl w:val="1"/>
          <w:numId w:val="1"/>
        </w:numPr>
      </w:pPr>
      <w:r>
        <w:t xml:space="preserve">undertake training by a qualified third-party provider in carrying out the inspections of family day care residences/venues with pools, </w:t>
      </w:r>
      <w:r w:rsidR="00BB7232">
        <w:t>spa</w:t>
      </w:r>
      <w:r>
        <w:t>s</w:t>
      </w:r>
      <w:r w:rsidR="003E1025">
        <w:t xml:space="preserve"> </w:t>
      </w:r>
      <w:r>
        <w:t>or water features</w:t>
      </w:r>
    </w:p>
    <w:p w14:paraId="7CB11B55" w14:textId="3DDC121D" w:rsidR="00C03729" w:rsidRPr="00C03729" w:rsidRDefault="00C03729" w:rsidP="003E1025">
      <w:pPr>
        <w:pStyle w:val="Bullet1"/>
      </w:pPr>
      <w:r>
        <w:t xml:space="preserve">require that </w:t>
      </w:r>
      <w:r w:rsidRPr="00183214">
        <w:t>all</w:t>
      </w:r>
      <w:r>
        <w:t xml:space="preserve"> family day care educators have at least one telephone or similar means of communication in a fixed location as a back</w:t>
      </w:r>
      <w:r w:rsidR="0077405A">
        <w:t>-</w:t>
      </w:r>
      <w:r>
        <w:t xml:space="preserve">up in case of an emergency. </w:t>
      </w:r>
    </w:p>
    <w:p w14:paraId="52FAF554" w14:textId="7D74EB3C" w:rsidR="00A64B3A" w:rsidRDefault="003C6A9A" w:rsidP="003E1025">
      <w:pPr>
        <w:pStyle w:val="BodyText"/>
      </w:pPr>
      <w:bookmarkStart w:id="35" w:name="_Hlk45103050"/>
      <w:bookmarkEnd w:id="33"/>
      <w:r>
        <w:lastRenderedPageBreak/>
        <w:t xml:space="preserve">I am confident that </w:t>
      </w:r>
      <w:bookmarkStart w:id="36" w:name="_Hlk47613980"/>
      <w:r w:rsidR="00B046D2">
        <w:t>t</w:t>
      </w:r>
      <w:r>
        <w:t>he</w:t>
      </w:r>
      <w:r w:rsidR="00B046D2">
        <w:t xml:space="preserve"> phasing out of swimming pools </w:t>
      </w:r>
      <w:r w:rsidR="00DA76A4">
        <w:t xml:space="preserve">and </w:t>
      </w:r>
      <w:r w:rsidR="00BB7232">
        <w:t>spa</w:t>
      </w:r>
      <w:r w:rsidR="00DA76A4">
        <w:t xml:space="preserve">s </w:t>
      </w:r>
      <w:r w:rsidR="00B046D2">
        <w:t>in the long-term</w:t>
      </w:r>
      <w:r w:rsidR="00C12BEC">
        <w:t>,</w:t>
      </w:r>
      <w:r w:rsidR="00B046D2">
        <w:t xml:space="preserve"> together with enhanced oversight of </w:t>
      </w:r>
      <w:r w:rsidR="00986D9F">
        <w:t>both existing</w:t>
      </w:r>
      <w:r w:rsidR="00B046D2">
        <w:t xml:space="preserve"> pools</w:t>
      </w:r>
      <w:r w:rsidR="00C12BEC">
        <w:t xml:space="preserve">, </w:t>
      </w:r>
      <w:r w:rsidR="00B046D2">
        <w:t xml:space="preserve">spas </w:t>
      </w:r>
      <w:r w:rsidR="002827AB">
        <w:t>and</w:t>
      </w:r>
      <w:r w:rsidR="0021289F">
        <w:t xml:space="preserve"> </w:t>
      </w:r>
      <w:r w:rsidR="00986D9F">
        <w:t>water features</w:t>
      </w:r>
      <w:r w:rsidR="00A10A19">
        <w:t xml:space="preserve"> </w:t>
      </w:r>
      <w:r w:rsidR="00EA415E">
        <w:t xml:space="preserve">along with improved safety requirements </w:t>
      </w:r>
      <w:r w:rsidR="00986D9F">
        <w:t>at family day care residences and venues</w:t>
      </w:r>
      <w:r w:rsidR="00C12BEC">
        <w:t>,</w:t>
      </w:r>
      <w:r w:rsidR="00986D9F">
        <w:t xml:space="preserve"> </w:t>
      </w:r>
      <w:r w:rsidR="00C12BEC">
        <w:t xml:space="preserve">will improve the </w:t>
      </w:r>
      <w:r w:rsidR="0021289F">
        <w:t>safe</w:t>
      </w:r>
      <w:bookmarkEnd w:id="35"/>
      <w:r w:rsidR="00C12BEC">
        <w:t>ty of children</w:t>
      </w:r>
      <w:r w:rsidR="00986D9F">
        <w:t>.</w:t>
      </w:r>
      <w:r w:rsidR="00B978D1">
        <w:t xml:space="preserve"> </w:t>
      </w:r>
    </w:p>
    <w:bookmarkEnd w:id="36"/>
    <w:p w14:paraId="211E9DE1" w14:textId="7BE606AB" w:rsidR="00277C72" w:rsidRDefault="0021289F" w:rsidP="003E1025">
      <w:pPr>
        <w:pStyle w:val="BodyText"/>
      </w:pPr>
      <w:r>
        <w:t xml:space="preserve">I have asked the Department </w:t>
      </w:r>
      <w:r w:rsidR="00A00EEF">
        <w:t xml:space="preserve">of Communities </w:t>
      </w:r>
      <w:r>
        <w:t>to initiate the process to give effect to my decision</w:t>
      </w:r>
      <w:r w:rsidR="008634D3">
        <w:t xml:space="preserve"> in a timely manner.</w:t>
      </w:r>
      <w:r w:rsidR="00B978D1">
        <w:t xml:space="preserve"> </w:t>
      </w:r>
      <w:r>
        <w:t xml:space="preserve">As the regulation of </w:t>
      </w:r>
      <w:r w:rsidR="00F965ED">
        <w:t>childcare</w:t>
      </w:r>
      <w:r>
        <w:t xml:space="preserve">, including family day care, is part of a national system, I will seek Education Council approval to make </w:t>
      </w:r>
      <w:r w:rsidR="00BB7232">
        <w:t xml:space="preserve">regulations </w:t>
      </w:r>
      <w:r>
        <w:t xml:space="preserve">specific </w:t>
      </w:r>
      <w:r w:rsidR="00BB7232">
        <w:t>to Western Australia</w:t>
      </w:r>
      <w:r>
        <w:t>.</w:t>
      </w:r>
      <w:r w:rsidR="00B978D1">
        <w:t xml:space="preserve"> </w:t>
      </w:r>
    </w:p>
    <w:p w14:paraId="3050587A" w14:textId="02972A2D" w:rsidR="00183214" w:rsidRDefault="00183214" w:rsidP="003E1025">
      <w:pPr>
        <w:pStyle w:val="BodyText"/>
      </w:pPr>
      <w:r>
        <w:t xml:space="preserve">Information and support will be provided for the family day care sector to explain my decision on this matter, its effect on existing and future educators and providers and the implementation process going forward. </w:t>
      </w:r>
    </w:p>
    <w:p w14:paraId="782D896D" w14:textId="57D1A666" w:rsidR="0021289F" w:rsidRDefault="00277C72" w:rsidP="003E1025">
      <w:pPr>
        <w:pStyle w:val="BodyText"/>
      </w:pPr>
      <w:r>
        <w:t>Until the necessary legislative and non-legislative processes are put into place</w:t>
      </w:r>
      <w:r w:rsidR="0021289F">
        <w:t xml:space="preserve">, I am confident the sector will </w:t>
      </w:r>
      <w:r w:rsidR="00536BE0">
        <w:t xml:space="preserve">maintain its diligence and vigilance in managing the risks associated with </w:t>
      </w:r>
      <w:r w:rsidR="00BC3553">
        <w:t xml:space="preserve">all </w:t>
      </w:r>
      <w:r w:rsidR="00536BE0">
        <w:t>swimming pools, spas and water features</w:t>
      </w:r>
      <w:r w:rsidR="0087384A">
        <w:t xml:space="preserve"> </w:t>
      </w:r>
      <w:r w:rsidR="00536BE0">
        <w:t>at family day care residences and venues</w:t>
      </w:r>
      <w:r w:rsidR="00DA76A4">
        <w:t xml:space="preserve"> within Western Australia</w:t>
      </w:r>
      <w:r w:rsidR="00B978D1">
        <w:t xml:space="preserve">. </w:t>
      </w:r>
    </w:p>
    <w:p w14:paraId="003D1D76" w14:textId="77777777" w:rsidR="0021289F" w:rsidRDefault="0021289F" w:rsidP="003E1025">
      <w:pPr>
        <w:pStyle w:val="BodyText"/>
      </w:pPr>
    </w:p>
    <w:p w14:paraId="09342C36" w14:textId="77777777" w:rsidR="00A64B3A" w:rsidRDefault="00A64B3A" w:rsidP="003E1025">
      <w:pPr>
        <w:pStyle w:val="BodyText"/>
      </w:pPr>
    </w:p>
    <w:p w14:paraId="4AFB54EB" w14:textId="77777777" w:rsidR="00A64B3A" w:rsidRDefault="00A64B3A" w:rsidP="003E1025">
      <w:pPr>
        <w:pStyle w:val="BodyText"/>
      </w:pPr>
    </w:p>
    <w:p w14:paraId="361F4DA7" w14:textId="77777777" w:rsidR="00A64B3A" w:rsidRDefault="00A64B3A" w:rsidP="003E1025">
      <w:pPr>
        <w:pStyle w:val="BodyText"/>
      </w:pPr>
    </w:p>
    <w:p w14:paraId="3C820C1A" w14:textId="26F59344" w:rsidR="00CC17C3" w:rsidRDefault="00CC17C3">
      <w:pPr>
        <w:spacing w:after="0" w:line="240" w:lineRule="auto"/>
        <w:rPr>
          <w:rFonts w:cs="Arial"/>
          <w:b/>
          <w:bCs/>
          <w:color w:val="2C5C86"/>
          <w:sz w:val="42"/>
          <w:szCs w:val="32"/>
        </w:rPr>
      </w:pPr>
      <w:r>
        <w:br w:type="page"/>
      </w:r>
    </w:p>
    <w:p w14:paraId="04871CF0" w14:textId="27C91C5B" w:rsidR="00CC17C3" w:rsidRDefault="00CC17C3" w:rsidP="003E1025">
      <w:pPr>
        <w:pStyle w:val="TitlesnotinToC"/>
      </w:pPr>
      <w:r>
        <w:lastRenderedPageBreak/>
        <w:t>LIST OF ABBREVIATIONS AND ACRONYMS</w:t>
      </w:r>
    </w:p>
    <w:p w14:paraId="6951A3E0" w14:textId="77777777" w:rsidR="00311131" w:rsidRDefault="00311131" w:rsidP="003E1025">
      <w:pPr>
        <w:pStyle w:val="TitlesnotinToC"/>
      </w:pPr>
    </w:p>
    <w:p w14:paraId="69776AE8" w14:textId="4D0A7636" w:rsidR="00CC17C3" w:rsidRDefault="00CC17C3">
      <w:pPr>
        <w:spacing w:after="0" w:line="240" w:lineRule="auto"/>
      </w:pPr>
      <w:r>
        <w:t>ACECQA</w:t>
      </w:r>
      <w:r>
        <w:tab/>
      </w:r>
      <w:r>
        <w:tab/>
        <w:t xml:space="preserve">Australian Children’s Education and Care </w:t>
      </w:r>
      <w:r w:rsidR="00AE5A77">
        <w:t>Quality Authority</w:t>
      </w:r>
    </w:p>
    <w:p w14:paraId="1E7F2CC7" w14:textId="49330C6A" w:rsidR="00CC17C3" w:rsidRDefault="00CC17C3">
      <w:pPr>
        <w:spacing w:after="0" w:line="240" w:lineRule="auto"/>
      </w:pPr>
    </w:p>
    <w:p w14:paraId="7282364E" w14:textId="653212DC" w:rsidR="00CC17C3" w:rsidRDefault="00CC17C3">
      <w:pPr>
        <w:spacing w:after="0" w:line="240" w:lineRule="auto"/>
      </w:pPr>
      <w:r>
        <w:t>COAG</w:t>
      </w:r>
      <w:r>
        <w:tab/>
      </w:r>
      <w:r>
        <w:tab/>
      </w:r>
      <w:r>
        <w:tab/>
        <w:t>Council of Australian Governments</w:t>
      </w:r>
    </w:p>
    <w:p w14:paraId="5A37138A" w14:textId="05C36D0F" w:rsidR="00CC17C3" w:rsidRDefault="00CC17C3">
      <w:pPr>
        <w:spacing w:after="0" w:line="240" w:lineRule="auto"/>
      </w:pPr>
    </w:p>
    <w:p w14:paraId="353B9BF6" w14:textId="600E1789" w:rsidR="00BC3553" w:rsidRDefault="00BC3553">
      <w:pPr>
        <w:spacing w:after="0" w:line="240" w:lineRule="auto"/>
      </w:pPr>
      <w:r>
        <w:t>Communities</w:t>
      </w:r>
      <w:r>
        <w:tab/>
      </w:r>
      <w:r>
        <w:tab/>
        <w:t>Department of Communitie</w:t>
      </w:r>
      <w:r w:rsidR="00A00EEF">
        <w:t>s</w:t>
      </w:r>
    </w:p>
    <w:p w14:paraId="4D92E78F" w14:textId="77777777" w:rsidR="00BC3553" w:rsidRDefault="00BC3553">
      <w:pPr>
        <w:spacing w:after="0" w:line="240" w:lineRule="auto"/>
      </w:pPr>
    </w:p>
    <w:p w14:paraId="1FE7E781" w14:textId="49EEB211" w:rsidR="00CC17C3" w:rsidRDefault="00CC17C3">
      <w:pPr>
        <w:spacing w:after="0" w:line="240" w:lineRule="auto"/>
      </w:pPr>
      <w:r>
        <w:t>D</w:t>
      </w:r>
      <w:r w:rsidR="00474F07">
        <w:t>MIRS</w:t>
      </w:r>
      <w:r w:rsidR="00474F07">
        <w:tab/>
      </w:r>
      <w:r w:rsidR="00474F07">
        <w:tab/>
        <w:t>Department of Mines, Industry Regulation and Safety</w:t>
      </w:r>
    </w:p>
    <w:p w14:paraId="6FA4A947" w14:textId="77777777" w:rsidR="00CC17C3" w:rsidRDefault="00CC17C3">
      <w:pPr>
        <w:spacing w:after="0" w:line="240" w:lineRule="auto"/>
      </w:pPr>
    </w:p>
    <w:p w14:paraId="40E9FFC5" w14:textId="5FDD5ABB" w:rsidR="00CC17C3" w:rsidRDefault="00474F07">
      <w:pPr>
        <w:spacing w:after="0" w:line="240" w:lineRule="auto"/>
      </w:pPr>
      <w:r>
        <w:t>ECRU</w:t>
      </w:r>
      <w:r>
        <w:tab/>
      </w:r>
      <w:r>
        <w:tab/>
      </w:r>
      <w:r>
        <w:tab/>
        <w:t>Education and Care Regulatory Unit</w:t>
      </w:r>
    </w:p>
    <w:p w14:paraId="3AB8D854" w14:textId="604FE25C" w:rsidR="00474F07" w:rsidRDefault="00474F07">
      <w:pPr>
        <w:spacing w:after="0" w:line="240" w:lineRule="auto"/>
      </w:pPr>
    </w:p>
    <w:p w14:paraId="73ABC713" w14:textId="721E6ADA" w:rsidR="00474F07" w:rsidRDefault="00474F07">
      <w:pPr>
        <w:spacing w:after="0" w:line="240" w:lineRule="auto"/>
      </w:pPr>
      <w:r>
        <w:t>FDC</w:t>
      </w:r>
      <w:r>
        <w:tab/>
      </w:r>
      <w:r>
        <w:tab/>
      </w:r>
      <w:r>
        <w:tab/>
        <w:t>Family Day Care</w:t>
      </w:r>
    </w:p>
    <w:p w14:paraId="7BBB9474" w14:textId="663B26B7" w:rsidR="00474F07" w:rsidRDefault="00474F07">
      <w:pPr>
        <w:spacing w:after="0" w:line="240" w:lineRule="auto"/>
      </w:pPr>
    </w:p>
    <w:p w14:paraId="06492EFF" w14:textId="13F626A8" w:rsidR="00474F07" w:rsidRDefault="00474F07">
      <w:pPr>
        <w:spacing w:after="0" w:line="240" w:lineRule="auto"/>
      </w:pPr>
      <w:r>
        <w:t>LDC</w:t>
      </w:r>
      <w:r>
        <w:tab/>
      </w:r>
      <w:r>
        <w:tab/>
      </w:r>
      <w:r>
        <w:tab/>
        <w:t>Long Day Care</w:t>
      </w:r>
    </w:p>
    <w:p w14:paraId="63028187" w14:textId="72300D14" w:rsidR="00474F07" w:rsidRDefault="00474F07">
      <w:pPr>
        <w:spacing w:after="0" w:line="240" w:lineRule="auto"/>
      </w:pPr>
    </w:p>
    <w:p w14:paraId="3872ADD4" w14:textId="5C9EF306" w:rsidR="00474F07" w:rsidRDefault="00474F07">
      <w:pPr>
        <w:spacing w:after="0" w:line="240" w:lineRule="auto"/>
      </w:pPr>
      <w:r>
        <w:t>NQA</w:t>
      </w:r>
      <w:r>
        <w:tab/>
      </w:r>
      <w:r>
        <w:tab/>
      </w:r>
      <w:r>
        <w:tab/>
        <w:t>National Quality Agenda</w:t>
      </w:r>
    </w:p>
    <w:p w14:paraId="5DD1BDB9" w14:textId="52684078" w:rsidR="00474F07" w:rsidRDefault="00474F07">
      <w:pPr>
        <w:spacing w:after="0" w:line="240" w:lineRule="auto"/>
      </w:pPr>
    </w:p>
    <w:p w14:paraId="047E1968" w14:textId="59FE25AB" w:rsidR="00474F07" w:rsidRDefault="00474F07">
      <w:pPr>
        <w:spacing w:after="0" w:line="240" w:lineRule="auto"/>
      </w:pPr>
      <w:r>
        <w:t>NQA ITS</w:t>
      </w:r>
      <w:r>
        <w:tab/>
      </w:r>
      <w:r>
        <w:tab/>
        <w:t>National Quality Agenda, Information Technology System</w:t>
      </w:r>
    </w:p>
    <w:p w14:paraId="22050F63" w14:textId="372C04C2" w:rsidR="00474F07" w:rsidRDefault="00474F07">
      <w:pPr>
        <w:spacing w:after="0" w:line="240" w:lineRule="auto"/>
      </w:pPr>
    </w:p>
    <w:p w14:paraId="2EBF5E5E" w14:textId="05F8063D" w:rsidR="00474F07" w:rsidRDefault="00474F07">
      <w:pPr>
        <w:spacing w:after="0" w:line="240" w:lineRule="auto"/>
      </w:pPr>
      <w:r>
        <w:t>NQF</w:t>
      </w:r>
      <w:r>
        <w:tab/>
      </w:r>
      <w:r>
        <w:tab/>
      </w:r>
      <w:r>
        <w:tab/>
        <w:t>National Quality Framework</w:t>
      </w:r>
    </w:p>
    <w:p w14:paraId="302FE88C" w14:textId="38F90565" w:rsidR="00474F07" w:rsidRDefault="00474F07">
      <w:pPr>
        <w:spacing w:after="0" w:line="240" w:lineRule="auto"/>
      </w:pPr>
    </w:p>
    <w:p w14:paraId="37DD37CD" w14:textId="171401F8" w:rsidR="00474F07" w:rsidRDefault="00474F07">
      <w:pPr>
        <w:spacing w:after="0" w:line="240" w:lineRule="auto"/>
      </w:pPr>
      <w:r>
        <w:t>NQS</w:t>
      </w:r>
      <w:r>
        <w:tab/>
      </w:r>
      <w:r>
        <w:tab/>
      </w:r>
      <w:r>
        <w:tab/>
        <w:t>National Quality Standard</w:t>
      </w:r>
    </w:p>
    <w:p w14:paraId="1029EEC2" w14:textId="33B94C70" w:rsidR="00474F07" w:rsidRDefault="00474F07">
      <w:pPr>
        <w:spacing w:after="0" w:line="240" w:lineRule="auto"/>
      </w:pPr>
    </w:p>
    <w:p w14:paraId="66B634DC" w14:textId="4D4A9362" w:rsidR="00474F07" w:rsidRDefault="00474F07">
      <w:pPr>
        <w:spacing w:after="0" w:line="240" w:lineRule="auto"/>
      </w:pPr>
      <w:r>
        <w:t>NSW</w:t>
      </w:r>
      <w:r>
        <w:tab/>
      </w:r>
      <w:r>
        <w:tab/>
      </w:r>
      <w:r>
        <w:tab/>
        <w:t>New South Wales</w:t>
      </w:r>
    </w:p>
    <w:p w14:paraId="34850556" w14:textId="6E2A792C" w:rsidR="00474F07" w:rsidRDefault="00474F07">
      <w:pPr>
        <w:spacing w:after="0" w:line="240" w:lineRule="auto"/>
      </w:pPr>
    </w:p>
    <w:p w14:paraId="6E779161" w14:textId="2565CBDD" w:rsidR="00474F07" w:rsidRDefault="00474F07">
      <w:pPr>
        <w:spacing w:after="0" w:line="240" w:lineRule="auto"/>
      </w:pPr>
      <w:r>
        <w:t>QIP</w:t>
      </w:r>
      <w:r>
        <w:tab/>
      </w:r>
      <w:r>
        <w:tab/>
      </w:r>
      <w:r>
        <w:tab/>
        <w:t>Quality Improvement Plan</w:t>
      </w:r>
    </w:p>
    <w:p w14:paraId="32E23C1B" w14:textId="015B6CDB" w:rsidR="00474F07" w:rsidRDefault="00474F07">
      <w:pPr>
        <w:spacing w:after="0" w:line="240" w:lineRule="auto"/>
      </w:pPr>
    </w:p>
    <w:p w14:paraId="2B6BCEBF" w14:textId="7AD1D78B" w:rsidR="00894FDF" w:rsidRDefault="00894FDF">
      <w:pPr>
        <w:spacing w:after="0" w:line="240" w:lineRule="auto"/>
      </w:pPr>
      <w:r>
        <w:t>RIA</w:t>
      </w:r>
      <w:r>
        <w:tab/>
      </w:r>
      <w:r>
        <w:tab/>
      </w:r>
      <w:r>
        <w:tab/>
        <w:t xml:space="preserve">Regulatory Impact Assessment </w:t>
      </w:r>
    </w:p>
    <w:p w14:paraId="01FF7F70" w14:textId="77777777" w:rsidR="00894FDF" w:rsidRDefault="00894FDF">
      <w:pPr>
        <w:spacing w:after="0" w:line="240" w:lineRule="auto"/>
      </w:pPr>
    </w:p>
    <w:p w14:paraId="30A419EF" w14:textId="5F46DBEA" w:rsidR="00474F07" w:rsidRDefault="00474F07">
      <w:pPr>
        <w:spacing w:after="0" w:line="240" w:lineRule="auto"/>
      </w:pPr>
      <w:r>
        <w:t>USO</w:t>
      </w:r>
      <w:r>
        <w:tab/>
      </w:r>
      <w:r>
        <w:tab/>
      </w:r>
      <w:r>
        <w:tab/>
        <w:t>Universal Service Obligation</w:t>
      </w:r>
    </w:p>
    <w:p w14:paraId="7F5A9A0D" w14:textId="51D4D6D6" w:rsidR="00474F07" w:rsidRDefault="00474F07">
      <w:pPr>
        <w:spacing w:after="0" w:line="240" w:lineRule="auto"/>
      </w:pPr>
    </w:p>
    <w:p w14:paraId="6D42C228" w14:textId="3C6F99EB" w:rsidR="00474F07" w:rsidRDefault="00474F07">
      <w:pPr>
        <w:spacing w:after="0" w:line="240" w:lineRule="auto"/>
      </w:pPr>
      <w:r>
        <w:t>WA</w:t>
      </w:r>
      <w:r>
        <w:tab/>
      </w:r>
      <w:r>
        <w:tab/>
      </w:r>
      <w:r>
        <w:tab/>
        <w:t>Western Australia</w:t>
      </w:r>
    </w:p>
    <w:p w14:paraId="2AEE8CF2" w14:textId="1CA1F197" w:rsidR="00474F07" w:rsidRDefault="00474F07">
      <w:pPr>
        <w:spacing w:after="0" w:line="240" w:lineRule="auto"/>
      </w:pPr>
    </w:p>
    <w:p w14:paraId="0BBDE0E3" w14:textId="20709428" w:rsidR="00474F07" w:rsidRDefault="00474F07">
      <w:pPr>
        <w:spacing w:after="0" w:line="240" w:lineRule="auto"/>
      </w:pPr>
      <w:r>
        <w:t>WF</w:t>
      </w:r>
      <w:r>
        <w:tab/>
      </w:r>
      <w:r>
        <w:tab/>
      </w:r>
      <w:r>
        <w:tab/>
        <w:t xml:space="preserve">Water Feature </w:t>
      </w:r>
    </w:p>
    <w:p w14:paraId="1AFDBADB" w14:textId="77777777" w:rsidR="00474F07" w:rsidRDefault="00474F07">
      <w:pPr>
        <w:spacing w:after="0" w:line="240" w:lineRule="auto"/>
      </w:pPr>
      <w:r>
        <w:br w:type="page"/>
      </w:r>
    </w:p>
    <w:p w14:paraId="08FDA1FE" w14:textId="77777777" w:rsidR="00474F07" w:rsidRDefault="00474F07">
      <w:pPr>
        <w:spacing w:after="0" w:line="240" w:lineRule="auto"/>
      </w:pPr>
    </w:p>
    <w:p w14:paraId="7444CF24" w14:textId="090DF34D" w:rsidR="00474F07" w:rsidRDefault="00A96BAA" w:rsidP="003E1025">
      <w:pPr>
        <w:pStyle w:val="TitlesnotinToC"/>
      </w:pPr>
      <w:r>
        <w:t>DEFINITIONS</w:t>
      </w:r>
    </w:p>
    <w:p w14:paraId="34448C67" w14:textId="374386E3" w:rsidR="00474F07" w:rsidRDefault="00474F07">
      <w:pPr>
        <w:spacing w:after="0" w:line="240" w:lineRule="auto"/>
      </w:pPr>
    </w:p>
    <w:p w14:paraId="40080AA8" w14:textId="34DFC14D" w:rsidR="00474F07" w:rsidRDefault="00CD77DD" w:rsidP="00CD77DD">
      <w:pPr>
        <w:spacing w:after="0" w:line="240" w:lineRule="auto"/>
        <w:ind w:left="2880" w:hanging="2880"/>
      </w:pPr>
      <w:r>
        <w:t>Approved provider</w:t>
      </w:r>
      <w:r>
        <w:tab/>
        <w:t>A person who has been assessed as fit and proper and granted a provider approval, to be involved in the provision of an education and care service.</w:t>
      </w:r>
    </w:p>
    <w:p w14:paraId="0707805E" w14:textId="2D9B5E73" w:rsidR="00F0649A" w:rsidRDefault="00F0649A" w:rsidP="00CD77DD">
      <w:pPr>
        <w:spacing w:after="0" w:line="240" w:lineRule="auto"/>
        <w:ind w:left="2880" w:hanging="2880"/>
      </w:pPr>
    </w:p>
    <w:p w14:paraId="3C831C72" w14:textId="37DB6EAD" w:rsidR="00F0649A" w:rsidRDefault="00F0649A" w:rsidP="00CD77DD">
      <w:pPr>
        <w:spacing w:after="0" w:line="240" w:lineRule="auto"/>
        <w:ind w:left="2880" w:hanging="2880"/>
      </w:pPr>
      <w:r>
        <w:t xml:space="preserve">Consultation </w:t>
      </w:r>
      <w:r>
        <w:tab/>
        <w:t xml:space="preserve">A document, that is part of the Department of Treasury’s </w:t>
      </w:r>
    </w:p>
    <w:p w14:paraId="6478B5DB" w14:textId="5786D960" w:rsidR="00894FDF" w:rsidRDefault="00894FDF" w:rsidP="00CD77DD">
      <w:pPr>
        <w:spacing w:after="0" w:line="240" w:lineRule="auto"/>
        <w:ind w:left="2880" w:hanging="2880"/>
      </w:pPr>
      <w:r>
        <w:t>(Regulatory</w:t>
      </w:r>
      <w:r>
        <w:tab/>
        <w:t>Regulatory Impact Assessment program</w:t>
      </w:r>
      <w:r w:rsidR="00187234">
        <w:t xml:space="preserve"> (RIA)</w:t>
      </w:r>
      <w:r>
        <w:t>, that outlines a</w:t>
      </w:r>
    </w:p>
    <w:p w14:paraId="58E28FC4" w14:textId="5723DA71" w:rsidR="00F0649A" w:rsidRDefault="00894FDF" w:rsidP="00CD77DD">
      <w:pPr>
        <w:spacing w:after="0" w:line="240" w:lineRule="auto"/>
        <w:ind w:left="2880" w:hanging="2880"/>
      </w:pPr>
      <w:r>
        <w:t xml:space="preserve">Impact) </w:t>
      </w:r>
      <w:r w:rsidR="00F0649A">
        <w:t>Statement</w:t>
      </w:r>
      <w:r w:rsidR="00F0649A">
        <w:tab/>
      </w:r>
      <w:r>
        <w:t>problem, considers options (including making, or amending, of laws) and includes a cost-benefit analysis as a basis for wide consultation, and decision-making.</w:t>
      </w:r>
    </w:p>
    <w:p w14:paraId="7B9E3BAF" w14:textId="1180E654" w:rsidR="00F0649A" w:rsidRDefault="00F0649A" w:rsidP="00CD77DD">
      <w:pPr>
        <w:spacing w:after="0" w:line="240" w:lineRule="auto"/>
        <w:ind w:left="2880" w:hanging="2880"/>
      </w:pPr>
    </w:p>
    <w:p w14:paraId="2EA64352" w14:textId="6E9D1F43" w:rsidR="00F0649A" w:rsidRDefault="00894FDF" w:rsidP="00CD77DD">
      <w:pPr>
        <w:spacing w:after="0" w:line="240" w:lineRule="auto"/>
        <w:ind w:left="2880" w:hanging="2880"/>
      </w:pPr>
      <w:r>
        <w:t xml:space="preserve">Decision </w:t>
      </w:r>
      <w:r>
        <w:tab/>
      </w:r>
      <w:r w:rsidR="00FF2499">
        <w:t>The final</w:t>
      </w:r>
      <w:r>
        <w:t xml:space="preserve"> document</w:t>
      </w:r>
      <w:r w:rsidR="00FF2499">
        <w:t xml:space="preserve"> prepared in </w:t>
      </w:r>
      <w:r>
        <w:t>the</w:t>
      </w:r>
      <w:r w:rsidR="00A54920">
        <w:t xml:space="preserve"> RIA program and</w:t>
      </w:r>
      <w:r>
        <w:t xml:space="preserve"> based on </w:t>
      </w:r>
    </w:p>
    <w:p w14:paraId="628EAD43" w14:textId="6570026C" w:rsidR="00894FDF" w:rsidRDefault="00894FDF" w:rsidP="00CD77DD">
      <w:pPr>
        <w:spacing w:after="0" w:line="240" w:lineRule="auto"/>
        <w:ind w:left="2880" w:hanging="2880"/>
      </w:pPr>
      <w:r>
        <w:t>(Regulatory</w:t>
      </w:r>
      <w:r>
        <w:tab/>
      </w:r>
      <w:r w:rsidR="00FF2499">
        <w:t xml:space="preserve">the </w:t>
      </w:r>
      <w:r w:rsidR="00A54920">
        <w:t xml:space="preserve">Consultation Statement, </w:t>
      </w:r>
      <w:r>
        <w:t xml:space="preserve">that </w:t>
      </w:r>
      <w:r w:rsidR="00FF2499">
        <w:t xml:space="preserve">undertakes a final analysis of, </w:t>
      </w:r>
    </w:p>
    <w:p w14:paraId="1798EBD0" w14:textId="0ED72204" w:rsidR="00894FDF" w:rsidRDefault="00894FDF" w:rsidP="00CD77DD">
      <w:pPr>
        <w:spacing w:after="0" w:line="240" w:lineRule="auto"/>
        <w:ind w:left="2880" w:hanging="2880"/>
      </w:pPr>
      <w:r>
        <w:t>Impact) Statement</w:t>
      </w:r>
      <w:r>
        <w:tab/>
      </w:r>
      <w:r w:rsidR="00FF2499">
        <w:t xml:space="preserve">and makes recommendations on, </w:t>
      </w:r>
      <w:r w:rsidR="00A54920">
        <w:t xml:space="preserve">options to resolve a problem, </w:t>
      </w:r>
      <w:r w:rsidR="009D5F4D">
        <w:t>considering</w:t>
      </w:r>
      <w:r>
        <w:t xml:space="preserve"> the feedback obtained, and </w:t>
      </w:r>
      <w:r w:rsidR="00A54920">
        <w:t>outlines a plan for</w:t>
      </w:r>
      <w:r>
        <w:t xml:space="preserve"> implementation and review of the option/s.</w:t>
      </w:r>
    </w:p>
    <w:p w14:paraId="4A68CF9A" w14:textId="77777777" w:rsidR="00474F07" w:rsidRDefault="00474F07">
      <w:pPr>
        <w:spacing w:after="0" w:line="240" w:lineRule="auto"/>
      </w:pPr>
    </w:p>
    <w:p w14:paraId="4B33A934" w14:textId="42A178FC" w:rsidR="00474F07" w:rsidRDefault="00CD77DD" w:rsidP="00CD77DD">
      <w:pPr>
        <w:spacing w:after="0" w:line="240" w:lineRule="auto"/>
        <w:ind w:left="2880" w:hanging="2880"/>
      </w:pPr>
      <w:r>
        <w:t xml:space="preserve">Education and </w:t>
      </w:r>
      <w:r>
        <w:tab/>
        <w:t>A centre-based,</w:t>
      </w:r>
      <w:r w:rsidRPr="00CD77DD">
        <w:t xml:space="preserve"> </w:t>
      </w:r>
      <w:r>
        <w:t>or family day care, service that provides</w:t>
      </w:r>
    </w:p>
    <w:p w14:paraId="4929D309" w14:textId="79216C9A" w:rsidR="00474F07" w:rsidRDefault="00CD77DD" w:rsidP="00CD77DD">
      <w:pPr>
        <w:spacing w:after="0" w:line="240" w:lineRule="auto"/>
        <w:ind w:left="2880" w:hanging="2880"/>
      </w:pPr>
      <w:r>
        <w:t>Care Service</w:t>
      </w:r>
      <w:r>
        <w:tab/>
        <w:t>education and care to children under 13 years of age and is subject to the requirements of the National Law and National Regulations.</w:t>
      </w:r>
    </w:p>
    <w:p w14:paraId="627721B7" w14:textId="77777777" w:rsidR="00CD77DD" w:rsidRDefault="00CD77DD" w:rsidP="00CD77DD">
      <w:pPr>
        <w:spacing w:after="0" w:line="240" w:lineRule="auto"/>
        <w:ind w:left="2880" w:hanging="2880"/>
      </w:pPr>
    </w:p>
    <w:p w14:paraId="55B0EAB3" w14:textId="414088D0" w:rsidR="00CD77DD" w:rsidRDefault="00CD77DD" w:rsidP="00CD77DD">
      <w:pPr>
        <w:spacing w:after="0" w:line="240" w:lineRule="auto"/>
        <w:ind w:left="2880" w:hanging="2880"/>
      </w:pPr>
      <w:r>
        <w:t>Educator</w:t>
      </w:r>
      <w:r>
        <w:tab/>
        <w:t>A person who is qualified to provide education and care to children.</w:t>
      </w:r>
    </w:p>
    <w:p w14:paraId="59E8685E" w14:textId="77777777" w:rsidR="00CD77DD" w:rsidRDefault="00CD77DD" w:rsidP="00CD77DD">
      <w:pPr>
        <w:spacing w:after="0" w:line="240" w:lineRule="auto"/>
        <w:ind w:left="2880" w:hanging="2880"/>
      </w:pPr>
    </w:p>
    <w:p w14:paraId="7C1CCE75" w14:textId="0E87FA4B" w:rsidR="00CD77DD" w:rsidRDefault="00CD77DD" w:rsidP="00CD77DD">
      <w:pPr>
        <w:spacing w:after="0" w:line="240" w:lineRule="auto"/>
      </w:pPr>
      <w:r>
        <w:t>Family Day Care</w:t>
      </w:r>
      <w:r>
        <w:tab/>
      </w:r>
      <w:r>
        <w:tab/>
        <w:t xml:space="preserve">A </w:t>
      </w:r>
      <w:r w:rsidRPr="00183214">
        <w:t>network</w:t>
      </w:r>
      <w:r>
        <w:t xml:space="preserve"> of educators and residences, that are affiliated with</w:t>
      </w:r>
    </w:p>
    <w:p w14:paraId="4AA2B342" w14:textId="4CE80DE9" w:rsidR="00474F07" w:rsidRDefault="00CD77DD">
      <w:pPr>
        <w:spacing w:after="0" w:line="240" w:lineRule="auto"/>
      </w:pPr>
      <w:r>
        <w:t>Service</w:t>
      </w:r>
      <w:r w:rsidR="00D92121">
        <w:t xml:space="preserve"> (FDC)</w:t>
      </w:r>
      <w:r>
        <w:tab/>
      </w:r>
      <w:r>
        <w:tab/>
        <w:t>an approved provider who holds a service approval.</w:t>
      </w:r>
    </w:p>
    <w:p w14:paraId="6D256381" w14:textId="4E672ED8" w:rsidR="00CD77DD" w:rsidRDefault="00CD77DD">
      <w:pPr>
        <w:spacing w:after="0" w:line="240" w:lineRule="auto"/>
      </w:pPr>
    </w:p>
    <w:p w14:paraId="4A19FABB" w14:textId="20E97CF6" w:rsidR="00313B2B" w:rsidRDefault="00313B2B" w:rsidP="00CD77DD">
      <w:pPr>
        <w:spacing w:after="0" w:line="240" w:lineRule="auto"/>
        <w:ind w:left="2880" w:hanging="2880"/>
      </w:pPr>
      <w:r>
        <w:t>Family Day Care</w:t>
      </w:r>
      <w:r>
        <w:tab/>
        <w:t>A person employed, or engaged, by an approved provider to monitor</w:t>
      </w:r>
    </w:p>
    <w:p w14:paraId="4E1BE0C7" w14:textId="5A16342E" w:rsidR="00313B2B" w:rsidRDefault="00313B2B" w:rsidP="00183214">
      <w:pPr>
        <w:spacing w:after="0" w:line="240" w:lineRule="auto"/>
      </w:pPr>
      <w:r>
        <w:t>Co-ordinator</w:t>
      </w:r>
      <w:r>
        <w:tab/>
      </w:r>
      <w:r>
        <w:tab/>
      </w:r>
      <w:r>
        <w:tab/>
        <w:t>and support the educators of the family day care service.</w:t>
      </w:r>
    </w:p>
    <w:p w14:paraId="1676A235" w14:textId="1D9D0F11" w:rsidR="00474F07" w:rsidRDefault="00CD77DD" w:rsidP="00DA2E8C">
      <w:pPr>
        <w:spacing w:after="0" w:line="240" w:lineRule="auto"/>
      </w:pPr>
      <w:r>
        <w:tab/>
      </w:r>
    </w:p>
    <w:p w14:paraId="7A62F644" w14:textId="652581E4" w:rsidR="00313B2B" w:rsidRDefault="00313B2B" w:rsidP="00CD77DD">
      <w:pPr>
        <w:spacing w:after="0" w:line="240" w:lineRule="auto"/>
        <w:ind w:left="2880" w:hanging="2880"/>
      </w:pPr>
      <w:r>
        <w:t>Family Day Care</w:t>
      </w:r>
      <w:r w:rsidDel="00313B2B">
        <w:t xml:space="preserve"> </w:t>
      </w:r>
      <w:r w:rsidR="00CD77DD">
        <w:tab/>
        <w:t>A place, usually the educator’s home but may be an approved</w:t>
      </w:r>
    </w:p>
    <w:p w14:paraId="7E6882BD" w14:textId="6AF50508" w:rsidR="00CD77DD" w:rsidRDefault="00313B2B" w:rsidP="00DA2E8C">
      <w:pPr>
        <w:spacing w:after="0" w:line="240" w:lineRule="auto"/>
        <w:ind w:left="2880" w:hanging="2880"/>
      </w:pPr>
      <w:r>
        <w:t>Residence</w:t>
      </w:r>
      <w:r>
        <w:tab/>
      </w:r>
      <w:r w:rsidR="00CD77DD">
        <w:t>venue, at which an educator provides education and care to children.</w:t>
      </w:r>
    </w:p>
    <w:p w14:paraId="0256412C" w14:textId="420EEE14" w:rsidR="00CD77DD" w:rsidRDefault="00CD77DD">
      <w:pPr>
        <w:spacing w:after="0" w:line="240" w:lineRule="auto"/>
      </w:pPr>
    </w:p>
    <w:p w14:paraId="51D05ED7" w14:textId="1881F6E8" w:rsidR="00CD77DD" w:rsidRPr="00CD77DD" w:rsidRDefault="00CD77DD">
      <w:pPr>
        <w:spacing w:after="0" w:line="240" w:lineRule="auto"/>
        <w:rPr>
          <w:i/>
        </w:rPr>
      </w:pPr>
      <w:r>
        <w:t>National Law</w:t>
      </w:r>
      <w:r>
        <w:tab/>
      </w:r>
      <w:r>
        <w:tab/>
      </w:r>
      <w:r>
        <w:tab/>
      </w:r>
      <w:r w:rsidRPr="00CD77DD">
        <w:rPr>
          <w:i/>
        </w:rPr>
        <w:t>Education and Care Services National Law (WA) 2012</w:t>
      </w:r>
      <w:r w:rsidR="007F0234">
        <w:rPr>
          <w:i/>
        </w:rPr>
        <w:t>.</w:t>
      </w:r>
    </w:p>
    <w:p w14:paraId="6223ED68" w14:textId="1757A625" w:rsidR="00CD77DD" w:rsidRDefault="00CD77DD">
      <w:pPr>
        <w:spacing w:after="0" w:line="240" w:lineRule="auto"/>
      </w:pPr>
    </w:p>
    <w:p w14:paraId="188D9A7B" w14:textId="74BF0665" w:rsidR="00CD77DD" w:rsidRDefault="00CD77DD">
      <w:pPr>
        <w:spacing w:after="0" w:line="240" w:lineRule="auto"/>
      </w:pPr>
      <w:r>
        <w:t>National Quality</w:t>
      </w:r>
      <w:r>
        <w:tab/>
      </w:r>
      <w:r>
        <w:tab/>
        <w:t xml:space="preserve">The benchmark, prescribed by the National Regulations, </w:t>
      </w:r>
    </w:p>
    <w:p w14:paraId="501F8E98" w14:textId="474E8140" w:rsidR="00CD77DD" w:rsidRDefault="00CD77DD" w:rsidP="00CD77DD">
      <w:pPr>
        <w:spacing w:after="0" w:line="240" w:lineRule="auto"/>
        <w:ind w:left="2880" w:hanging="2880"/>
      </w:pPr>
      <w:r>
        <w:t>Standard</w:t>
      </w:r>
      <w:r>
        <w:tab/>
        <w:t>against which education and care services are assessed and rated.</w:t>
      </w:r>
    </w:p>
    <w:p w14:paraId="6A2F2D57" w14:textId="2EEB4CA1" w:rsidR="00CD77DD" w:rsidRDefault="00CD77DD">
      <w:pPr>
        <w:spacing w:after="0" w:line="240" w:lineRule="auto"/>
      </w:pPr>
    </w:p>
    <w:p w14:paraId="13E79728" w14:textId="23CFE364" w:rsidR="00CD77DD" w:rsidRDefault="00CD77DD">
      <w:pPr>
        <w:spacing w:after="0" w:line="240" w:lineRule="auto"/>
      </w:pPr>
      <w:r>
        <w:t>National Regulations</w:t>
      </w:r>
      <w:r>
        <w:tab/>
        <w:t>Education and Care Services National Regulations 2012</w:t>
      </w:r>
    </w:p>
    <w:p w14:paraId="79532BBF" w14:textId="06C235FA" w:rsidR="00CD77DD" w:rsidRDefault="00CD77DD">
      <w:pPr>
        <w:spacing w:after="0" w:line="240" w:lineRule="auto"/>
      </w:pPr>
    </w:p>
    <w:p w14:paraId="639D6766" w14:textId="10E97D0C" w:rsidR="00CD77DD" w:rsidRDefault="00CD77DD" w:rsidP="00CD77DD">
      <w:pPr>
        <w:spacing w:after="0" w:line="240" w:lineRule="auto"/>
        <w:ind w:left="2880" w:hanging="2880"/>
      </w:pPr>
      <w:r>
        <w:t>Nominated supervisor</w:t>
      </w:r>
      <w:r>
        <w:tab/>
        <w:t xml:space="preserve">A person, nominated by the approved provider, who is responsible for </w:t>
      </w:r>
      <w:r w:rsidR="00A378A9">
        <w:t>the day-to-day management of an approved education and care service.</w:t>
      </w:r>
    </w:p>
    <w:p w14:paraId="686F024F" w14:textId="77777777" w:rsidR="00BC3553" w:rsidRDefault="00BC3553" w:rsidP="00CD77DD">
      <w:pPr>
        <w:spacing w:after="0" w:line="240" w:lineRule="auto"/>
        <w:ind w:left="2880" w:hanging="2880"/>
      </w:pPr>
    </w:p>
    <w:p w14:paraId="311C5794" w14:textId="54CEF1C0" w:rsidR="00A948CC" w:rsidRDefault="00BB7232" w:rsidP="00183214">
      <w:pPr>
        <w:spacing w:after="0" w:line="240" w:lineRule="auto"/>
        <w:ind w:left="2880" w:hanging="2880"/>
      </w:pPr>
      <w:r w:rsidRPr="00BB7D03">
        <w:t>Spa</w:t>
      </w:r>
      <w:r w:rsidR="00BC3553" w:rsidRPr="00BB7D03">
        <w:t>s</w:t>
      </w:r>
      <w:r w:rsidR="00BC3553" w:rsidRPr="00BB7D03">
        <w:tab/>
      </w:r>
      <w:r w:rsidR="00A00EEF" w:rsidRPr="00BB7D03">
        <w:t>B</w:t>
      </w:r>
      <w:r w:rsidR="00BC3553" w:rsidRPr="00BB7D03">
        <w:t>oth in-ground, above ground, portable outdoor spas (or hot tubs</w:t>
      </w:r>
      <w:r w:rsidRPr="00BB7D03">
        <w:t xml:space="preserve"> Jacuzzis). Does not include indoor spa baths.</w:t>
      </w:r>
    </w:p>
    <w:p w14:paraId="3429AFF2" w14:textId="77777777" w:rsidR="00BC3553" w:rsidRDefault="00BC3553" w:rsidP="00183214">
      <w:pPr>
        <w:spacing w:after="0" w:line="240" w:lineRule="auto"/>
        <w:ind w:left="2880" w:hanging="2880"/>
      </w:pPr>
    </w:p>
    <w:p w14:paraId="2A2C5316" w14:textId="307DB2DA" w:rsidR="00CC17C3" w:rsidRDefault="00A378A9" w:rsidP="00583116">
      <w:pPr>
        <w:spacing w:after="0" w:line="240" w:lineRule="auto"/>
        <w:ind w:left="2880" w:hanging="2880"/>
        <w:rPr>
          <w:rFonts w:cs="Arial"/>
          <w:b/>
          <w:bCs/>
          <w:color w:val="2C5C86"/>
          <w:sz w:val="42"/>
          <w:szCs w:val="32"/>
        </w:rPr>
      </w:pPr>
      <w:r>
        <w:t>Toddlers</w:t>
      </w:r>
      <w:r>
        <w:tab/>
        <w:t>Children aged between 0-4 years of age.</w:t>
      </w:r>
      <w:r w:rsidR="00CC17C3">
        <w:br w:type="page"/>
      </w:r>
    </w:p>
    <w:p w14:paraId="4F024459" w14:textId="55EDDB63" w:rsidR="00C13A96" w:rsidRPr="00240EE5" w:rsidRDefault="00CD00F8" w:rsidP="00E86DEE">
      <w:pPr>
        <w:pStyle w:val="Heading1"/>
      </w:pPr>
      <w:bookmarkStart w:id="37" w:name="_Toc46219729"/>
      <w:r>
        <w:lastRenderedPageBreak/>
        <w:t>Executive summary</w:t>
      </w:r>
      <w:bookmarkEnd w:id="37"/>
      <w:r>
        <w:t xml:space="preserve"> </w:t>
      </w:r>
    </w:p>
    <w:p w14:paraId="02F4D287" w14:textId="2CA8072C" w:rsidR="003A092E" w:rsidRDefault="003A092E" w:rsidP="008343DA">
      <w:pPr>
        <w:pStyle w:val="Heading4"/>
      </w:pPr>
      <w:bookmarkStart w:id="38" w:name="_Toc501711838"/>
      <w:r>
        <w:t>Background</w:t>
      </w:r>
    </w:p>
    <w:p w14:paraId="19856364" w14:textId="5B5929DA" w:rsidR="003A092E" w:rsidRDefault="003A092E" w:rsidP="003E1025">
      <w:pPr>
        <w:pStyle w:val="BodyText"/>
      </w:pPr>
      <w:r>
        <w:t>Education and care services are regulated through a national system, administered within each State and Territory, that includes a quality assessment process and legislation</w:t>
      </w:r>
      <w:r w:rsidR="00BB7232">
        <w:t xml:space="preserve"> </w:t>
      </w:r>
      <w:r w:rsidR="00A10A19">
        <w:t>(</w:t>
      </w:r>
      <w:r>
        <w:t xml:space="preserve">the </w:t>
      </w:r>
      <w:r w:rsidRPr="00B05F2E">
        <w:rPr>
          <w:i/>
        </w:rPr>
        <w:t>Education and Care Services National Law (WA) 2012</w:t>
      </w:r>
      <w:r>
        <w:t xml:space="preserve"> (National Law)</w:t>
      </w:r>
      <w:r w:rsidR="00A10A19">
        <w:t>)</w:t>
      </w:r>
      <w:r>
        <w:t>.</w:t>
      </w:r>
      <w:r w:rsidR="00B978D1">
        <w:t xml:space="preserve"> </w:t>
      </w:r>
      <w:r>
        <w:t>Currently, the legislation outlines a process by which education and care services that have a water safety policy can have a swimming pool, spa and/or water feature on the premises.</w:t>
      </w:r>
    </w:p>
    <w:p w14:paraId="2504EC91" w14:textId="7FF55CC4" w:rsidR="00C13A96" w:rsidRDefault="0079745C" w:rsidP="008343DA">
      <w:pPr>
        <w:pStyle w:val="Heading4"/>
      </w:pPr>
      <w:r>
        <w:t>The issue</w:t>
      </w:r>
    </w:p>
    <w:p w14:paraId="25D5200C" w14:textId="472A6DB8" w:rsidR="003171CE" w:rsidRDefault="003171CE" w:rsidP="003E1025">
      <w:pPr>
        <w:pStyle w:val="BodyText"/>
      </w:pPr>
      <w:r>
        <w:t>On 9 November 2015, Lachlan Mitchell drowned in a swimming pool at a family day care residence.</w:t>
      </w:r>
      <w:r w:rsidR="00B978D1">
        <w:t xml:space="preserve"> </w:t>
      </w:r>
      <w:r>
        <w:t xml:space="preserve">The drowning was the subject of a Coronial </w:t>
      </w:r>
      <w:r w:rsidR="00BB7232">
        <w:t>inquest</w:t>
      </w:r>
      <w:r w:rsidR="00A10A19">
        <w:t xml:space="preserve"> from which</w:t>
      </w:r>
      <w:r>
        <w:t xml:space="preserve"> recommendations were made to prevent a similar tragedy occurring.</w:t>
      </w:r>
    </w:p>
    <w:p w14:paraId="713A0049" w14:textId="250A9B40" w:rsidR="00BC3553" w:rsidRDefault="00A10A19" w:rsidP="003E1025">
      <w:pPr>
        <w:pStyle w:val="BodyText"/>
      </w:pPr>
      <w:r>
        <w:t xml:space="preserve">This </w:t>
      </w:r>
      <w:r w:rsidR="009F188F">
        <w:t xml:space="preserve">drowning highlights </w:t>
      </w:r>
      <w:r>
        <w:t>the dangers of water in a care environment</w:t>
      </w:r>
      <w:r w:rsidR="009F188F">
        <w:t>, particularly for toddlers</w:t>
      </w:r>
      <w:r w:rsidR="00A948CC">
        <w:t xml:space="preserve">. </w:t>
      </w:r>
      <w:r w:rsidR="00BC3553">
        <w:t>Research indicates that most drowning deaths of toddlers in Western Australia have occurred in swimming pools and more particularly below ground home</w:t>
      </w:r>
      <w:r w:rsidR="00BC3553" w:rsidRPr="00BC3553">
        <w:t xml:space="preserve"> </w:t>
      </w:r>
      <w:r w:rsidR="00BC3553">
        <w:t>swimming pools</w:t>
      </w:r>
      <w:r w:rsidR="00BB7232">
        <w:rPr>
          <w:rStyle w:val="FootnoteReference"/>
        </w:rPr>
        <w:footnoteReference w:id="1"/>
      </w:r>
      <w:r w:rsidR="001B785F">
        <w:t>.</w:t>
      </w:r>
      <w:r w:rsidR="00DA2E8C">
        <w:t xml:space="preserve"> </w:t>
      </w:r>
    </w:p>
    <w:p w14:paraId="3D88CA35" w14:textId="22F70C4F" w:rsidR="00A95A25" w:rsidRDefault="00A00EEF" w:rsidP="003E1025">
      <w:pPr>
        <w:pStyle w:val="BodyText"/>
      </w:pPr>
      <w:r>
        <w:t>It</w:t>
      </w:r>
      <w:r w:rsidR="00A948CC">
        <w:t xml:space="preserve"> is</w:t>
      </w:r>
      <w:r>
        <w:t xml:space="preserve"> generally accepted that</w:t>
      </w:r>
      <w:r w:rsidR="00BC3553">
        <w:t xml:space="preserve"> t</w:t>
      </w:r>
      <w:r w:rsidR="00A10A19">
        <w:t xml:space="preserve">oddlers </w:t>
      </w:r>
      <w:r w:rsidR="009F188F">
        <w:t xml:space="preserve">are attracted to </w:t>
      </w:r>
      <w:r w:rsidR="00C12BEC">
        <w:t>water,</w:t>
      </w:r>
      <w:r w:rsidR="009F188F">
        <w:t xml:space="preserve"> but </w:t>
      </w:r>
      <w:r w:rsidR="00187049">
        <w:t xml:space="preserve">they </w:t>
      </w:r>
      <w:r w:rsidR="009F188F">
        <w:t xml:space="preserve">do not understand the dangers and usually lack the </w:t>
      </w:r>
      <w:r w:rsidR="00A95A25">
        <w:t>physical co-ordination and cognitive ability to apply any swimming skills in an emergency</w:t>
      </w:r>
      <w:r w:rsidR="00A10A19">
        <w:t>.</w:t>
      </w:r>
      <w:r w:rsidR="00BC3553">
        <w:t xml:space="preserve"> Therefore</w:t>
      </w:r>
      <w:r w:rsidR="00187049">
        <w:t>,</w:t>
      </w:r>
      <w:r w:rsidR="00BC3553">
        <w:t xml:space="preserve"> they require both </w:t>
      </w:r>
      <w:r w:rsidR="00187049">
        <w:t xml:space="preserve">adult supervision and </w:t>
      </w:r>
      <w:r w:rsidR="00BC3553">
        <w:t>physical barriers. Unfortunately, the lack of supervision is the most influential factor in toddler drownings; and providing physical barriers between children and water can only be effective if the integrity of the barrier is maintained and monitored.</w:t>
      </w:r>
    </w:p>
    <w:p w14:paraId="79466561" w14:textId="74890D9B" w:rsidR="00CD00F8" w:rsidRDefault="00187049" w:rsidP="008343DA">
      <w:pPr>
        <w:pStyle w:val="Heading4"/>
      </w:pPr>
      <w:r>
        <w:t>O</w:t>
      </w:r>
      <w:r w:rsidR="0079745C">
        <w:t>bjectives</w:t>
      </w:r>
    </w:p>
    <w:p w14:paraId="13CCAF83" w14:textId="1E43A2E0" w:rsidR="00CD00F8" w:rsidRDefault="006947A2" w:rsidP="003E1025">
      <w:pPr>
        <w:pStyle w:val="BodyText"/>
      </w:pPr>
      <w:r>
        <w:t xml:space="preserve">The </w:t>
      </w:r>
      <w:r w:rsidR="00466A65">
        <w:t>National Law establishes a quality framework for the delivery of education and care services to children that</w:t>
      </w:r>
      <w:r w:rsidR="00A00EEF">
        <w:t>:</w:t>
      </w:r>
      <w:r w:rsidR="00466A65">
        <w:t xml:space="preserve"> </w:t>
      </w:r>
    </w:p>
    <w:p w14:paraId="1513E4D3" w14:textId="05CBCB3F" w:rsidR="00466A65" w:rsidRDefault="00466A65" w:rsidP="003E1025">
      <w:pPr>
        <w:pStyle w:val="Bullet1"/>
      </w:pPr>
      <w:r>
        <w:t xml:space="preserve">ensures their safety, health and wellbeing </w:t>
      </w:r>
    </w:p>
    <w:p w14:paraId="07C17ECB" w14:textId="7640E070" w:rsidR="00466A65" w:rsidRDefault="00466A65" w:rsidP="003E1025">
      <w:pPr>
        <w:pStyle w:val="Bullet1"/>
      </w:pPr>
      <w:r>
        <w:t>improves their educati</w:t>
      </w:r>
      <w:r w:rsidR="007F0234">
        <w:t>onal and developmental outcomes</w:t>
      </w:r>
      <w:r w:rsidR="00981FB6">
        <w:t>,</w:t>
      </w:r>
      <w:r w:rsidR="00BB7232">
        <w:t xml:space="preserve"> and</w:t>
      </w:r>
    </w:p>
    <w:p w14:paraId="0082A0F2" w14:textId="1FD00ECC" w:rsidR="00466A65" w:rsidRDefault="00466A65" w:rsidP="003E1025">
      <w:pPr>
        <w:pStyle w:val="Bullet1"/>
      </w:pPr>
      <w:r>
        <w:t>reduces the regulatory and administrative burden for education and care services by enabling information to be shared between participating jurisdictions and the Commonwealth.</w:t>
      </w:r>
    </w:p>
    <w:p w14:paraId="0C87DFA4" w14:textId="04ADF321" w:rsidR="0079745C" w:rsidRDefault="00466A65" w:rsidP="003E1025">
      <w:pPr>
        <w:pStyle w:val="BodyText"/>
      </w:pPr>
      <w:r>
        <w:t xml:space="preserve">Government intervention is considered necessary in </w:t>
      </w:r>
      <w:r w:rsidR="00D60180">
        <w:t>dealing with water hazards at family day care</w:t>
      </w:r>
      <w:r w:rsidR="00981FB6">
        <w:t xml:space="preserve"> </w:t>
      </w:r>
      <w:r w:rsidR="00D60180">
        <w:t>residences or venues</w:t>
      </w:r>
      <w:r>
        <w:t xml:space="preserve"> as there may be information imbalances between services and parents about daily safety practices, and safety may not be sufficiently </w:t>
      </w:r>
      <w:r w:rsidR="00F965ED">
        <w:t>considered</w:t>
      </w:r>
      <w:r>
        <w:t xml:space="preserve"> by </w:t>
      </w:r>
      <w:r w:rsidR="00DA76A4">
        <w:t xml:space="preserve">all </w:t>
      </w:r>
      <w:r>
        <w:t>parties.</w:t>
      </w:r>
      <w:r w:rsidR="00B978D1">
        <w:t xml:space="preserve"> </w:t>
      </w:r>
      <w:r w:rsidR="00E13C1B">
        <w:t>If history is a predictor of future outcomes, there is a low probability of another near-drowning or drowning event at a family day care residence or venue, but if such an event should occur, it is likely to result in death/high harm.</w:t>
      </w:r>
      <w:r>
        <w:t xml:space="preserve"> </w:t>
      </w:r>
    </w:p>
    <w:p w14:paraId="3EAB60AE" w14:textId="77777777" w:rsidR="000B79C5" w:rsidRDefault="000B79C5" w:rsidP="003E1025">
      <w:pPr>
        <w:pStyle w:val="BodyText"/>
      </w:pPr>
    </w:p>
    <w:p w14:paraId="4A79CB74" w14:textId="69CF3FEA" w:rsidR="007C28FC" w:rsidRDefault="00371A3C" w:rsidP="003E1025">
      <w:pPr>
        <w:pStyle w:val="BodyText"/>
      </w:pPr>
      <w:bookmarkStart w:id="39" w:name="_Hlk45278710"/>
      <w:r>
        <w:lastRenderedPageBreak/>
        <w:t xml:space="preserve">In terms of targeting intervention that is most likely to minimise </w:t>
      </w:r>
      <w:r w:rsidR="007C28FC">
        <w:t>harm</w:t>
      </w:r>
      <w:r w:rsidR="00D60180">
        <w:t xml:space="preserve"> associated with water hazards at family day care residences/venues</w:t>
      </w:r>
      <w:r w:rsidR="007C28FC">
        <w:t>, the Decision Statement:</w:t>
      </w:r>
    </w:p>
    <w:p w14:paraId="2F11098E" w14:textId="79019A7C" w:rsidR="00313B2B" w:rsidRDefault="00313B2B" w:rsidP="003E1025">
      <w:pPr>
        <w:pStyle w:val="Bullet1"/>
        <w:numPr>
          <w:ilvl w:val="0"/>
          <w:numId w:val="1"/>
        </w:numPr>
      </w:pPr>
      <w:r>
        <w:t>focusses on swimming pools and spas at family day care residences or venues as the types of water hazards requiring the most government intervention in terms of regulating entry to the sector:</w:t>
      </w:r>
    </w:p>
    <w:p w14:paraId="05FAF026" w14:textId="51B4DA0C" w:rsidR="007C28FC" w:rsidRDefault="00D52D4E" w:rsidP="003E1025">
      <w:pPr>
        <w:pStyle w:val="Bullet1"/>
      </w:pPr>
      <w:r>
        <w:t>considers water features</w:t>
      </w:r>
      <w:r w:rsidR="007C28FC">
        <w:t xml:space="preserve"> </w:t>
      </w:r>
      <w:r w:rsidR="00286EB6">
        <w:t xml:space="preserve">more broadly, in addition to swimming pools and </w:t>
      </w:r>
      <w:r w:rsidR="00BB7232">
        <w:t>spa</w:t>
      </w:r>
      <w:r w:rsidR="00286EB6">
        <w:t>s at family day care residences</w:t>
      </w:r>
      <w:r w:rsidR="009A40F4">
        <w:t>/</w:t>
      </w:r>
      <w:r w:rsidR="00286EB6">
        <w:t>venues</w:t>
      </w:r>
      <w:r w:rsidR="006B710E">
        <w:t>, in terms of an ongoing oversight regime</w:t>
      </w:r>
      <w:r w:rsidR="004524A6">
        <w:t>, and</w:t>
      </w:r>
    </w:p>
    <w:p w14:paraId="68246988" w14:textId="4F0BFFC4" w:rsidR="007C28FC" w:rsidRDefault="00371A3C" w:rsidP="003E1025">
      <w:pPr>
        <w:pStyle w:val="Bullet1"/>
      </w:pPr>
      <w:r>
        <w:t>does not consider water hazards that are external to the family day care premises including excursions or temporary water hazards such as wading pools.</w:t>
      </w:r>
    </w:p>
    <w:bookmarkEnd w:id="39"/>
    <w:p w14:paraId="4DCBEC91" w14:textId="5B9EF2F8" w:rsidR="00364F54" w:rsidRDefault="00364F54" w:rsidP="008343DA">
      <w:pPr>
        <w:pStyle w:val="Heading4"/>
      </w:pPr>
      <w:r>
        <w:t xml:space="preserve">Options and consultation </w:t>
      </w:r>
    </w:p>
    <w:p w14:paraId="1FACB607" w14:textId="2BDB3DAE" w:rsidR="003A06C5" w:rsidRDefault="003A06C5" w:rsidP="003E1025">
      <w:pPr>
        <w:pStyle w:val="BodyText"/>
      </w:pPr>
      <w:r>
        <w:t>The Coroner made recommendations relating to the operation of the family day care sector, to uphold the health, safety and wellbeing of children.</w:t>
      </w:r>
      <w:r w:rsidR="00B978D1">
        <w:t xml:space="preserve"> </w:t>
      </w:r>
      <w:r>
        <w:t xml:space="preserve">In making these recommendations, the Coroner noted that family day care involves one educator being required to supervise a number of children, who may all </w:t>
      </w:r>
      <w:r w:rsidR="005C6905">
        <w:t xml:space="preserve">be </w:t>
      </w:r>
      <w:r>
        <w:t>close in age and relatively unfamiliar with the physical environment.</w:t>
      </w:r>
    </w:p>
    <w:p w14:paraId="7BDBFA98" w14:textId="104B059E" w:rsidR="00364F54" w:rsidRDefault="003A06C5" w:rsidP="003E1025">
      <w:pPr>
        <w:pStyle w:val="BodyText"/>
      </w:pPr>
      <w:r>
        <w:t>In developing options to address the Coroner’s recommendations, t</w:t>
      </w:r>
      <w:r w:rsidR="001C50E9">
        <w:t xml:space="preserve">he Department of Communities </w:t>
      </w:r>
      <w:r w:rsidR="00DA76A4">
        <w:t xml:space="preserve">(Communities) </w:t>
      </w:r>
      <w:r w:rsidR="001C50E9">
        <w:t xml:space="preserve">undertook a </w:t>
      </w:r>
      <w:r>
        <w:t>targeted consultation with the family day care sector.</w:t>
      </w:r>
      <w:r w:rsidR="00B978D1">
        <w:t xml:space="preserve"> </w:t>
      </w:r>
      <w:r w:rsidR="00C24307">
        <w:t xml:space="preserve">A Consultation Regulatory Impact Statement </w:t>
      </w:r>
      <w:r w:rsidR="00D83BD8">
        <w:t>(</w:t>
      </w:r>
      <w:r w:rsidR="00A91CFC">
        <w:t xml:space="preserve">Consultation Statement) </w:t>
      </w:r>
      <w:r w:rsidR="00C24307">
        <w:t xml:space="preserve">was then developed to enable broad perspectives on the issue to be </w:t>
      </w:r>
      <w:r w:rsidR="00F965ED">
        <w:t>considered</w:t>
      </w:r>
      <w:r w:rsidR="00C24307">
        <w:t xml:space="preserve"> and </w:t>
      </w:r>
      <w:r w:rsidR="005C6905">
        <w:t>to ensure the impacts of proposals could be determined and assessed.</w:t>
      </w:r>
    </w:p>
    <w:p w14:paraId="27714F39" w14:textId="3C626F6A" w:rsidR="00364F54" w:rsidRDefault="00364F54" w:rsidP="008343DA">
      <w:pPr>
        <w:pStyle w:val="Heading4"/>
      </w:pPr>
      <w:r>
        <w:t>Impact analysis</w:t>
      </w:r>
    </w:p>
    <w:p w14:paraId="27590263" w14:textId="4717A638" w:rsidR="00364F54" w:rsidRDefault="003E40DE" w:rsidP="003E1025">
      <w:pPr>
        <w:pStyle w:val="BodyText"/>
      </w:pPr>
      <w:r>
        <w:t xml:space="preserve">For the impact analysis, the Coroner’s recommendations were used as a framework for the consideration and grouping of </w:t>
      </w:r>
      <w:r w:rsidR="009B1B66">
        <w:t xml:space="preserve">possible </w:t>
      </w:r>
      <w:r>
        <w:t>options</w:t>
      </w:r>
      <w:r w:rsidR="00BB46DD">
        <w:t>, namely</w:t>
      </w:r>
      <w:r w:rsidR="00BC3553">
        <w:t xml:space="preserve"> those</w:t>
      </w:r>
      <w:r w:rsidR="00A948CC">
        <w:t xml:space="preserve"> involving</w:t>
      </w:r>
      <w:r w:rsidR="00BB46DD">
        <w:t>:</w:t>
      </w:r>
    </w:p>
    <w:p w14:paraId="04D12B6A" w14:textId="3C51F2DD" w:rsidR="00BB46DD" w:rsidRDefault="00BB46DD" w:rsidP="003E1025">
      <w:pPr>
        <w:pStyle w:val="Bullet1"/>
      </w:pPr>
      <w:r>
        <w:t xml:space="preserve">existing </w:t>
      </w:r>
      <w:r w:rsidR="00572C72">
        <w:t xml:space="preserve">family day care </w:t>
      </w:r>
      <w:r>
        <w:t>educators at residences</w:t>
      </w:r>
      <w:r w:rsidR="00C07124">
        <w:t>/venues</w:t>
      </w:r>
      <w:r>
        <w:t xml:space="preserve"> with swimming pools </w:t>
      </w:r>
      <w:r w:rsidR="00417218">
        <w:t>or</w:t>
      </w:r>
      <w:r>
        <w:t xml:space="preserve"> </w:t>
      </w:r>
      <w:r w:rsidR="00BB7232">
        <w:t>spa</w:t>
      </w:r>
      <w:r>
        <w:t xml:space="preserve">s </w:t>
      </w:r>
    </w:p>
    <w:p w14:paraId="43910A8F" w14:textId="792CFA6D" w:rsidR="00572C72" w:rsidRDefault="00572C72" w:rsidP="003E1025">
      <w:pPr>
        <w:pStyle w:val="Bullet1"/>
      </w:pPr>
      <w:r>
        <w:t>new family day care educators at residences</w:t>
      </w:r>
      <w:r w:rsidR="00C07124">
        <w:t>/venues</w:t>
      </w:r>
      <w:r>
        <w:t xml:space="preserve"> </w:t>
      </w:r>
      <w:r w:rsidR="00417218">
        <w:t>with swimming pools or</w:t>
      </w:r>
      <w:r>
        <w:t xml:space="preserve"> </w:t>
      </w:r>
      <w:r w:rsidR="00BB7232">
        <w:t>spa</w:t>
      </w:r>
      <w:r>
        <w:t>s</w:t>
      </w:r>
    </w:p>
    <w:p w14:paraId="7075661D" w14:textId="6D0BFD6E" w:rsidR="00572C72" w:rsidRDefault="00572C72" w:rsidP="003E1025">
      <w:pPr>
        <w:pStyle w:val="Bullet1"/>
      </w:pPr>
      <w:r>
        <w:t xml:space="preserve">oversight of family day care educators at </w:t>
      </w:r>
      <w:r w:rsidR="00754531">
        <w:t>residences</w:t>
      </w:r>
      <w:r w:rsidR="00C07124">
        <w:t>/venues</w:t>
      </w:r>
      <w:r w:rsidR="00754531">
        <w:t xml:space="preserve"> with swimming poo</w:t>
      </w:r>
      <w:r w:rsidR="00E436B9">
        <w:t xml:space="preserve">ls, </w:t>
      </w:r>
      <w:r w:rsidR="00BB7232">
        <w:t>spa</w:t>
      </w:r>
      <w:r w:rsidR="00E436B9">
        <w:t>s</w:t>
      </w:r>
      <w:r w:rsidR="00981FB6">
        <w:t>,</w:t>
      </w:r>
      <w:r w:rsidR="00A948CC">
        <w:t xml:space="preserve"> and</w:t>
      </w:r>
    </w:p>
    <w:p w14:paraId="529DDD12" w14:textId="0E168898" w:rsidR="00AF4145" w:rsidRDefault="009B1B66" w:rsidP="003E1025">
      <w:pPr>
        <w:pStyle w:val="Bullet1"/>
      </w:pPr>
      <w:r>
        <w:t>a back-up means of communication at a fixed point at all family day care residences/venues.</w:t>
      </w:r>
    </w:p>
    <w:p w14:paraId="25E7BFAC" w14:textId="52438D0C" w:rsidR="00364F54" w:rsidRDefault="009B1B66" w:rsidP="003E1025">
      <w:pPr>
        <w:pStyle w:val="BodyText"/>
      </w:pPr>
      <w:r>
        <w:t xml:space="preserve">As a result of this process, four </w:t>
      </w:r>
      <w:r w:rsidR="00B35D87" w:rsidRPr="00B35D87">
        <w:t>Policy Combination</w:t>
      </w:r>
      <w:r w:rsidR="009C4DCF">
        <w:t>s</w:t>
      </w:r>
      <w:r w:rsidR="00B35D87">
        <w:t xml:space="preserve"> </w:t>
      </w:r>
      <w:r>
        <w:t xml:space="preserve">were determined: </w:t>
      </w:r>
    </w:p>
    <w:p w14:paraId="5183C505" w14:textId="6764AD4A" w:rsidR="00B35D87" w:rsidRDefault="00605528" w:rsidP="000409AA">
      <w:pPr>
        <w:pStyle w:val="Bullet1"/>
      </w:pPr>
      <w:r>
        <w:t xml:space="preserve">Policy Combination A: </w:t>
      </w:r>
      <w:r w:rsidR="00DA2E8C">
        <w:t xml:space="preserve">current </w:t>
      </w:r>
      <w:r>
        <w:t>situation</w:t>
      </w:r>
      <w:r w:rsidR="009B1B66">
        <w:t xml:space="preserve">, or the base case, involving no legislative changes </w:t>
      </w:r>
      <w:r w:rsidR="00B35D87">
        <w:t xml:space="preserve">other </w:t>
      </w:r>
      <w:r w:rsidR="009B1B66">
        <w:t>than those made since the incident</w:t>
      </w:r>
      <w:r w:rsidR="00BB7232">
        <w:t>.</w:t>
      </w:r>
    </w:p>
    <w:p w14:paraId="46BFCB35" w14:textId="17ADA3CE" w:rsidR="009B1B66" w:rsidRDefault="00605528" w:rsidP="000409AA">
      <w:pPr>
        <w:pStyle w:val="Bullet1"/>
      </w:pPr>
      <w:r>
        <w:t xml:space="preserve">Policy Combination B: </w:t>
      </w:r>
      <w:r w:rsidR="00DA2E8C">
        <w:t>a</w:t>
      </w:r>
      <w:r w:rsidR="003A2AA8">
        <w:t xml:space="preserve">llow </w:t>
      </w:r>
      <w:r w:rsidR="004524A6">
        <w:t>family day care</w:t>
      </w:r>
      <w:r w:rsidR="003A2AA8">
        <w:t xml:space="preserve"> educators with pools/spas to operate but no transfers to another approved provider, improved provider oversight, approved </w:t>
      </w:r>
      <w:r w:rsidR="003A2AA8" w:rsidRPr="00D01DB5">
        <w:t>safety device/s designed to alert or deter a child from entering the water</w:t>
      </w:r>
      <w:r w:rsidR="003A2AA8" w:rsidDel="003A2AA8">
        <w:t xml:space="preserve"> </w:t>
      </w:r>
      <w:r w:rsidR="003A2AA8">
        <w:t xml:space="preserve">and back-up communications for all </w:t>
      </w:r>
      <w:r w:rsidR="004524A6">
        <w:t xml:space="preserve">family day care </w:t>
      </w:r>
      <w:r w:rsidR="003A2AA8">
        <w:t>educators.</w:t>
      </w:r>
    </w:p>
    <w:p w14:paraId="0701B3A3" w14:textId="09075F4A" w:rsidR="009B1B66" w:rsidRDefault="00605528" w:rsidP="000409AA">
      <w:pPr>
        <w:pStyle w:val="Bullet1"/>
      </w:pPr>
      <w:r>
        <w:t>Policy Combination C:</w:t>
      </w:r>
      <w:bookmarkStart w:id="40" w:name="_Hlk22809449"/>
      <w:r w:rsidR="00B978D1">
        <w:t xml:space="preserve"> </w:t>
      </w:r>
      <w:r w:rsidR="00DA2E8C">
        <w:t xml:space="preserve">allow </w:t>
      </w:r>
      <w:r w:rsidR="000C5C59">
        <w:t xml:space="preserve">existing </w:t>
      </w:r>
      <w:r w:rsidR="00981FB6">
        <w:t xml:space="preserve">family day care </w:t>
      </w:r>
      <w:r w:rsidR="000C5C59">
        <w:t>educators with pools/</w:t>
      </w:r>
      <w:r w:rsidR="00BB7232">
        <w:t>spa</w:t>
      </w:r>
      <w:r w:rsidR="000C5C59">
        <w:t xml:space="preserve">s to operate with </w:t>
      </w:r>
      <w:r w:rsidR="00981FB6">
        <w:t xml:space="preserve">family day care </w:t>
      </w:r>
      <w:r w:rsidR="000C5C59">
        <w:t>assistant, but no transfers</w:t>
      </w:r>
      <w:r w:rsidR="008B3036">
        <w:t xml:space="preserve"> to another approved provider</w:t>
      </w:r>
      <w:r w:rsidR="000C5C59">
        <w:t xml:space="preserve">, </w:t>
      </w:r>
      <w:r w:rsidR="009C4DCF">
        <w:t xml:space="preserve">and </w:t>
      </w:r>
      <w:r w:rsidR="000C5C59">
        <w:t>approved provider oversight</w:t>
      </w:r>
      <w:r w:rsidR="00BB7232">
        <w:t>.</w:t>
      </w:r>
    </w:p>
    <w:p w14:paraId="06DE9930" w14:textId="77777777" w:rsidR="00313B2B" w:rsidRDefault="00313B2B" w:rsidP="008343DA">
      <w:pPr>
        <w:pStyle w:val="ListParagraph"/>
        <w:numPr>
          <w:ilvl w:val="0"/>
          <w:numId w:val="0"/>
        </w:numPr>
        <w:ind w:left="720"/>
      </w:pPr>
    </w:p>
    <w:bookmarkEnd w:id="40"/>
    <w:p w14:paraId="5F80674C" w14:textId="5EEC6897" w:rsidR="009B1B66" w:rsidRDefault="00605528" w:rsidP="000409AA">
      <w:pPr>
        <w:pStyle w:val="Bullet1"/>
      </w:pPr>
      <w:r>
        <w:lastRenderedPageBreak/>
        <w:t>Policy Combination D:</w:t>
      </w:r>
      <w:r w:rsidR="00B978D1">
        <w:t xml:space="preserve"> </w:t>
      </w:r>
      <w:r w:rsidR="00DA2E8C">
        <w:t xml:space="preserve">allow </w:t>
      </w:r>
      <w:r w:rsidR="000C5C59">
        <w:t xml:space="preserve">existing </w:t>
      </w:r>
      <w:r w:rsidR="00981FB6">
        <w:t xml:space="preserve">family day care </w:t>
      </w:r>
      <w:r w:rsidR="000C5C59">
        <w:t>educators with pools/</w:t>
      </w:r>
      <w:r w:rsidR="00BB7232">
        <w:t>spa</w:t>
      </w:r>
      <w:r w:rsidR="000C5C59">
        <w:t xml:space="preserve">s to operate with </w:t>
      </w:r>
      <w:r w:rsidR="00981FB6">
        <w:t xml:space="preserve">family day care </w:t>
      </w:r>
      <w:r w:rsidR="000C5C59">
        <w:t>assistant</w:t>
      </w:r>
      <w:r w:rsidR="00923DDA">
        <w:t>,</w:t>
      </w:r>
      <w:r w:rsidR="000C5C59">
        <w:t xml:space="preserve"> </w:t>
      </w:r>
      <w:r w:rsidR="00923DDA">
        <w:rPr>
          <w:color w:val="000000" w:themeColor="text1"/>
        </w:rPr>
        <w:t>including educators transferring to another approved provider, with requirement</w:t>
      </w:r>
      <w:r w:rsidR="00923DDA" w:rsidRPr="003F505A">
        <w:rPr>
          <w:color w:val="000000" w:themeColor="text1"/>
        </w:rPr>
        <w:t xml:space="preserve"> </w:t>
      </w:r>
      <w:r w:rsidR="00923DDA">
        <w:rPr>
          <w:color w:val="000000" w:themeColor="text1"/>
        </w:rPr>
        <w:t>of</w:t>
      </w:r>
      <w:r w:rsidR="00923DDA" w:rsidRPr="003F505A">
        <w:rPr>
          <w:color w:val="000000" w:themeColor="text1"/>
        </w:rPr>
        <w:t xml:space="preserve"> a </w:t>
      </w:r>
      <w:r w:rsidR="00923DDA">
        <w:rPr>
          <w:color w:val="000000" w:themeColor="text1"/>
        </w:rPr>
        <w:t>family day care</w:t>
      </w:r>
      <w:r w:rsidR="00923DDA" w:rsidRPr="003F505A">
        <w:rPr>
          <w:color w:val="000000" w:themeColor="text1"/>
        </w:rPr>
        <w:t xml:space="preserve"> assistant</w:t>
      </w:r>
      <w:r w:rsidR="00923DDA">
        <w:rPr>
          <w:color w:val="000000" w:themeColor="text1"/>
        </w:rPr>
        <w:t>,</w:t>
      </w:r>
      <w:r w:rsidR="000C5C59">
        <w:t xml:space="preserve"> approved provider oversight</w:t>
      </w:r>
      <w:r w:rsidR="00DA2E8C">
        <w:t xml:space="preserve"> and</w:t>
      </w:r>
      <w:r w:rsidR="000C5C59">
        <w:t xml:space="preserve"> back-up communications for all </w:t>
      </w:r>
      <w:r w:rsidR="00981FB6">
        <w:t xml:space="preserve">family day care </w:t>
      </w:r>
      <w:r w:rsidR="000C5C59">
        <w:t>educators.</w:t>
      </w:r>
    </w:p>
    <w:p w14:paraId="5B7B36D4" w14:textId="4FF2F783" w:rsidR="002A6C49" w:rsidRDefault="004369CC" w:rsidP="00CD3A82">
      <w:pPr>
        <w:spacing w:before="120"/>
      </w:pPr>
      <w:r w:rsidRPr="00CD3A82">
        <w:t xml:space="preserve">An analysis of the costs and benefits was undertaken for each of the four policy </w:t>
      </w:r>
      <w:r>
        <w:t>combinations, incorporating feedback from both consultation rounds</w:t>
      </w:r>
      <w:r w:rsidR="0042092E">
        <w:t>,</w:t>
      </w:r>
      <w:r>
        <w:t xml:space="preserve"> and assessed against the objectives.</w:t>
      </w:r>
    </w:p>
    <w:p w14:paraId="1834FD38" w14:textId="776E4A9E" w:rsidR="00364F54" w:rsidRDefault="00983668" w:rsidP="008343DA">
      <w:pPr>
        <w:pStyle w:val="Heading4"/>
      </w:pPr>
      <w:r>
        <w:t>Minister’s preferred option</w:t>
      </w:r>
    </w:p>
    <w:p w14:paraId="509385AB" w14:textId="09E7998B" w:rsidR="003A2AA8" w:rsidRDefault="003A2AA8" w:rsidP="003E1025">
      <w:pPr>
        <w:pStyle w:val="BodyText"/>
        <w:rPr>
          <w:rFonts w:eastAsia="Times New Roman"/>
        </w:rPr>
      </w:pPr>
      <w:bookmarkStart w:id="41" w:name="_Hlk45102795"/>
      <w:bookmarkStart w:id="42" w:name="_Hlk45100962"/>
      <w:r>
        <w:t>In</w:t>
      </w:r>
      <w:r w:rsidR="00183214">
        <w:t xml:space="preserve"> considering the possible </w:t>
      </w:r>
      <w:r>
        <w:t xml:space="preserve">impact </w:t>
      </w:r>
      <w:r w:rsidR="00183214">
        <w:t xml:space="preserve">of proposed </w:t>
      </w:r>
      <w:r>
        <w:t>change</w:t>
      </w:r>
      <w:r w:rsidR="00183214">
        <w:t>s</w:t>
      </w:r>
      <w:r>
        <w:t xml:space="preserve"> on the </w:t>
      </w:r>
      <w:r w:rsidR="00981FB6">
        <w:t>family day care</w:t>
      </w:r>
      <w:r>
        <w:t xml:space="preserve"> sector, the families who rely on them and most importantly the safety of the children who attend a </w:t>
      </w:r>
      <w:r w:rsidR="00981FB6">
        <w:t>family day care</w:t>
      </w:r>
      <w:r>
        <w:t xml:space="preserve"> service, </w:t>
      </w:r>
      <w:r>
        <w:rPr>
          <w:rFonts w:eastAsia="Times New Roman"/>
        </w:rPr>
        <w:t>p</w:t>
      </w:r>
      <w:r w:rsidRPr="00BC4FB2">
        <w:rPr>
          <w:rFonts w:eastAsia="Times New Roman"/>
        </w:rPr>
        <w:t xml:space="preserve">olicy </w:t>
      </w:r>
      <w:r>
        <w:rPr>
          <w:rFonts w:eastAsia="Times New Roman"/>
        </w:rPr>
        <w:t>c</w:t>
      </w:r>
      <w:r w:rsidRPr="00BC4FB2">
        <w:rPr>
          <w:rFonts w:eastAsia="Times New Roman"/>
        </w:rPr>
        <w:t>ombination</w:t>
      </w:r>
      <w:r>
        <w:t xml:space="preserve"> B is preferred by the Minister. </w:t>
      </w:r>
    </w:p>
    <w:p w14:paraId="467BD107" w14:textId="77777777" w:rsidR="003A2AA8" w:rsidRDefault="003A2AA8" w:rsidP="003E1025">
      <w:pPr>
        <w:pStyle w:val="BodyText"/>
      </w:pPr>
      <w:r>
        <w:t>This combination involves:</w:t>
      </w:r>
    </w:p>
    <w:p w14:paraId="170EE691" w14:textId="14FA1987" w:rsidR="003A2AA8" w:rsidRDefault="003A2AA8" w:rsidP="003E1025">
      <w:pPr>
        <w:pStyle w:val="Bullet1"/>
      </w:pPr>
      <w:r>
        <w:t>enabling existing educators with residences/venues with pools or spas to operate and accept enrolments of children under five years of age, except those who transfer to another approved provider</w:t>
      </w:r>
    </w:p>
    <w:p w14:paraId="31B0072B" w14:textId="1B36EB24" w:rsidR="003A2AA8" w:rsidRDefault="003A2AA8" w:rsidP="003E1025">
      <w:pPr>
        <w:pStyle w:val="Bullet1"/>
      </w:pPr>
      <w:r>
        <w:t xml:space="preserve">banning new educators with residences with pools or spas from operating, except </w:t>
      </w:r>
      <w:r w:rsidR="00DA2E8C">
        <w:t>those</w:t>
      </w:r>
      <w:r>
        <w:t xml:space="preserve"> in the application process until a specified dat</w:t>
      </w:r>
      <w:r w:rsidR="004524A6">
        <w:t>e</w:t>
      </w:r>
    </w:p>
    <w:p w14:paraId="490FC2D4" w14:textId="5E0D9DD4" w:rsidR="003A2AA8" w:rsidRDefault="003A2AA8" w:rsidP="003E1025">
      <w:pPr>
        <w:pStyle w:val="Bullet1"/>
      </w:pPr>
      <w:r>
        <w:t>monthly inspections of each residence/venue with a pool, spa or water feature by approved provider</w:t>
      </w:r>
    </w:p>
    <w:p w14:paraId="7CB2206B" w14:textId="2214525F" w:rsidR="003A2AA8" w:rsidRDefault="003A2AA8" w:rsidP="003E1025">
      <w:pPr>
        <w:pStyle w:val="Bullet1"/>
      </w:pPr>
      <w:r>
        <w:t xml:space="preserve">improve safety at existing family day care educators with pools or spas by requiring additional </w:t>
      </w:r>
      <w:r w:rsidRPr="009C7714">
        <w:t xml:space="preserve">safety device/s designed to alert or deter a child from entering the </w:t>
      </w:r>
      <w:r w:rsidR="00981FB6" w:rsidRPr="009C7714">
        <w:t>water</w:t>
      </w:r>
    </w:p>
    <w:p w14:paraId="5892AE2B" w14:textId="2149DD36" w:rsidR="003A2AA8" w:rsidRDefault="003A2AA8" w:rsidP="003E1025">
      <w:pPr>
        <w:pStyle w:val="Bullet1"/>
      </w:pPr>
      <w:r>
        <w:t>training by a qualified third-party for approved providers to undertake inspections of the pool</w:t>
      </w:r>
      <w:r w:rsidR="008343DA">
        <w:t>,</w:t>
      </w:r>
      <w:r w:rsidR="009E2D69">
        <w:t xml:space="preserve"> </w:t>
      </w:r>
      <w:r>
        <w:t>spa</w:t>
      </w:r>
      <w:r w:rsidR="008343DA">
        <w:t xml:space="preserve"> and water features</w:t>
      </w:r>
      <w:r>
        <w:t xml:space="preserve"> at each </w:t>
      </w:r>
      <w:r w:rsidR="00981FB6">
        <w:t>family day care</w:t>
      </w:r>
      <w:r>
        <w:t xml:space="preserve"> residence or venue affiliated with the </w:t>
      </w:r>
      <w:r w:rsidR="00981FB6">
        <w:t>family day care</w:t>
      </w:r>
      <w:r>
        <w:t xml:space="preserve"> service</w:t>
      </w:r>
      <w:r w:rsidR="00981FB6">
        <w:t>, and</w:t>
      </w:r>
    </w:p>
    <w:p w14:paraId="0E3086DC" w14:textId="29B823E8" w:rsidR="003A2AA8" w:rsidRDefault="003A2AA8" w:rsidP="003E1025">
      <w:pPr>
        <w:pStyle w:val="Bullet1"/>
      </w:pPr>
      <w:r>
        <w:t xml:space="preserve">a mandated requirement for all </w:t>
      </w:r>
      <w:r w:rsidR="00981FB6">
        <w:t>family day care</w:t>
      </w:r>
      <w:r w:rsidRPr="00FC4097">
        <w:t xml:space="preserve"> educators to have a </w:t>
      </w:r>
      <w:r w:rsidR="00DA2E8C">
        <w:t xml:space="preserve">back-up </w:t>
      </w:r>
      <w:r w:rsidRPr="00FC4097">
        <w:t>means of communication in a fixed location.</w:t>
      </w:r>
    </w:p>
    <w:p w14:paraId="0CC4C235" w14:textId="1846331B" w:rsidR="000B79C5" w:rsidRDefault="003A2AA8" w:rsidP="00183214">
      <w:r>
        <w:rPr>
          <w:lang w:val="en-GB"/>
        </w:rPr>
        <w:t xml:space="preserve">This combination enables existing educators at residences/venues with a pool or spa to continue to operate and </w:t>
      </w:r>
      <w:r>
        <w:t>to take enrolments of children under five years of age but</w:t>
      </w:r>
      <w:r>
        <w:rPr>
          <w:lang w:val="en-GB"/>
        </w:rPr>
        <w:t xml:space="preserve"> provides for a variety of additional safeguards. This combination also includes a provision to mandate a back-up means of communication at a fixed point for all </w:t>
      </w:r>
      <w:r w:rsidR="00981FB6">
        <w:rPr>
          <w:lang w:val="en-GB"/>
        </w:rPr>
        <w:t>family day care</w:t>
      </w:r>
      <w:r>
        <w:rPr>
          <w:lang w:val="en-GB"/>
        </w:rPr>
        <w:t xml:space="preserve"> educators.</w:t>
      </w:r>
      <w:bookmarkEnd w:id="41"/>
    </w:p>
    <w:bookmarkEnd w:id="42"/>
    <w:p w14:paraId="480176E7" w14:textId="77777777" w:rsidR="000671E7" w:rsidRDefault="000671E7" w:rsidP="008343DA">
      <w:pPr>
        <w:pStyle w:val="Heading4"/>
      </w:pPr>
      <w:r>
        <w:t>Implementation and evaluation</w:t>
      </w:r>
    </w:p>
    <w:p w14:paraId="5A7D4C71" w14:textId="5628C226" w:rsidR="00F854C9" w:rsidRDefault="000671E7" w:rsidP="003E1025">
      <w:pPr>
        <w:pStyle w:val="BodyText"/>
      </w:pPr>
      <w:r>
        <w:t>As each option combination, apart from the status quo, involves change to the National Regulations, implementing the final decision will require approval from the Education Council.</w:t>
      </w:r>
      <w:r w:rsidR="00B978D1">
        <w:t xml:space="preserve"> </w:t>
      </w:r>
      <w:r>
        <w:t xml:space="preserve">Subject to Education Council approval, </w:t>
      </w:r>
      <w:r w:rsidR="00DA76A4">
        <w:t>Communities</w:t>
      </w:r>
      <w:r>
        <w:t xml:space="preserve"> will attend to both legislative and non-legislative mechanisms to give effect to the option combination selected for implementation.</w:t>
      </w:r>
      <w:r w:rsidR="00B978D1">
        <w:t xml:space="preserve"> </w:t>
      </w:r>
      <w:r>
        <w:t xml:space="preserve">Implementation will include consideration of lead times and information sessions for the </w:t>
      </w:r>
      <w:r w:rsidR="00F965ED">
        <w:t>sector and</w:t>
      </w:r>
      <w:r>
        <w:t xml:space="preserve"> monitoring of the effectiveness of the provisions after a minimum of three years.</w:t>
      </w:r>
    </w:p>
    <w:p w14:paraId="7C6E84AE" w14:textId="6C6E0480" w:rsidR="00CD00F8" w:rsidRDefault="00F854C9" w:rsidP="003E1025">
      <w:pPr>
        <w:pStyle w:val="BodyText"/>
      </w:pPr>
      <w:r>
        <w:t>A summary of the policy combinations presented as part of this report</w:t>
      </w:r>
      <w:r w:rsidR="00FC1571">
        <w:t xml:space="preserve"> </w:t>
      </w:r>
      <w:r>
        <w:t xml:space="preserve">is at </w:t>
      </w:r>
      <w:r w:rsidR="00C12BEC">
        <w:t>A</w:t>
      </w:r>
      <w:r w:rsidR="003E1025">
        <w:t>ppendix</w:t>
      </w:r>
      <w:r>
        <w:t xml:space="preserve"> 1.</w:t>
      </w:r>
      <w:r w:rsidR="00C608A7">
        <w:t xml:space="preserve"> </w:t>
      </w:r>
    </w:p>
    <w:p w14:paraId="314D5196" w14:textId="546ACF11" w:rsidR="00A40994" w:rsidRDefault="00A40994" w:rsidP="00E86DEE">
      <w:pPr>
        <w:pStyle w:val="Heading1"/>
      </w:pPr>
      <w:bookmarkStart w:id="43" w:name="_Toc46219730"/>
      <w:r w:rsidRPr="006E0CB7">
        <w:lastRenderedPageBreak/>
        <w:t>Intro</w:t>
      </w:r>
      <w:r>
        <w:t>duction</w:t>
      </w:r>
      <w:bookmarkEnd w:id="43"/>
      <w:r>
        <w:t xml:space="preserve"> </w:t>
      </w:r>
    </w:p>
    <w:p w14:paraId="0A7E2EC9" w14:textId="6D98373E" w:rsidR="00F0649A" w:rsidRDefault="006E0CB7" w:rsidP="003E1025">
      <w:pPr>
        <w:pStyle w:val="Heading2"/>
      </w:pPr>
      <w:bookmarkStart w:id="44" w:name="_Toc46219731"/>
      <w:bookmarkEnd w:id="38"/>
      <w:r>
        <w:t>Background</w:t>
      </w:r>
      <w:bookmarkEnd w:id="44"/>
      <w:r w:rsidR="00995FCE">
        <w:t xml:space="preserve"> </w:t>
      </w:r>
    </w:p>
    <w:p w14:paraId="0A895155" w14:textId="2096AC80" w:rsidR="00F0649A" w:rsidRDefault="00D14C88" w:rsidP="003E1025">
      <w:pPr>
        <w:pStyle w:val="BodyText"/>
      </w:pPr>
      <w:r>
        <w:t xml:space="preserve">Since the implementation of the </w:t>
      </w:r>
      <w:r w:rsidR="009A2119">
        <w:t xml:space="preserve">Council of Australian Governments endorsed </w:t>
      </w:r>
      <w:r>
        <w:t>N</w:t>
      </w:r>
      <w:r w:rsidR="00FC5916">
        <w:t xml:space="preserve">ational </w:t>
      </w:r>
      <w:r>
        <w:t>Q</w:t>
      </w:r>
      <w:r w:rsidR="00FC5916">
        <w:t xml:space="preserve">uality </w:t>
      </w:r>
      <w:r w:rsidR="00187234">
        <w:t xml:space="preserve">Agenda </w:t>
      </w:r>
      <w:r w:rsidR="00D255DF">
        <w:t>(NQ</w:t>
      </w:r>
      <w:r w:rsidR="00187234">
        <w:t>A</w:t>
      </w:r>
      <w:r w:rsidR="00D255DF">
        <w:t>)</w:t>
      </w:r>
      <w:r>
        <w:t xml:space="preserve"> in Australia in 2012, the demand for the care of children outside the family home has continued to increase</w:t>
      </w:r>
      <w:r w:rsidR="002C522A">
        <w:rPr>
          <w:rStyle w:val="FootnoteReference"/>
        </w:rPr>
        <w:footnoteReference w:id="2"/>
      </w:r>
      <w:r>
        <w:t>.</w:t>
      </w:r>
      <w:r w:rsidR="00B978D1">
        <w:t xml:space="preserve"> </w:t>
      </w:r>
    </w:p>
    <w:p w14:paraId="6E7CA951" w14:textId="0C0A75E5" w:rsidR="00187234" w:rsidRDefault="00187234" w:rsidP="003E1025">
      <w:pPr>
        <w:pStyle w:val="BodyText"/>
      </w:pPr>
      <w:r>
        <w:t>The NQA</w:t>
      </w:r>
      <w:r w:rsidR="00316604">
        <w:t>, which encompasses the quality reforms to early childhood education and care,</w:t>
      </w:r>
      <w:r>
        <w:t xml:space="preserve"> consists of:</w:t>
      </w:r>
    </w:p>
    <w:p w14:paraId="260733C5" w14:textId="7F0CD949" w:rsidR="0051219D" w:rsidRDefault="0051219D" w:rsidP="003E1025">
      <w:pPr>
        <w:pStyle w:val="Bullet1"/>
      </w:pPr>
      <w:r>
        <w:t>learning frameworks, particularly the Early Years Learning Framework for Australia, which outlines practices to support and promote children’s learning and development</w:t>
      </w:r>
    </w:p>
    <w:p w14:paraId="1D053A24" w14:textId="50553DD0" w:rsidR="0051219D" w:rsidRDefault="0051219D" w:rsidP="003E1025">
      <w:pPr>
        <w:pStyle w:val="Bullet1"/>
      </w:pPr>
      <w:r>
        <w:t>The National Quality Framework</w:t>
      </w:r>
      <w:r w:rsidR="008B7062">
        <w:t xml:space="preserve"> (NQF)</w:t>
      </w:r>
      <w:r>
        <w:t>, which</w:t>
      </w:r>
      <w:r w:rsidR="00A56E19">
        <w:t xml:space="preserve"> establishes</w:t>
      </w:r>
      <w:r>
        <w:t xml:space="preserve"> a national approach to the regulation and quality assessment of education and care services, that includes</w:t>
      </w:r>
      <w:r w:rsidR="008B7062">
        <w:t>:</w:t>
      </w:r>
      <w:r>
        <w:t xml:space="preserve"> </w:t>
      </w:r>
    </w:p>
    <w:p w14:paraId="0E0BA73D" w14:textId="588A3096" w:rsidR="00187234" w:rsidRDefault="0051219D" w:rsidP="003E1025">
      <w:pPr>
        <w:pStyle w:val="Bullet1"/>
        <w:numPr>
          <w:ilvl w:val="1"/>
          <w:numId w:val="1"/>
        </w:numPr>
      </w:pPr>
      <w:r>
        <w:t xml:space="preserve">the </w:t>
      </w:r>
      <w:r w:rsidR="00316604">
        <w:t>National Quality Standard</w:t>
      </w:r>
      <w:r w:rsidR="008B7062">
        <w:t xml:space="preserve"> (NQS)</w:t>
      </w:r>
      <w:r>
        <w:t>,</w:t>
      </w:r>
      <w:r w:rsidR="00316604">
        <w:t xml:space="preserve"> a national standard for the provision of </w:t>
      </w:r>
      <w:r w:rsidR="00F965ED">
        <w:t>high-quality</w:t>
      </w:r>
      <w:r w:rsidR="00316604">
        <w:t xml:space="preserve"> education and care across seven quality areas</w:t>
      </w:r>
      <w:r w:rsidR="00BA6341" w:rsidRPr="000409AA">
        <w:rPr>
          <w:vertAlign w:val="superscript"/>
        </w:rPr>
        <w:footnoteReference w:id="3"/>
      </w:r>
    </w:p>
    <w:p w14:paraId="25E1DDB5" w14:textId="2DBA8162" w:rsidR="008B7062" w:rsidRDefault="0051219D" w:rsidP="003E1025">
      <w:pPr>
        <w:pStyle w:val="Bullet1"/>
        <w:numPr>
          <w:ilvl w:val="1"/>
          <w:numId w:val="1"/>
        </w:numPr>
      </w:pPr>
      <w:r>
        <w:t>a</w:t>
      </w:r>
      <w:r w:rsidR="006445E0">
        <w:t>n assessment and rating process, by which education and care services are assessed and rated by their state and territory regulatory authority against the NQS</w:t>
      </w:r>
      <w:r w:rsidR="00981FB6">
        <w:t>, and</w:t>
      </w:r>
      <w:r w:rsidR="008B7062" w:rsidRPr="008B7062">
        <w:t xml:space="preserve"> </w:t>
      </w:r>
    </w:p>
    <w:p w14:paraId="352638D1" w14:textId="62F32BBD" w:rsidR="00316604" w:rsidRDefault="008B7062" w:rsidP="003E1025">
      <w:pPr>
        <w:pStyle w:val="Bullet1"/>
        <w:numPr>
          <w:ilvl w:val="1"/>
          <w:numId w:val="1"/>
        </w:numPr>
      </w:pPr>
      <w:r>
        <w:t xml:space="preserve">the </w:t>
      </w:r>
      <w:r w:rsidRPr="00DA2E8C">
        <w:rPr>
          <w:i/>
          <w:iCs/>
        </w:rPr>
        <w:t xml:space="preserve">Education and Care Services National Law (WA) </w:t>
      </w:r>
      <w:r w:rsidRPr="00973180">
        <w:rPr>
          <w:i/>
          <w:iCs/>
        </w:rPr>
        <w:t>2012</w:t>
      </w:r>
      <w:r>
        <w:t xml:space="preserve"> (National Law) and the Education and Care Services National Regulations 2012 (National Regulations).</w:t>
      </w:r>
    </w:p>
    <w:p w14:paraId="4EE385C0" w14:textId="2E303144" w:rsidR="00F0649A" w:rsidRDefault="008B7062" w:rsidP="003E1025">
      <w:pPr>
        <w:pStyle w:val="BodyText"/>
      </w:pPr>
      <w:r>
        <w:t xml:space="preserve">In Western Australia, the </w:t>
      </w:r>
      <w:r w:rsidR="009A2119">
        <w:t xml:space="preserve">NQF is </w:t>
      </w:r>
      <w:r>
        <w:t xml:space="preserve">operationally </w:t>
      </w:r>
      <w:r w:rsidR="009A2119">
        <w:t>administered by the Education and Care Regulatory Unit</w:t>
      </w:r>
      <w:r w:rsidR="00DE17E4">
        <w:t xml:space="preserve"> (ECRU)</w:t>
      </w:r>
      <w:r w:rsidR="00261060">
        <w:t xml:space="preserve"> within the Department of Communities</w:t>
      </w:r>
      <w:r w:rsidR="003E3B3C">
        <w:t xml:space="preserve"> (Communities)</w:t>
      </w:r>
      <w:r w:rsidR="009A2119">
        <w:t>.</w:t>
      </w:r>
    </w:p>
    <w:p w14:paraId="3C1320EB" w14:textId="50E69609" w:rsidR="009A2119" w:rsidRDefault="005B0C49" w:rsidP="003E1025">
      <w:pPr>
        <w:pStyle w:val="BodyText"/>
      </w:pPr>
      <w:r>
        <w:t>The NQF covers</w:t>
      </w:r>
      <w:r w:rsidR="00A46DE0">
        <w:t xml:space="preserve"> education and care services, specifically</w:t>
      </w:r>
      <w:r>
        <w:t>:</w:t>
      </w:r>
    </w:p>
    <w:p w14:paraId="683C9943" w14:textId="4876CD66" w:rsidR="00A46DE0" w:rsidRDefault="00981FB6" w:rsidP="003E1025">
      <w:pPr>
        <w:pStyle w:val="Bullet1"/>
      </w:pPr>
      <w:r>
        <w:t>Centre</w:t>
      </w:r>
      <w:r w:rsidR="005B0C49">
        <w:t>-based services, such as long-day care, which provides education and care to babies and children up to 13 years of age and is usually delivered at a commercial address with rooms and play areas designed to cater for large numbers of children</w:t>
      </w:r>
      <w:r w:rsidR="007F0234">
        <w:t xml:space="preserve">. </w:t>
      </w:r>
      <w:r w:rsidR="00A46DE0">
        <w:t>Services include outside school hours care services</w:t>
      </w:r>
      <w:r w:rsidR="002F12AA">
        <w:t xml:space="preserve"> and </w:t>
      </w:r>
      <w:r w:rsidR="00D31CB0">
        <w:t>vacation care</w:t>
      </w:r>
      <w:r w:rsidR="00480AFE">
        <w:t>.</w:t>
      </w:r>
      <w:r w:rsidR="002F12AA">
        <w:t xml:space="preserve"> </w:t>
      </w:r>
    </w:p>
    <w:p w14:paraId="561CE469" w14:textId="342D3F13" w:rsidR="005B0C49" w:rsidRDefault="00981FB6" w:rsidP="003E1025">
      <w:pPr>
        <w:pStyle w:val="Bullet1"/>
      </w:pPr>
      <w:r>
        <w:t xml:space="preserve">Family </w:t>
      </w:r>
      <w:r w:rsidR="005B0C49">
        <w:t xml:space="preserve">day </w:t>
      </w:r>
      <w:r w:rsidR="005B0C49" w:rsidRPr="00E52233">
        <w:t>care</w:t>
      </w:r>
      <w:r w:rsidR="00DA76A4">
        <w:t xml:space="preserve"> </w:t>
      </w:r>
      <w:r w:rsidR="005B0C49">
        <w:t xml:space="preserve">which also provides education and care to babies and children up to 13 years of age and is usually delivered </w:t>
      </w:r>
      <w:r w:rsidR="009A664A">
        <w:t xml:space="preserve">to smaller numbers of children </w:t>
      </w:r>
      <w:r w:rsidR="005B0C49">
        <w:t>in an educator’s own home.</w:t>
      </w:r>
      <w:r w:rsidR="00B978D1">
        <w:t xml:space="preserve"> </w:t>
      </w:r>
    </w:p>
    <w:p w14:paraId="39AEB89D" w14:textId="6ABCCD70" w:rsidR="00A46DE0" w:rsidRDefault="00A46DE0" w:rsidP="003E1025">
      <w:pPr>
        <w:pStyle w:val="BodyText"/>
      </w:pPr>
      <w:r>
        <w:lastRenderedPageBreak/>
        <w:t xml:space="preserve">The NQF does not cover </w:t>
      </w:r>
      <w:r w:rsidR="002F12AA">
        <w:t xml:space="preserve">personal arrangements, such as </w:t>
      </w:r>
      <w:r w:rsidR="009262A8">
        <w:t>nannies</w:t>
      </w:r>
      <w:r w:rsidR="002F12AA">
        <w:t>, care provided under a child protection law and occasional care services</w:t>
      </w:r>
      <w:r w:rsidR="00D31CB0">
        <w:t xml:space="preserve"> and does not apply to kindergarten</w:t>
      </w:r>
      <w:r w:rsidR="00DB5E33">
        <w:t xml:space="preserve"> program</w:t>
      </w:r>
      <w:r w:rsidR="00D31CB0">
        <w:t>s</w:t>
      </w:r>
      <w:r w:rsidR="00DB5E33">
        <w:t xml:space="preserve"> delivered in public</w:t>
      </w:r>
      <w:r w:rsidR="000E4EE1">
        <w:t xml:space="preserve"> and independent</w:t>
      </w:r>
      <w:r w:rsidR="00DB5E33">
        <w:t xml:space="preserve"> schools</w:t>
      </w:r>
      <w:r w:rsidR="00D31CB0">
        <w:t xml:space="preserve"> in Western Australia</w:t>
      </w:r>
      <w:r w:rsidR="002F12AA">
        <w:t>.</w:t>
      </w:r>
    </w:p>
    <w:p w14:paraId="64D81FF6" w14:textId="77777777" w:rsidR="000942AB" w:rsidRDefault="000942AB" w:rsidP="003E1025">
      <w:pPr>
        <w:pStyle w:val="BodyText"/>
      </w:pPr>
      <w:r>
        <w:t>The NQF sets out the rules for the approval, and operation of, education and care services, including:</w:t>
      </w:r>
    </w:p>
    <w:p w14:paraId="778C7CB8" w14:textId="7E5C5AE6" w:rsidR="000942AB" w:rsidRDefault="00516B8C" w:rsidP="003E1025">
      <w:pPr>
        <w:pStyle w:val="Bullet1"/>
      </w:pPr>
      <w:r>
        <w:t xml:space="preserve">establishing, and monitoring, </w:t>
      </w:r>
      <w:r w:rsidR="000942AB">
        <w:t>entry requirements</w:t>
      </w:r>
      <w:r w:rsidR="004C19D8">
        <w:t xml:space="preserve"> </w:t>
      </w:r>
      <w:r w:rsidR="002777B2">
        <w:t xml:space="preserve">administered by ECRU </w:t>
      </w:r>
      <w:r w:rsidR="00B64D4B">
        <w:t xml:space="preserve">that </w:t>
      </w:r>
      <w:r w:rsidR="004C19D8">
        <w:t>relat</w:t>
      </w:r>
      <w:r w:rsidR="00B64D4B">
        <w:t>e</w:t>
      </w:r>
      <w:r w:rsidR="004C19D8">
        <w:t xml:space="preserve"> to:</w:t>
      </w:r>
    </w:p>
    <w:p w14:paraId="3455A555" w14:textId="4B5921C4" w:rsidR="00113A20" w:rsidRDefault="000942AB" w:rsidP="003E1025">
      <w:pPr>
        <w:pStyle w:val="Bullet1"/>
        <w:numPr>
          <w:ilvl w:val="1"/>
          <w:numId w:val="1"/>
        </w:numPr>
      </w:pPr>
      <w:r>
        <w:t xml:space="preserve">proposed operators of education and care services, known as approved providers, to ensure </w:t>
      </w:r>
      <w:r w:rsidR="00113A20">
        <w:t>they are fit and proper having regard to specified criteria</w:t>
      </w:r>
      <w:r w:rsidR="004524A6">
        <w:t>, and</w:t>
      </w:r>
    </w:p>
    <w:p w14:paraId="09D71C8D" w14:textId="52F99DD7" w:rsidR="004C19D8" w:rsidRDefault="00516B8C" w:rsidP="003E1025">
      <w:pPr>
        <w:pStyle w:val="Bullet1"/>
        <w:numPr>
          <w:ilvl w:val="1"/>
          <w:numId w:val="1"/>
        </w:numPr>
      </w:pPr>
      <w:r>
        <w:t>education and care service</w:t>
      </w:r>
      <w:r w:rsidR="00972B49">
        <w:t>s</w:t>
      </w:r>
      <w:r>
        <w:t>,</w:t>
      </w:r>
      <w:r w:rsidR="004C19D8">
        <w:t xml:space="preserve"> including the</w:t>
      </w:r>
      <w:r w:rsidR="00972B49">
        <w:t>ir policies and procedures</w:t>
      </w:r>
      <w:r w:rsidR="004C19D8">
        <w:t>, noting:</w:t>
      </w:r>
    </w:p>
    <w:p w14:paraId="7EC2B822" w14:textId="2E739272" w:rsidR="00113A20" w:rsidRDefault="004C19D8" w:rsidP="003E1025">
      <w:pPr>
        <w:pStyle w:val="Bullet1"/>
        <w:numPr>
          <w:ilvl w:val="2"/>
          <w:numId w:val="1"/>
        </w:numPr>
      </w:pPr>
      <w:r>
        <w:t>for centre-based services, the suitability</w:t>
      </w:r>
      <w:r w:rsidR="00F6458F">
        <w:t xml:space="preserve"> of </w:t>
      </w:r>
      <w:r>
        <w:t>premises is assessed by ECRU</w:t>
      </w:r>
      <w:r w:rsidR="00DA2E8C">
        <w:t>, and</w:t>
      </w:r>
    </w:p>
    <w:p w14:paraId="0292BA7D" w14:textId="1C7CEC61" w:rsidR="004C19D8" w:rsidRPr="00113A20" w:rsidRDefault="004C19D8" w:rsidP="003E1025">
      <w:pPr>
        <w:pStyle w:val="Bullet1"/>
        <w:numPr>
          <w:ilvl w:val="2"/>
          <w:numId w:val="1"/>
        </w:numPr>
      </w:pPr>
      <w:r>
        <w:t xml:space="preserve">for family day care services, the </w:t>
      </w:r>
      <w:r w:rsidR="00972B49">
        <w:t>approved provider has the primary responsibility for ensuring the compliance of educators</w:t>
      </w:r>
      <w:r w:rsidR="00F6458F">
        <w:t>, and their premises</w:t>
      </w:r>
      <w:r w:rsidR="009C3CF4">
        <w:t>, although prescribed information must be provided to ECRU</w:t>
      </w:r>
      <w:r w:rsidR="004524A6">
        <w:t>.</w:t>
      </w:r>
    </w:p>
    <w:p w14:paraId="1D24240F" w14:textId="7F8503CD" w:rsidR="0005159B" w:rsidRDefault="0005159B" w:rsidP="003E1025">
      <w:pPr>
        <w:pStyle w:val="Bullet1"/>
      </w:pPr>
      <w:r>
        <w:t>outlining staffing numbers, types, qualifications and behaviours, including dealing with children (such as supervision), notification requirements and recordkeeping</w:t>
      </w:r>
    </w:p>
    <w:p w14:paraId="4C690574" w14:textId="2CEFC303" w:rsidR="00AB184D" w:rsidRDefault="00AB184D" w:rsidP="003E1025">
      <w:pPr>
        <w:pStyle w:val="Bullet1"/>
      </w:pPr>
      <w:r>
        <w:t xml:space="preserve">outlining the physical </w:t>
      </w:r>
      <w:r w:rsidR="00A24BE0">
        <w:t>requirements of the environment</w:t>
      </w:r>
    </w:p>
    <w:p w14:paraId="3FD74862" w14:textId="07DE537F" w:rsidR="00F403A8" w:rsidRDefault="00F403A8" w:rsidP="003E1025">
      <w:pPr>
        <w:pStyle w:val="Bullet1"/>
      </w:pPr>
      <w:r>
        <w:t>providing for a system of determining and monitoring the quality of education and care services</w:t>
      </w:r>
      <w:r w:rsidR="00981FB6">
        <w:t>,</w:t>
      </w:r>
      <w:r w:rsidR="00BB7232">
        <w:t xml:space="preserve"> and</w:t>
      </w:r>
    </w:p>
    <w:p w14:paraId="7457BC1A" w14:textId="78F58BEC" w:rsidR="000942AB" w:rsidRDefault="00F403A8" w:rsidP="003E1025">
      <w:pPr>
        <w:pStyle w:val="Bullet1"/>
      </w:pPr>
      <w:r>
        <w:t>establishing and monitoring the operation of education and care services, administered by ECRU</w:t>
      </w:r>
      <w:r w:rsidR="00102287">
        <w:t>,</w:t>
      </w:r>
      <w:r w:rsidR="00A92396">
        <w:t xml:space="preserve"> and </w:t>
      </w:r>
      <w:r>
        <w:t>having</w:t>
      </w:r>
      <w:r w:rsidR="009816E2">
        <w:t xml:space="preserve"> regard </w:t>
      </w:r>
      <w:r w:rsidR="00DA76A4">
        <w:t xml:space="preserve">for </w:t>
      </w:r>
      <w:r w:rsidR="009816E2">
        <w:t>natural justice.</w:t>
      </w:r>
      <w:r w:rsidR="00B978D1">
        <w:t xml:space="preserve"> </w:t>
      </w:r>
    </w:p>
    <w:p w14:paraId="2B68B6C6" w14:textId="32BC7209" w:rsidR="00207A1A" w:rsidRDefault="00207A1A" w:rsidP="003E1025">
      <w:pPr>
        <w:pStyle w:val="Heading2"/>
      </w:pPr>
      <w:bookmarkStart w:id="45" w:name="_Toc46219732"/>
      <w:r>
        <w:t>Objectives and guiding principles of the NQF</w:t>
      </w:r>
      <w:bookmarkEnd w:id="45"/>
    </w:p>
    <w:p w14:paraId="74F884DE" w14:textId="7F05D1C5" w:rsidR="00207A1A" w:rsidRDefault="00207A1A" w:rsidP="003E1025">
      <w:pPr>
        <w:pStyle w:val="BodyText"/>
      </w:pPr>
      <w:r>
        <w:t>The objective of the National Law is to establish a quality framework for the delivery of education and care services to children that:</w:t>
      </w:r>
    </w:p>
    <w:p w14:paraId="1A099F80" w14:textId="1D4D6848" w:rsidR="00207A1A" w:rsidRDefault="00207A1A" w:rsidP="003E1025">
      <w:pPr>
        <w:pStyle w:val="Bullet1"/>
      </w:pPr>
      <w:r>
        <w:t>ensures the</w:t>
      </w:r>
      <w:r w:rsidR="00A24BE0">
        <w:t>ir safety, health and wellbeing</w:t>
      </w:r>
    </w:p>
    <w:p w14:paraId="702B4322" w14:textId="3DA6536B" w:rsidR="00815655" w:rsidRDefault="00207A1A" w:rsidP="003E1025">
      <w:pPr>
        <w:pStyle w:val="Bullet1"/>
      </w:pPr>
      <w:r>
        <w:t>improves their educational and developmental outcomes</w:t>
      </w:r>
      <w:r w:rsidR="004524A6">
        <w:t>,</w:t>
      </w:r>
      <w:r w:rsidR="00BB7232">
        <w:t xml:space="preserve"> and</w:t>
      </w:r>
    </w:p>
    <w:p w14:paraId="6621A238" w14:textId="0FF8A7AE" w:rsidR="00207A1A" w:rsidRDefault="00815655" w:rsidP="003E1025">
      <w:pPr>
        <w:pStyle w:val="Bullet1"/>
      </w:pPr>
      <w:r>
        <w:t xml:space="preserve">reduces the regulatory and administrative burden for education and care services by enabling information </w:t>
      </w:r>
      <w:r w:rsidR="000908DD">
        <w:t>to be shared between participating jurisdictions and the Commonwealth</w:t>
      </w:r>
      <w:r w:rsidR="00A71FCD">
        <w:t>.</w:t>
      </w:r>
    </w:p>
    <w:p w14:paraId="247162E9" w14:textId="4019CD10" w:rsidR="00207A1A" w:rsidRPr="00365AF2" w:rsidRDefault="000942AB" w:rsidP="003E1025">
      <w:pPr>
        <w:pStyle w:val="BodyText"/>
        <w:rPr>
          <w:b/>
        </w:rPr>
      </w:pPr>
      <w:r>
        <w:t xml:space="preserve">One of the guiding principles of the NQF is that the best interests of the child are </w:t>
      </w:r>
      <w:r w:rsidRPr="00183214">
        <w:rPr>
          <w:bCs/>
        </w:rPr>
        <w:t>paramount</w:t>
      </w:r>
      <w:r w:rsidRPr="00365AF2">
        <w:rPr>
          <w:b/>
        </w:rPr>
        <w:t>.</w:t>
      </w:r>
    </w:p>
    <w:p w14:paraId="33346D79" w14:textId="53E38FDC" w:rsidR="00DA2E8C" w:rsidRDefault="00A71FCD" w:rsidP="00C12BEC">
      <w:pPr>
        <w:pStyle w:val="BodyText"/>
      </w:pPr>
      <w:r>
        <w:t xml:space="preserve">Government intervention in </w:t>
      </w:r>
      <w:r w:rsidR="009A2788">
        <w:t>determining who can enter, continue to operate and the terms of</w:t>
      </w:r>
      <w:r w:rsidR="00C12BEC">
        <w:t xml:space="preserve"> </w:t>
      </w:r>
      <w:r w:rsidR="009A2788">
        <w:t xml:space="preserve">operation in the </w:t>
      </w:r>
      <w:r>
        <w:t>early childhood education and care services is necessary</w:t>
      </w:r>
      <w:r w:rsidR="00CA7183">
        <w:t xml:space="preserve"> to</w:t>
      </w:r>
      <w:r w:rsidR="00CA13B5">
        <w:t xml:space="preserve"> uphold the best interests of the child</w:t>
      </w:r>
      <w:r>
        <w:t>:</w:t>
      </w:r>
      <w:r w:rsidR="00BC3553" w:rsidRPr="00BC3553">
        <w:t xml:space="preserve"> </w:t>
      </w:r>
    </w:p>
    <w:p w14:paraId="7B1E8DCB" w14:textId="2E77E435" w:rsidR="00FB0C70" w:rsidRDefault="00893C4D" w:rsidP="003E1025">
      <w:pPr>
        <w:pStyle w:val="Bullet1"/>
      </w:pPr>
      <w:r>
        <w:t xml:space="preserve">within imperfectly operating markets, where parents have </w:t>
      </w:r>
      <w:r w:rsidR="00CA13B5">
        <w:t>i</w:t>
      </w:r>
      <w:r>
        <w:t xml:space="preserve">nsufficient </w:t>
      </w:r>
      <w:r w:rsidR="00767054">
        <w:t xml:space="preserve">access to all </w:t>
      </w:r>
      <w:r w:rsidR="00CA13B5">
        <w:t xml:space="preserve">information </w:t>
      </w:r>
      <w:r w:rsidR="0076009B">
        <w:t xml:space="preserve">necessary </w:t>
      </w:r>
      <w:r>
        <w:t>to</w:t>
      </w:r>
      <w:r w:rsidR="00FB0C70">
        <w:t>:</w:t>
      </w:r>
    </w:p>
    <w:p w14:paraId="51DF7BC1" w14:textId="5F43EEF3" w:rsidR="00FB0C70" w:rsidRDefault="00FB0C70" w:rsidP="003E1025">
      <w:pPr>
        <w:pStyle w:val="Bullet1"/>
        <w:numPr>
          <w:ilvl w:val="1"/>
          <w:numId w:val="1"/>
        </w:numPr>
      </w:pPr>
      <w:r>
        <w:t xml:space="preserve">assess </w:t>
      </w:r>
      <w:r w:rsidR="00893C4D">
        <w:t>operators</w:t>
      </w:r>
    </w:p>
    <w:p w14:paraId="75FC714B" w14:textId="4C32CD13" w:rsidR="00FB0C70" w:rsidRDefault="00FB0C70" w:rsidP="003E1025">
      <w:pPr>
        <w:pStyle w:val="Bullet1"/>
        <w:numPr>
          <w:ilvl w:val="1"/>
          <w:numId w:val="1"/>
        </w:numPr>
      </w:pPr>
      <w:r>
        <w:t xml:space="preserve">determine </w:t>
      </w:r>
      <w:r w:rsidR="00D23B5C">
        <w:t xml:space="preserve">the relative </w:t>
      </w:r>
      <w:r w:rsidR="00893C4D">
        <w:t xml:space="preserve">quality </w:t>
      </w:r>
      <w:r w:rsidR="00D23B5C">
        <w:t xml:space="preserve">amongst </w:t>
      </w:r>
      <w:r w:rsidR="007C2D5F">
        <w:t xml:space="preserve">education and care </w:t>
      </w:r>
      <w:r w:rsidR="00102287">
        <w:t>services</w:t>
      </w:r>
      <w:r w:rsidR="00981FB6">
        <w:t>, and</w:t>
      </w:r>
    </w:p>
    <w:p w14:paraId="444C681C" w14:textId="55A2D99A" w:rsidR="00CA13B5" w:rsidRDefault="00FB0C70" w:rsidP="003E1025">
      <w:pPr>
        <w:pStyle w:val="Bullet1"/>
        <w:numPr>
          <w:ilvl w:val="1"/>
          <w:numId w:val="1"/>
        </w:numPr>
      </w:pPr>
      <w:r>
        <w:lastRenderedPageBreak/>
        <w:t xml:space="preserve">assess </w:t>
      </w:r>
      <w:r w:rsidR="00D23B5C">
        <w:t xml:space="preserve">the optimum service consumption to maximise </w:t>
      </w:r>
      <w:r>
        <w:t xml:space="preserve">long-term </w:t>
      </w:r>
      <w:r w:rsidR="00D23B5C">
        <w:t>private and public benefits</w:t>
      </w:r>
      <w:r w:rsidR="007F0234">
        <w:t>.</w:t>
      </w:r>
    </w:p>
    <w:p w14:paraId="50D5890C" w14:textId="7CCE9FE6" w:rsidR="00732266" w:rsidRDefault="00A60CC8" w:rsidP="003E1025">
      <w:pPr>
        <w:pStyle w:val="Bullet1"/>
      </w:pPr>
      <w:bookmarkStart w:id="46" w:name="_Hlk45279403"/>
      <w:r>
        <w:t>as these interests may conflict with</w:t>
      </w:r>
      <w:r w:rsidR="00893C4D">
        <w:t xml:space="preserve"> </w:t>
      </w:r>
      <w:r w:rsidR="00732266">
        <w:t>commercial interests</w:t>
      </w:r>
      <w:bookmarkEnd w:id="46"/>
      <w:r w:rsidR="00732266">
        <w:t>:</w:t>
      </w:r>
    </w:p>
    <w:p w14:paraId="01A41BBA" w14:textId="7F7EA607" w:rsidR="00207A1A" w:rsidRDefault="00732266" w:rsidP="003E1025">
      <w:pPr>
        <w:pStyle w:val="Bullet1"/>
        <w:numPr>
          <w:ilvl w:val="1"/>
          <w:numId w:val="1"/>
        </w:numPr>
      </w:pPr>
      <w:r>
        <w:t xml:space="preserve">where </w:t>
      </w:r>
      <w:r w:rsidR="00893C4D">
        <w:t xml:space="preserve">children’s wellbeing and safety may </w:t>
      </w:r>
      <w:r w:rsidR="00B74B9D">
        <w:t xml:space="preserve">be costly, or not apparent, and may </w:t>
      </w:r>
      <w:r w:rsidR="00893C4D">
        <w:t xml:space="preserve">not be sufficiently </w:t>
      </w:r>
      <w:r w:rsidR="00F965ED">
        <w:t>considered</w:t>
      </w:r>
      <w:r w:rsidR="00893C4D">
        <w:t xml:space="preserve"> by operating </w:t>
      </w:r>
      <w:r w:rsidR="007C2D5F">
        <w:t xml:space="preserve">education and care </w:t>
      </w:r>
      <w:r w:rsidR="00893C4D">
        <w:t>services</w:t>
      </w:r>
      <w:r w:rsidR="00DA2E8C">
        <w:t>.</w:t>
      </w:r>
    </w:p>
    <w:p w14:paraId="5DECE013" w14:textId="512AD7A0" w:rsidR="00A60CC8" w:rsidRDefault="008343DA" w:rsidP="003E1025">
      <w:pPr>
        <w:pStyle w:val="Heading2"/>
      </w:pPr>
      <w:bookmarkStart w:id="47" w:name="_Toc46219733"/>
      <w:r>
        <w:t>Education and Care Services in</w:t>
      </w:r>
      <w:r w:rsidR="00A60CC8">
        <w:t xml:space="preserve"> Western Australia</w:t>
      </w:r>
      <w:bookmarkEnd w:id="47"/>
    </w:p>
    <w:p w14:paraId="3571AC49" w14:textId="7F5A5BF3" w:rsidR="004C749F" w:rsidRDefault="00A74769" w:rsidP="003E1025">
      <w:pPr>
        <w:pStyle w:val="BodyText"/>
        <w:rPr>
          <w:lang w:val="en-GB"/>
        </w:rPr>
      </w:pPr>
      <w:r>
        <w:rPr>
          <w:lang w:val="en-GB"/>
        </w:rPr>
        <w:t xml:space="preserve">In Western Australia, as of </w:t>
      </w:r>
      <w:r w:rsidR="00EB66A1">
        <w:rPr>
          <w:lang w:val="en-GB"/>
        </w:rPr>
        <w:t>30 June 2019</w:t>
      </w:r>
      <w:r>
        <w:rPr>
          <w:rStyle w:val="FootnoteReference"/>
          <w:lang w:val="en-GB"/>
        </w:rPr>
        <w:footnoteReference w:id="4"/>
      </w:r>
      <w:r w:rsidR="00EB66A1">
        <w:rPr>
          <w:lang w:val="en-GB"/>
        </w:rPr>
        <w:t>, there were 1209 approved education and care services</w:t>
      </w:r>
      <w:r w:rsidR="00B978D1">
        <w:rPr>
          <w:lang w:val="en-GB"/>
        </w:rPr>
        <w:t xml:space="preserve"> </w:t>
      </w:r>
      <w:r w:rsidR="00DA2E8C">
        <w:t>made up of:</w:t>
      </w:r>
    </w:p>
    <w:p w14:paraId="52A0917F" w14:textId="69231E89" w:rsidR="00A74769" w:rsidRDefault="00A74769" w:rsidP="003E1025">
      <w:pPr>
        <w:pStyle w:val="Bullet1"/>
      </w:pPr>
      <w:r>
        <w:t>1173 centre</w:t>
      </w:r>
      <w:r w:rsidR="00EB66A1">
        <w:t>-</w:t>
      </w:r>
      <w:r>
        <w:t>based services</w:t>
      </w:r>
      <w:r w:rsidR="00DA2E8C">
        <w:t>, which include:</w:t>
      </w:r>
    </w:p>
    <w:p w14:paraId="4E40EF64" w14:textId="03575F37" w:rsidR="00A74769" w:rsidRDefault="00EB66A1" w:rsidP="003E1025">
      <w:pPr>
        <w:pStyle w:val="Bullet1"/>
        <w:numPr>
          <w:ilvl w:val="1"/>
          <w:numId w:val="1"/>
        </w:numPr>
      </w:pPr>
      <w:r>
        <w:t>680 long day care centres</w:t>
      </w:r>
    </w:p>
    <w:p w14:paraId="2B24BAD9" w14:textId="49EC749B" w:rsidR="00EB66A1" w:rsidRDefault="00EB66A1" w:rsidP="003E1025">
      <w:pPr>
        <w:pStyle w:val="Bullet1"/>
        <w:numPr>
          <w:ilvl w:val="1"/>
          <w:numId w:val="1"/>
        </w:numPr>
      </w:pPr>
      <w:r>
        <w:t>23 preschool/kindergartens</w:t>
      </w:r>
    </w:p>
    <w:p w14:paraId="11F367E7" w14:textId="0F423DEC" w:rsidR="00EB66A1" w:rsidRDefault="00EB66A1" w:rsidP="003E1025">
      <w:pPr>
        <w:pStyle w:val="Bullet1"/>
        <w:numPr>
          <w:ilvl w:val="1"/>
          <w:numId w:val="1"/>
        </w:numPr>
      </w:pPr>
      <w:r>
        <w:t>469 outside school hours care</w:t>
      </w:r>
      <w:r w:rsidR="004524A6">
        <w:t>, and</w:t>
      </w:r>
    </w:p>
    <w:p w14:paraId="6676539D" w14:textId="6B9C241A" w:rsidR="00EB66A1" w:rsidRPr="00EB66A1" w:rsidRDefault="00BC269B" w:rsidP="003E1025">
      <w:pPr>
        <w:pStyle w:val="Bullet1"/>
        <w:numPr>
          <w:ilvl w:val="1"/>
          <w:numId w:val="1"/>
        </w:numPr>
      </w:pPr>
      <w:r>
        <w:t xml:space="preserve">1 </w:t>
      </w:r>
      <w:r w:rsidR="008822E7">
        <w:t>other.</w:t>
      </w:r>
    </w:p>
    <w:p w14:paraId="368A70FE" w14:textId="79F3286B" w:rsidR="00A74769" w:rsidRDefault="00A74769" w:rsidP="003E1025">
      <w:pPr>
        <w:pStyle w:val="Bullet1"/>
      </w:pPr>
      <w:r>
        <w:t>36 family day care services</w:t>
      </w:r>
      <w:r w:rsidR="00981FB6">
        <w:t>.</w:t>
      </w:r>
      <w:r w:rsidR="009C005D">
        <w:t xml:space="preserve"> </w:t>
      </w:r>
    </w:p>
    <w:p w14:paraId="2251FF6C" w14:textId="61D44718" w:rsidR="00E01CC7" w:rsidRDefault="00097811" w:rsidP="003E1025">
      <w:pPr>
        <w:pStyle w:val="BodyText"/>
      </w:pPr>
      <w:r>
        <w:t xml:space="preserve">According to the </w:t>
      </w:r>
      <w:r w:rsidR="00981FB6">
        <w:t>family day care</w:t>
      </w:r>
      <w:r w:rsidR="00981FB6" w:rsidRPr="006F1B69">
        <w:t xml:space="preserve"> </w:t>
      </w:r>
      <w:r w:rsidRPr="006F1B69">
        <w:t xml:space="preserve">register as at </w:t>
      </w:r>
      <w:r w:rsidR="006F1B69">
        <w:t>August</w:t>
      </w:r>
      <w:r w:rsidRPr="006F1B69">
        <w:t xml:space="preserve"> 2019</w:t>
      </w:r>
      <w:r>
        <w:t xml:space="preserve">, there </w:t>
      </w:r>
      <w:r w:rsidR="00DA2E8C">
        <w:t xml:space="preserve">were </w:t>
      </w:r>
      <w:r w:rsidR="00FF6645" w:rsidRPr="00721E62">
        <w:t>1222</w:t>
      </w:r>
      <w:r w:rsidR="00CF0D56" w:rsidRPr="00721E62">
        <w:t xml:space="preserve"> </w:t>
      </w:r>
      <w:r w:rsidR="00CF0D56">
        <w:t xml:space="preserve">educators </w:t>
      </w:r>
      <w:r>
        <w:t>in WA</w:t>
      </w:r>
      <w:r w:rsidR="00CF0D56">
        <w:t>, of which</w:t>
      </w:r>
      <w:r>
        <w:t>:</w:t>
      </w:r>
    </w:p>
    <w:p w14:paraId="7CDC33F7" w14:textId="5CD7AE46" w:rsidR="00097811" w:rsidRDefault="00710F80" w:rsidP="003E1025">
      <w:pPr>
        <w:pStyle w:val="Bullet1"/>
      </w:pPr>
      <w:r w:rsidRPr="00183214">
        <w:t>182</w:t>
      </w:r>
      <w:r w:rsidR="00CF0D56" w:rsidRPr="00183214">
        <w:t xml:space="preserve"> educators </w:t>
      </w:r>
      <w:r w:rsidR="00097811">
        <w:t>had a pool</w:t>
      </w:r>
      <w:r w:rsidR="008A4018">
        <w:t xml:space="preserve"> </w:t>
      </w:r>
      <w:r w:rsidR="00097811">
        <w:t>or spa</w:t>
      </w:r>
      <w:r w:rsidR="009009E1">
        <w:t>, and of these educators:</w:t>
      </w:r>
    </w:p>
    <w:p w14:paraId="5562128B" w14:textId="5CF07388" w:rsidR="008A4018" w:rsidRDefault="006417CE" w:rsidP="003E1025">
      <w:pPr>
        <w:pStyle w:val="Bullet1"/>
        <w:numPr>
          <w:ilvl w:val="1"/>
          <w:numId w:val="1"/>
        </w:numPr>
      </w:pPr>
      <w:r>
        <w:t xml:space="preserve">approximately 20 </w:t>
      </w:r>
      <w:r w:rsidR="004524A6">
        <w:t>percent</w:t>
      </w:r>
      <w:r>
        <w:t xml:space="preserve"> </w:t>
      </w:r>
      <w:r w:rsidR="00F965ED">
        <w:t>are in</w:t>
      </w:r>
      <w:r>
        <w:t xml:space="preserve"> the non-metropolitan area</w:t>
      </w:r>
    </w:p>
    <w:p w14:paraId="447DE1DD" w14:textId="55BA2DA7" w:rsidR="00D25C92" w:rsidRPr="00D25C92" w:rsidRDefault="00BC269B" w:rsidP="003E1025">
      <w:pPr>
        <w:pStyle w:val="Bullet1"/>
        <w:numPr>
          <w:ilvl w:val="1"/>
          <w:numId w:val="1"/>
        </w:numPr>
      </w:pPr>
      <w:r>
        <w:t xml:space="preserve">6 </w:t>
      </w:r>
      <w:r w:rsidR="00D25C92">
        <w:t>have other water features on the premises</w:t>
      </w:r>
      <w:r w:rsidR="007A01A7">
        <w:t>,</w:t>
      </w:r>
      <w:r w:rsidR="004524A6">
        <w:t xml:space="preserve"> and</w:t>
      </w:r>
    </w:p>
    <w:p w14:paraId="72C008E2" w14:textId="7F16C904" w:rsidR="00D25C92" w:rsidRDefault="00D25C92" w:rsidP="003E1025">
      <w:pPr>
        <w:pStyle w:val="Bullet1"/>
        <w:numPr>
          <w:ilvl w:val="1"/>
          <w:numId w:val="1"/>
        </w:numPr>
      </w:pPr>
      <w:r>
        <w:t>19 educators have one or more water features (not including a pool or spa)</w:t>
      </w:r>
      <w:r w:rsidR="008822E7">
        <w:t>.</w:t>
      </w:r>
    </w:p>
    <w:p w14:paraId="1A64F078" w14:textId="66A08705" w:rsidR="00A74769" w:rsidRPr="00C12BEC" w:rsidRDefault="004C749F" w:rsidP="00C12BEC">
      <w:pPr>
        <w:pStyle w:val="BodyText"/>
        <w:rPr>
          <w:lang w:val="en-GB"/>
        </w:rPr>
      </w:pPr>
      <w:r w:rsidRPr="00C12BEC">
        <w:rPr>
          <w:lang w:val="en-GB"/>
        </w:rPr>
        <w:t>Broadly, in terms of management</w:t>
      </w:r>
      <w:r w:rsidR="00FE4048" w:rsidRPr="00C12BEC">
        <w:rPr>
          <w:lang w:val="en-GB"/>
        </w:rPr>
        <w:t xml:space="preserve"> t</w:t>
      </w:r>
      <w:r w:rsidR="00C12BEC" w:rsidRPr="00C12BEC">
        <w:rPr>
          <w:lang w:val="en-GB"/>
        </w:rPr>
        <w:t>y</w:t>
      </w:r>
      <w:r w:rsidR="00FE4048" w:rsidRPr="00C12BEC">
        <w:rPr>
          <w:lang w:val="en-GB"/>
        </w:rPr>
        <w:t>pe</w:t>
      </w:r>
      <w:r w:rsidRPr="00C12BEC">
        <w:rPr>
          <w:lang w:val="en-GB"/>
        </w:rPr>
        <w:t xml:space="preserve">, these </w:t>
      </w:r>
      <w:r w:rsidR="00981FB6" w:rsidRPr="00C12BEC">
        <w:rPr>
          <w:lang w:val="en-GB"/>
        </w:rPr>
        <w:t xml:space="preserve">family day care </w:t>
      </w:r>
      <w:r w:rsidRPr="00C12BEC">
        <w:rPr>
          <w:lang w:val="en-GB"/>
        </w:rPr>
        <w:t>services are:</w:t>
      </w:r>
    </w:p>
    <w:p w14:paraId="4A8ED589" w14:textId="18C43DC7" w:rsidR="004C749F" w:rsidRDefault="00DA2E8C" w:rsidP="003E1025">
      <w:pPr>
        <w:pStyle w:val="Bullet1"/>
      </w:pPr>
      <w:r>
        <w:t>private</w:t>
      </w:r>
      <w:r w:rsidR="004C749F">
        <w:t>, for profit</w:t>
      </w:r>
      <w:r w:rsidR="00BE605A">
        <w:t xml:space="preserve">: </w:t>
      </w:r>
      <w:r w:rsidR="001357EE">
        <w:t xml:space="preserve">approximately </w:t>
      </w:r>
      <w:r w:rsidR="00BE605A">
        <w:t xml:space="preserve">70 </w:t>
      </w:r>
      <w:r w:rsidR="004524A6">
        <w:t>percent</w:t>
      </w:r>
      <w:r w:rsidR="00BE605A">
        <w:t xml:space="preserve"> of the sector</w:t>
      </w:r>
    </w:p>
    <w:p w14:paraId="2467F292" w14:textId="3C30E28E" w:rsidR="004C749F" w:rsidRDefault="00DA2E8C" w:rsidP="003E1025">
      <w:pPr>
        <w:pStyle w:val="Bullet1"/>
      </w:pPr>
      <w:r>
        <w:t>private</w:t>
      </w:r>
      <w:r w:rsidR="004C749F">
        <w:t xml:space="preserve">, not for profit </w:t>
      </w:r>
      <w:r w:rsidR="00BE5752">
        <w:t>community managed, or other organisation</w:t>
      </w:r>
      <w:r w:rsidR="00BE605A">
        <w:t xml:space="preserve">: about 19 </w:t>
      </w:r>
      <w:r w:rsidR="004524A6">
        <w:t>percent</w:t>
      </w:r>
      <w:r w:rsidR="00981FB6">
        <w:t>, and</w:t>
      </w:r>
    </w:p>
    <w:p w14:paraId="7D46D824" w14:textId="6DC485BF" w:rsidR="00087624" w:rsidRDefault="00DA2E8C" w:rsidP="003E1025">
      <w:pPr>
        <w:pStyle w:val="Bullet1"/>
      </w:pPr>
      <w:r>
        <w:t>state</w:t>
      </w:r>
      <w:r w:rsidR="00087624">
        <w:t>/territory and local government managed</w:t>
      </w:r>
      <w:r w:rsidR="00BE605A">
        <w:t xml:space="preserve">: about 11 </w:t>
      </w:r>
      <w:r w:rsidR="004524A6">
        <w:t>percent</w:t>
      </w:r>
      <w:r w:rsidR="008822E7">
        <w:t>.</w:t>
      </w:r>
    </w:p>
    <w:p w14:paraId="2895D269" w14:textId="21EFBF32" w:rsidR="00CF0D56" w:rsidRDefault="00C12BEC" w:rsidP="003E1025">
      <w:pPr>
        <w:pStyle w:val="BodyText"/>
        <w:rPr>
          <w:lang w:val="en-GB"/>
        </w:rPr>
      </w:pPr>
      <w:r>
        <w:rPr>
          <w:lang w:val="en-GB"/>
        </w:rPr>
        <w:t>Other forms of c</w:t>
      </w:r>
      <w:r w:rsidR="00C93FE1">
        <w:rPr>
          <w:lang w:val="en-GB"/>
        </w:rPr>
        <w:t>hild care services providing occasional care, mobile services and those previously funded under the Commonwealth Go</w:t>
      </w:r>
      <w:r w:rsidR="003A1B2C">
        <w:rPr>
          <w:lang w:val="en-GB"/>
        </w:rPr>
        <w:t xml:space="preserve">vernment’s Budget Based Funded program, who are covered by the </w:t>
      </w:r>
      <w:r w:rsidR="003A1B2C" w:rsidRPr="003A1B2C">
        <w:rPr>
          <w:i/>
          <w:lang w:val="en-GB"/>
        </w:rPr>
        <w:t>Child Care Services Act 2007</w:t>
      </w:r>
      <w:r w:rsidR="003A1B2C">
        <w:rPr>
          <w:lang w:val="en-GB"/>
        </w:rPr>
        <w:t xml:space="preserve"> (WA)</w:t>
      </w:r>
      <w:r w:rsidR="003A1B2C">
        <w:rPr>
          <w:rStyle w:val="FootnoteReference"/>
          <w:lang w:val="en-GB"/>
        </w:rPr>
        <w:footnoteReference w:id="5"/>
      </w:r>
      <w:r w:rsidR="003A1B2C">
        <w:rPr>
          <w:lang w:val="en-GB"/>
        </w:rPr>
        <w:t xml:space="preserve"> do not have swimming pools at </w:t>
      </w:r>
      <w:r>
        <w:rPr>
          <w:lang w:val="en-GB"/>
        </w:rPr>
        <w:t>their premises</w:t>
      </w:r>
      <w:r w:rsidR="003A1B2C">
        <w:rPr>
          <w:lang w:val="en-GB"/>
        </w:rPr>
        <w:t>.</w:t>
      </w:r>
      <w:r>
        <w:rPr>
          <w:lang w:val="en-GB"/>
        </w:rPr>
        <w:t xml:space="preserve"> </w:t>
      </w:r>
    </w:p>
    <w:p w14:paraId="46644D63" w14:textId="75F7F866" w:rsidR="00A948CC" w:rsidRDefault="00A948CC">
      <w:pPr>
        <w:spacing w:after="0" w:line="240" w:lineRule="auto"/>
        <w:rPr>
          <w:rFonts w:cs="Arial"/>
          <w:lang w:val="en-GB"/>
        </w:rPr>
      </w:pPr>
      <w:r>
        <w:rPr>
          <w:lang w:val="en-GB"/>
        </w:rPr>
        <w:br w:type="page"/>
      </w:r>
    </w:p>
    <w:p w14:paraId="48F42F2C" w14:textId="73480EBA" w:rsidR="00C13A96" w:rsidRDefault="00995FCE" w:rsidP="003E1025">
      <w:pPr>
        <w:pStyle w:val="Heading2"/>
      </w:pPr>
      <w:bookmarkStart w:id="48" w:name="_Toc46219734"/>
      <w:r>
        <w:lastRenderedPageBreak/>
        <w:t>Issue statement</w:t>
      </w:r>
      <w:bookmarkEnd w:id="48"/>
    </w:p>
    <w:p w14:paraId="2886EB50" w14:textId="2D78DE0C" w:rsidR="008B5CF1" w:rsidRPr="008B5CF1" w:rsidRDefault="008B5CF1" w:rsidP="008B5CF1">
      <w:pPr>
        <w:pStyle w:val="Heading3"/>
      </w:pPr>
      <w:bookmarkStart w:id="49" w:name="_Toc46219735"/>
      <w:r>
        <w:t>Swimming pools and the NQF</w:t>
      </w:r>
      <w:bookmarkEnd w:id="49"/>
    </w:p>
    <w:p w14:paraId="5756ABA8" w14:textId="14B095A0" w:rsidR="003578CB" w:rsidRDefault="00BC45EF" w:rsidP="003E1025">
      <w:pPr>
        <w:pStyle w:val="BodyText"/>
      </w:pPr>
      <w:bookmarkStart w:id="50" w:name="_Toc501711839"/>
      <w:r>
        <w:t xml:space="preserve">In WA, </w:t>
      </w:r>
      <w:r w:rsidR="008B7F06">
        <w:t>the National Law does not prohibit</w:t>
      </w:r>
      <w:r w:rsidR="00102287">
        <w:t xml:space="preserve"> education and care services </w:t>
      </w:r>
      <w:r w:rsidR="001B61E4">
        <w:t xml:space="preserve">operating </w:t>
      </w:r>
      <w:r w:rsidR="00102287">
        <w:t>where there is a swimming pool</w:t>
      </w:r>
      <w:r w:rsidR="00FB0C70">
        <w:t>, or other water hazard,</w:t>
      </w:r>
      <w:r w:rsidR="00102287">
        <w:t xml:space="preserve"> on the premises</w:t>
      </w:r>
      <w:r w:rsidR="00D255DF">
        <w:rPr>
          <w:rStyle w:val="FootnoteReference"/>
        </w:rPr>
        <w:footnoteReference w:id="6"/>
      </w:r>
      <w:r w:rsidR="00102287">
        <w:t>.</w:t>
      </w:r>
      <w:r w:rsidR="00B978D1">
        <w:t xml:space="preserve"> </w:t>
      </w:r>
      <w:r w:rsidR="00102287">
        <w:t xml:space="preserve">However, </w:t>
      </w:r>
      <w:r w:rsidR="001B61E4">
        <w:t>in applying for a service approval</w:t>
      </w:r>
      <w:r w:rsidR="000D01AA">
        <w:t>, an education and care service must provide a copy of the service’s proposed water safety policy, if:</w:t>
      </w:r>
    </w:p>
    <w:p w14:paraId="0EC207A2" w14:textId="0A139617" w:rsidR="001B61E4" w:rsidRDefault="00C51508" w:rsidP="003E1025">
      <w:pPr>
        <w:pStyle w:val="Bullet1"/>
      </w:pPr>
      <w:r>
        <w:t xml:space="preserve">a swimming pool or other water hazard is situated on the </w:t>
      </w:r>
      <w:r w:rsidR="00910405">
        <w:t xml:space="preserve">premises of the </w:t>
      </w:r>
      <w:r>
        <w:t xml:space="preserve">proposed </w:t>
      </w:r>
      <w:r w:rsidR="00910405">
        <w:t>centre-based service</w:t>
      </w:r>
      <w:r w:rsidR="00981FB6">
        <w:t>,</w:t>
      </w:r>
      <w:r w:rsidR="00910405">
        <w:t xml:space="preserve"> or</w:t>
      </w:r>
    </w:p>
    <w:p w14:paraId="061EC553" w14:textId="31859336" w:rsidR="00C51508" w:rsidRDefault="00910405" w:rsidP="003E1025">
      <w:pPr>
        <w:pStyle w:val="Bullet1"/>
      </w:pPr>
      <w:r>
        <w:t xml:space="preserve">the family day care service will permit a </w:t>
      </w:r>
      <w:r w:rsidR="00981FB6">
        <w:t xml:space="preserve">family day care </w:t>
      </w:r>
      <w:r>
        <w:t>residence or venue with a swimming pool or something that may constitute a water hazard.</w:t>
      </w:r>
    </w:p>
    <w:p w14:paraId="62DA3682" w14:textId="6C6D58AE" w:rsidR="001B61E4" w:rsidRDefault="0057289D" w:rsidP="003E1025">
      <w:pPr>
        <w:pStyle w:val="BodyText"/>
      </w:pPr>
      <w:r>
        <w:t>However, u</w:t>
      </w:r>
      <w:r w:rsidR="001B61E4">
        <w:t xml:space="preserve">nlike a long-day care centre, </w:t>
      </w:r>
      <w:r w:rsidR="00D255DF">
        <w:t>a</w:t>
      </w:r>
      <w:r w:rsidR="001B61E4">
        <w:t xml:space="preserve"> family day care residence usually </w:t>
      </w:r>
      <w:r>
        <w:t>o</w:t>
      </w:r>
      <w:r w:rsidR="001B61E4">
        <w:t xml:space="preserve">perates with </w:t>
      </w:r>
      <w:r w:rsidR="00D255DF">
        <w:t xml:space="preserve">only </w:t>
      </w:r>
      <w:r w:rsidR="001B61E4">
        <w:t xml:space="preserve">one educator caring for and educating a maximum of </w:t>
      </w:r>
      <w:r w:rsidR="00FE4048">
        <w:t>four</w:t>
      </w:r>
      <w:r w:rsidR="00D255DF">
        <w:t xml:space="preserve"> children that are preschool age or under</w:t>
      </w:r>
      <w:r w:rsidR="00D255DF">
        <w:rPr>
          <w:rStyle w:val="FootnoteReference"/>
        </w:rPr>
        <w:footnoteReference w:id="7"/>
      </w:r>
      <w:r w:rsidR="007A01A7">
        <w:t>.</w:t>
      </w:r>
    </w:p>
    <w:p w14:paraId="3AD0D4F7" w14:textId="7BD4C96E" w:rsidR="008B5CF1" w:rsidRDefault="008B5CF1" w:rsidP="00685FE5">
      <w:pPr>
        <w:pStyle w:val="Heading3"/>
      </w:pPr>
      <w:bookmarkStart w:id="51" w:name="_Toc46219736"/>
      <w:r>
        <w:t xml:space="preserve">The </w:t>
      </w:r>
      <w:r w:rsidR="009F3620">
        <w:t>I</w:t>
      </w:r>
      <w:r>
        <w:t>ncident</w:t>
      </w:r>
      <w:bookmarkEnd w:id="51"/>
    </w:p>
    <w:p w14:paraId="4158258F" w14:textId="14CEF3E0" w:rsidR="00910405" w:rsidRDefault="00E06686" w:rsidP="003E1025">
      <w:pPr>
        <w:pStyle w:val="BodyText"/>
      </w:pPr>
      <w:r>
        <w:t>In</w:t>
      </w:r>
      <w:r w:rsidR="00C15DE9">
        <w:t xml:space="preserve"> </w:t>
      </w:r>
      <w:r w:rsidR="00BC3553">
        <w:t xml:space="preserve">November </w:t>
      </w:r>
      <w:r w:rsidR="00C15DE9">
        <w:t xml:space="preserve">2015, Lachlan Mitchell, who was almost </w:t>
      </w:r>
      <w:r w:rsidR="00F56297">
        <w:t>three</w:t>
      </w:r>
      <w:r w:rsidR="00C15DE9">
        <w:t xml:space="preserve"> years old, </w:t>
      </w:r>
      <w:r>
        <w:t xml:space="preserve">drowned </w:t>
      </w:r>
      <w:r w:rsidR="00BC45EF">
        <w:t xml:space="preserve">in a swimming pool </w:t>
      </w:r>
      <w:r w:rsidR="00207A1A">
        <w:t>while attending</w:t>
      </w:r>
      <w:r>
        <w:t xml:space="preserve"> </w:t>
      </w:r>
      <w:r w:rsidR="00C15DE9">
        <w:t xml:space="preserve">a </w:t>
      </w:r>
      <w:r w:rsidR="00981FB6">
        <w:t xml:space="preserve">family day care </w:t>
      </w:r>
      <w:r w:rsidR="00C15DE9">
        <w:t>service in Western Australia.</w:t>
      </w:r>
      <w:r w:rsidR="00B978D1">
        <w:t xml:space="preserve"> </w:t>
      </w:r>
      <w:r w:rsidR="001F2432">
        <w:t xml:space="preserve">The drowning death was the subject of a </w:t>
      </w:r>
      <w:r w:rsidR="0009153B">
        <w:t>Coronial inquest</w:t>
      </w:r>
      <w:r w:rsidR="00AB184D">
        <w:t xml:space="preserve"> and </w:t>
      </w:r>
      <w:r w:rsidR="00285424">
        <w:t xml:space="preserve">a </w:t>
      </w:r>
      <w:r w:rsidR="001F2432">
        <w:t>report</w:t>
      </w:r>
      <w:r w:rsidR="00793162">
        <w:t xml:space="preserve"> was </w:t>
      </w:r>
      <w:r w:rsidR="00FE4048">
        <w:t>released</w:t>
      </w:r>
      <w:r w:rsidR="00AB184D">
        <w:t xml:space="preserve"> </w:t>
      </w:r>
      <w:r w:rsidR="00BC269B">
        <w:t xml:space="preserve">on </w:t>
      </w:r>
      <w:r w:rsidR="00AB184D">
        <w:t>30 May 20</w:t>
      </w:r>
      <w:r w:rsidR="00007CBB">
        <w:t>18</w:t>
      </w:r>
      <w:r w:rsidR="0069211A">
        <w:t>.</w:t>
      </w:r>
      <w:r w:rsidR="00B978D1">
        <w:t xml:space="preserve"> </w:t>
      </w:r>
    </w:p>
    <w:p w14:paraId="6D4F44C2" w14:textId="05DC36C5" w:rsidR="005431B0" w:rsidRDefault="005431B0" w:rsidP="008343DA">
      <w:pPr>
        <w:pStyle w:val="Heading4"/>
      </w:pPr>
      <w:r>
        <w:t>Context</w:t>
      </w:r>
    </w:p>
    <w:p w14:paraId="563C1966" w14:textId="533386CE" w:rsidR="006814B8" w:rsidRDefault="00A55CCE" w:rsidP="003E1025">
      <w:pPr>
        <w:pStyle w:val="BodyText"/>
      </w:pPr>
      <w:r>
        <w:t xml:space="preserve">In the Coroner’s report, it was </w:t>
      </w:r>
      <w:r w:rsidR="005431B0">
        <w:t>n</w:t>
      </w:r>
      <w:r w:rsidR="006814B8">
        <w:t>oted</w:t>
      </w:r>
      <w:r w:rsidR="006814B8" w:rsidRPr="006814B8">
        <w:t xml:space="preserve"> </w:t>
      </w:r>
      <w:r w:rsidR="006814B8">
        <w:t xml:space="preserve">the educator had completed a Diploma in Children’s </w:t>
      </w:r>
      <w:r w:rsidR="00F965ED">
        <w:t>Services and</w:t>
      </w:r>
      <w:r w:rsidR="006814B8">
        <w:t xml:space="preserve"> was registered with an approved provider of a </w:t>
      </w:r>
      <w:r w:rsidR="00981FB6">
        <w:t xml:space="preserve">family day care </w:t>
      </w:r>
      <w:r w:rsidR="006814B8">
        <w:t>service under the National Law.</w:t>
      </w:r>
      <w:r w:rsidR="00B978D1">
        <w:t xml:space="preserve"> </w:t>
      </w:r>
    </w:p>
    <w:p w14:paraId="05730299" w14:textId="7AC780E6" w:rsidR="005431B0" w:rsidRDefault="006814B8" w:rsidP="003E1025">
      <w:pPr>
        <w:pStyle w:val="BodyText"/>
      </w:pPr>
      <w:r>
        <w:t xml:space="preserve">The water safety policy of the </w:t>
      </w:r>
      <w:r w:rsidR="00981FB6">
        <w:t xml:space="preserve">family day care </w:t>
      </w:r>
      <w:r>
        <w:t>service to which the educator was registered:</w:t>
      </w:r>
    </w:p>
    <w:p w14:paraId="63D87E15" w14:textId="28B82CF2" w:rsidR="00DA2E8C" w:rsidRPr="00DA2E8C" w:rsidRDefault="00DA2E8C" w:rsidP="003E1025">
      <w:pPr>
        <w:pStyle w:val="Bullet1"/>
      </w:pPr>
      <w:r w:rsidRPr="00DA2E8C">
        <w:t>required educators to ‘prevent child accidents and illnesses related to swimming and wading</w:t>
      </w:r>
      <w:r>
        <w:t xml:space="preserve"> </w:t>
      </w:r>
      <w:r w:rsidRPr="00DA2E8C">
        <w:t>pools, other water hazards and water-based activities through close supervision, education and compliance with state regulations’</w:t>
      </w:r>
    </w:p>
    <w:p w14:paraId="45E3A537" w14:textId="17B53F0A" w:rsidR="006814B8" w:rsidRDefault="006814B8" w:rsidP="003E1025">
      <w:pPr>
        <w:pStyle w:val="Bullet1"/>
      </w:pPr>
      <w:r>
        <w:t>specified:</w:t>
      </w:r>
    </w:p>
    <w:p w14:paraId="4945FF27" w14:textId="2AC7DC09" w:rsidR="006814B8" w:rsidRDefault="006814B8" w:rsidP="003E1025">
      <w:pPr>
        <w:pStyle w:val="Bullet1"/>
        <w:numPr>
          <w:ilvl w:val="1"/>
          <w:numId w:val="1"/>
        </w:numPr>
      </w:pPr>
      <w:r>
        <w:t>any items around the perimeter of the pool must be situated to prevent a child using them as climbing aids</w:t>
      </w:r>
      <w:r w:rsidR="00981FB6">
        <w:t>, and</w:t>
      </w:r>
    </w:p>
    <w:p w14:paraId="1D5A62A5" w14:textId="77777777" w:rsidR="006814B8" w:rsidRDefault="006814B8" w:rsidP="003E1025">
      <w:pPr>
        <w:pStyle w:val="Bullet1"/>
        <w:numPr>
          <w:ilvl w:val="1"/>
          <w:numId w:val="1"/>
        </w:numPr>
      </w:pPr>
      <w:r>
        <w:t>all children near water were to be closely supervised and no child was to be left alone near water.</w:t>
      </w:r>
    </w:p>
    <w:p w14:paraId="4B6E3E2D" w14:textId="26F85534" w:rsidR="005431B0" w:rsidRDefault="006814B8" w:rsidP="003E1025">
      <w:pPr>
        <w:pStyle w:val="BodyText"/>
      </w:pPr>
      <w:r>
        <w:t xml:space="preserve">The educator gave evidence she was required by the </w:t>
      </w:r>
      <w:r w:rsidR="00981FB6">
        <w:t xml:space="preserve">family day care </w:t>
      </w:r>
      <w:r>
        <w:t>service to complete a safety checklist each morning, including a check box relating to the pool gate in the outdoor area.</w:t>
      </w:r>
    </w:p>
    <w:p w14:paraId="57867812" w14:textId="7D22BD8A" w:rsidR="006814B8" w:rsidRDefault="006814B8" w:rsidP="003E1025">
      <w:pPr>
        <w:pStyle w:val="BodyText"/>
      </w:pPr>
      <w:r>
        <w:lastRenderedPageBreak/>
        <w:t xml:space="preserve">The </w:t>
      </w:r>
      <w:r w:rsidR="00981FB6">
        <w:t xml:space="preserve">family day care </w:t>
      </w:r>
      <w:r>
        <w:t xml:space="preserve">service usually conducted monthly visits of the residence, which were a combination of announced or unannounced visits, although the National Regulations required only an annual </w:t>
      </w:r>
      <w:r w:rsidR="007F1A60">
        <w:t>assessment of the residence or venue</w:t>
      </w:r>
      <w:r>
        <w:t>.</w:t>
      </w:r>
      <w:r w:rsidR="00B978D1">
        <w:t xml:space="preserve"> </w:t>
      </w:r>
      <w:r>
        <w:t xml:space="preserve">The last </w:t>
      </w:r>
      <w:r w:rsidR="00805C0A">
        <w:t>family day care</w:t>
      </w:r>
      <w:r w:rsidR="007C2D5F">
        <w:t xml:space="preserve"> </w:t>
      </w:r>
      <w:r>
        <w:t>service visit to the premises occurred during September 2015.</w:t>
      </w:r>
    </w:p>
    <w:p w14:paraId="5CB921D4" w14:textId="39EFF1CA" w:rsidR="006814B8" w:rsidRDefault="0042092E" w:rsidP="003E1025">
      <w:pPr>
        <w:pStyle w:val="BodyText"/>
      </w:pPr>
      <w:r>
        <w:t xml:space="preserve">A council </w:t>
      </w:r>
      <w:r w:rsidR="006814B8">
        <w:t xml:space="preserve">inspection of the pool barrier occurred in February 2015 and a fault in the performance of the pool gate’s self-closing mechanism was </w:t>
      </w:r>
      <w:r w:rsidR="00F965ED">
        <w:t>identified and</w:t>
      </w:r>
      <w:r w:rsidR="006814B8">
        <w:t xml:space="preserve"> found to have been fixed on a return visit during March 2015</w:t>
      </w:r>
      <w:r w:rsidR="00776D53" w:rsidRPr="00776D53">
        <w:rPr>
          <w:rStyle w:val="FootnoteReference"/>
        </w:rPr>
        <w:t xml:space="preserve"> </w:t>
      </w:r>
      <w:r w:rsidR="00776D53">
        <w:rPr>
          <w:rStyle w:val="FootnoteReference"/>
        </w:rPr>
        <w:footnoteReference w:id="8"/>
      </w:r>
      <w:r w:rsidR="007A01A7">
        <w:t>.</w:t>
      </w:r>
    </w:p>
    <w:p w14:paraId="76E9A855" w14:textId="61242236" w:rsidR="006814B8" w:rsidRDefault="006E4563" w:rsidP="008343DA">
      <w:pPr>
        <w:pStyle w:val="Heading4"/>
      </w:pPr>
      <w:r>
        <w:t>S</w:t>
      </w:r>
      <w:r w:rsidR="006814B8">
        <w:t>ummary of events</w:t>
      </w:r>
    </w:p>
    <w:p w14:paraId="30E68D8A" w14:textId="27357376" w:rsidR="000D16F1" w:rsidRDefault="00FE4048" w:rsidP="003E1025">
      <w:pPr>
        <w:pStyle w:val="BodyText"/>
      </w:pPr>
      <w:r>
        <w:t>On 9 November 2015, t</w:t>
      </w:r>
      <w:r w:rsidR="00F56297">
        <w:t>he educator was caring for th</w:t>
      </w:r>
      <w:r w:rsidR="0038243E">
        <w:t xml:space="preserve">ree children </w:t>
      </w:r>
      <w:r>
        <w:t>under the age of three</w:t>
      </w:r>
      <w:r w:rsidR="0038243E">
        <w:t>.</w:t>
      </w:r>
      <w:r w:rsidR="00B978D1">
        <w:t xml:space="preserve"> </w:t>
      </w:r>
      <w:r w:rsidR="002C017B">
        <w:t>Initially, all the children were inside the house, and the educator put the 11-month old in a cot</w:t>
      </w:r>
      <w:r w:rsidR="00184C23">
        <w:t>.</w:t>
      </w:r>
      <w:r w:rsidR="00B978D1">
        <w:t xml:space="preserve"> </w:t>
      </w:r>
      <w:r w:rsidR="0038243E">
        <w:t>T</w:t>
      </w:r>
      <w:r w:rsidR="002C017B">
        <w:t xml:space="preserve">he educator took Lachlan outside, while the </w:t>
      </w:r>
      <w:r w:rsidR="00BC269B">
        <w:t>two</w:t>
      </w:r>
      <w:r w:rsidR="002C017B">
        <w:t>-year old played with a toy at the laundry door</w:t>
      </w:r>
      <w:r w:rsidR="0038243E">
        <w:t>.</w:t>
      </w:r>
    </w:p>
    <w:p w14:paraId="4482FA80" w14:textId="489B4CC9" w:rsidR="002C017B" w:rsidRDefault="0038243E" w:rsidP="003E1025">
      <w:pPr>
        <w:pStyle w:val="BodyText"/>
      </w:pPr>
      <w:r>
        <w:t>I</w:t>
      </w:r>
      <w:r w:rsidR="002C017B">
        <w:t>n response to hearing the baby becoming increasingly distressed, the educator w</w:t>
      </w:r>
      <w:r w:rsidR="00013795">
        <w:t>ent inside to try to settle him and</w:t>
      </w:r>
      <w:r w:rsidR="002C017B">
        <w:t xml:space="preserve"> the </w:t>
      </w:r>
      <w:r w:rsidR="00BC269B">
        <w:t>two</w:t>
      </w:r>
      <w:r w:rsidR="002C017B">
        <w:t>-year old followed</w:t>
      </w:r>
      <w:r w:rsidR="00914475">
        <w:t>,</w:t>
      </w:r>
      <w:r w:rsidR="002C017B">
        <w:t xml:space="preserve"> but the evidence suggests Lachlan remained outside.</w:t>
      </w:r>
    </w:p>
    <w:p w14:paraId="561C285A" w14:textId="4509FA3A" w:rsidR="00C80015" w:rsidRDefault="002C017B" w:rsidP="003E1025">
      <w:pPr>
        <w:pStyle w:val="BodyText"/>
      </w:pPr>
      <w:r>
        <w:t>Once the educator realised Lachlan was not inside, estimated to be about five to seven minutes in total, she found Lachlan in the water</w:t>
      </w:r>
      <w:r w:rsidR="00C80015">
        <w:t xml:space="preserve"> and commenced </w:t>
      </w:r>
      <w:r w:rsidR="00914475">
        <w:t>cardiopulmonary resuscitation (</w:t>
      </w:r>
      <w:r w:rsidR="00C80015">
        <w:t>CPR</w:t>
      </w:r>
      <w:r w:rsidR="00914475">
        <w:t>)</w:t>
      </w:r>
      <w:r>
        <w:t>.</w:t>
      </w:r>
      <w:r w:rsidR="00B978D1">
        <w:t xml:space="preserve"> </w:t>
      </w:r>
      <w:r w:rsidR="00C80015">
        <w:t xml:space="preserve">As the educator couldn’t find her mobile phone, she stopped CPR and ran to </w:t>
      </w:r>
      <w:r w:rsidR="000C037F">
        <w:t>a neighbour’s house to get help.</w:t>
      </w:r>
      <w:r w:rsidR="00B978D1">
        <w:t xml:space="preserve"> </w:t>
      </w:r>
      <w:r w:rsidR="00013795">
        <w:t xml:space="preserve">Lachlan </w:t>
      </w:r>
      <w:r w:rsidR="00C80015">
        <w:t>was unable to be revived.</w:t>
      </w:r>
    </w:p>
    <w:p w14:paraId="3B9F2C02" w14:textId="4FC22E5D" w:rsidR="00C80015" w:rsidRPr="002C017B" w:rsidRDefault="00C80015" w:rsidP="003E1025">
      <w:pPr>
        <w:pStyle w:val="BodyText"/>
      </w:pPr>
      <w:r>
        <w:t>It was concluded Lachlan found a way to enter the swimming pool area while unsupervised</w:t>
      </w:r>
      <w:r w:rsidR="00776D53" w:rsidRPr="00665240">
        <w:rPr>
          <w:rStyle w:val="FootnoteReference"/>
        </w:rPr>
        <w:footnoteReference w:id="9"/>
      </w:r>
      <w:r w:rsidR="003E048E">
        <w:t>.</w:t>
      </w:r>
    </w:p>
    <w:p w14:paraId="08E01AA6" w14:textId="77777777" w:rsidR="004D169C" w:rsidRDefault="004D169C">
      <w:pPr>
        <w:spacing w:after="0" w:line="240" w:lineRule="auto"/>
        <w:rPr>
          <w:rFonts w:eastAsia="Times New Roman" w:cs="Arial"/>
          <w:b/>
          <w:bCs/>
          <w:szCs w:val="28"/>
        </w:rPr>
      </w:pPr>
      <w:r>
        <w:br w:type="page"/>
      </w:r>
    </w:p>
    <w:p w14:paraId="088A9CC9" w14:textId="5DB1CBB1" w:rsidR="00254062" w:rsidRDefault="00254062" w:rsidP="008343DA">
      <w:pPr>
        <w:pStyle w:val="Heading4"/>
      </w:pPr>
      <w:r>
        <w:lastRenderedPageBreak/>
        <w:t>After the incident</w:t>
      </w:r>
    </w:p>
    <w:p w14:paraId="7402C069" w14:textId="0DBE9B25" w:rsidR="00BC269B" w:rsidRPr="000B1B94" w:rsidRDefault="00BC269B" w:rsidP="000B1B94">
      <w:pPr>
        <w:pStyle w:val="BodyText"/>
      </w:pPr>
      <w:r w:rsidRPr="000B1B94">
        <w:t xml:space="preserve">Following Lachlan Mitchell’s death in 2015, a condition was placed on all WA </w:t>
      </w:r>
      <w:r w:rsidR="00981FB6" w:rsidRPr="000B1B94">
        <w:t>family day care</w:t>
      </w:r>
      <w:r w:rsidRPr="000B1B94">
        <w:t xml:space="preserve"> service approvals stating:</w:t>
      </w:r>
    </w:p>
    <w:p w14:paraId="289C7322" w14:textId="77777777" w:rsidR="00BC269B" w:rsidRPr="000B1B94" w:rsidRDefault="00BC269B" w:rsidP="000B1B94">
      <w:pPr>
        <w:pStyle w:val="BodyText"/>
      </w:pPr>
      <w:r w:rsidRPr="000B1B94">
        <w:t>‘The approved provider must ensure that, where there is a swimming pool, spa or other water feature at the residence of an educator who is registered with the service, the educator must be directly supervising and physically in proximity to any child in their care who is near the swimming pool, spa or other water feature.’</w:t>
      </w:r>
    </w:p>
    <w:p w14:paraId="48120333" w14:textId="4EA53BD6" w:rsidR="00BC269B" w:rsidRPr="000B1B94" w:rsidRDefault="00BC269B" w:rsidP="000B1B94">
      <w:pPr>
        <w:pStyle w:val="BodyText"/>
      </w:pPr>
      <w:r w:rsidRPr="000B1B94">
        <w:t xml:space="preserve">While all </w:t>
      </w:r>
      <w:r w:rsidR="00981FB6" w:rsidRPr="000B1B94">
        <w:t>family day care</w:t>
      </w:r>
      <w:r w:rsidRPr="000B1B94">
        <w:t xml:space="preserve"> service approvals are subject to the requirement that the service providers ensure the safety, health and well-being of children, the additional condition was included to emphasise the necessity for educators to actively supervise children around water. A breach of this condition is subject to a maximum penalty of $50 000.  </w:t>
      </w:r>
    </w:p>
    <w:p w14:paraId="1E7627F9" w14:textId="33F55423" w:rsidR="00BC269B" w:rsidRPr="000B1B94" w:rsidRDefault="00BC269B" w:rsidP="000B1B94">
      <w:pPr>
        <w:pStyle w:val="BodyText"/>
      </w:pPr>
      <w:r w:rsidRPr="000B1B94">
        <w:t xml:space="preserve">A workshop was held in January 2016 with officers from ECRU, peak bodies, </w:t>
      </w:r>
      <w:r w:rsidR="00805C0A" w:rsidRPr="000B1B94">
        <w:t>family day care</w:t>
      </w:r>
      <w:r w:rsidRPr="000B1B94">
        <w:t xml:space="preserve"> educators and other interested stakeholders to discuss actions that might be taken in relation to water hazards, including: </w:t>
      </w:r>
    </w:p>
    <w:p w14:paraId="35E849E8" w14:textId="37DC1A44" w:rsidR="00BC269B" w:rsidRPr="00183214" w:rsidRDefault="00BC269B" w:rsidP="003E1025">
      <w:pPr>
        <w:pStyle w:val="Bullet1"/>
      </w:pPr>
      <w:r w:rsidRPr="00183214">
        <w:t xml:space="preserve">improving policies, practices and checklists regarding water hazards in </w:t>
      </w:r>
      <w:r w:rsidR="00805C0A" w:rsidRPr="00183214">
        <w:t>family day care</w:t>
      </w:r>
      <w:r w:rsidRPr="00183214">
        <w:t xml:space="preserve"> services</w:t>
      </w:r>
    </w:p>
    <w:p w14:paraId="2B6829F1" w14:textId="11E87713" w:rsidR="00BC269B" w:rsidRPr="00183214" w:rsidRDefault="00BC269B" w:rsidP="003E1025">
      <w:pPr>
        <w:pStyle w:val="Bullet1"/>
      </w:pPr>
      <w:r w:rsidRPr="00183214">
        <w:t>visits by co-ordinating units</w:t>
      </w:r>
    </w:p>
    <w:p w14:paraId="561DC22A" w14:textId="1E2CDB9C" w:rsidR="00BC269B" w:rsidRPr="00183214" w:rsidRDefault="00BC269B" w:rsidP="003E1025">
      <w:pPr>
        <w:pStyle w:val="Bullet1"/>
      </w:pPr>
      <w:r w:rsidRPr="00183214">
        <w:t>training of educators and co-ordinators regarding pool compliance and water safety</w:t>
      </w:r>
      <w:r w:rsidR="00981FB6" w:rsidRPr="00183214">
        <w:t>, and</w:t>
      </w:r>
    </w:p>
    <w:p w14:paraId="4EAEA743" w14:textId="77777777" w:rsidR="00BC269B" w:rsidRPr="00183214" w:rsidRDefault="00BC269B" w:rsidP="003E1025">
      <w:pPr>
        <w:pStyle w:val="Bullet1"/>
      </w:pPr>
      <w:r w:rsidRPr="00183214">
        <w:t xml:space="preserve">improving communication between and among educators, parents and the service about the National Law. </w:t>
      </w:r>
    </w:p>
    <w:p w14:paraId="1B71D6CC" w14:textId="77777777" w:rsidR="00BB7232" w:rsidRPr="00183214" w:rsidRDefault="00B646CE" w:rsidP="00183214">
      <w:pPr>
        <w:spacing w:before="240" w:line="240" w:lineRule="auto"/>
        <w:jc w:val="both"/>
        <w:rPr>
          <w:rFonts w:eastAsia="Calibri"/>
          <w:szCs w:val="22"/>
        </w:rPr>
      </w:pPr>
      <w:r w:rsidRPr="00183214">
        <w:rPr>
          <w:rFonts w:eastAsia="Calibri"/>
          <w:szCs w:val="22"/>
        </w:rPr>
        <w:t xml:space="preserve">In the Coroner’s report, it was noted </w:t>
      </w:r>
      <w:r w:rsidR="00BB7232" w:rsidRPr="00183214">
        <w:rPr>
          <w:rFonts w:eastAsia="Calibri"/>
          <w:szCs w:val="22"/>
        </w:rPr>
        <w:t>Australian Children’s Education and Care Quality Authority</w:t>
      </w:r>
    </w:p>
    <w:p w14:paraId="28F93551" w14:textId="67798937" w:rsidR="00B646CE" w:rsidRDefault="00BB7232" w:rsidP="003E1025">
      <w:pPr>
        <w:pStyle w:val="BodyText"/>
      </w:pPr>
      <w:r>
        <w:t>(</w:t>
      </w:r>
      <w:r w:rsidR="00B646CE">
        <w:t>ACECQA</w:t>
      </w:r>
      <w:r>
        <w:t>)</w:t>
      </w:r>
      <w:r w:rsidR="00B646CE">
        <w:t xml:space="preserve"> updated guidance material about swimming pools and other water hazards aimed at the </w:t>
      </w:r>
      <w:r w:rsidR="00805C0A">
        <w:t>family day care</w:t>
      </w:r>
      <w:r w:rsidR="00B646CE">
        <w:t xml:space="preserve"> sector, to inform them about their responsibilities under the National Law</w:t>
      </w:r>
      <w:r w:rsidR="009B317B">
        <w:rPr>
          <w:rStyle w:val="FootnoteReference"/>
        </w:rPr>
        <w:footnoteReference w:id="10"/>
      </w:r>
      <w:r w:rsidR="009E2D69">
        <w:t>.</w:t>
      </w:r>
    </w:p>
    <w:p w14:paraId="27BDC4F7" w14:textId="39D28F5E" w:rsidR="00BA40CD" w:rsidRDefault="00BA40CD" w:rsidP="00BA40CD">
      <w:pPr>
        <w:pStyle w:val="Heading3"/>
      </w:pPr>
      <w:bookmarkStart w:id="52" w:name="_Toc46219737"/>
      <w:r>
        <w:t>Reports about drownin</w:t>
      </w:r>
      <w:r w:rsidR="009A40F4">
        <w:t>g</w:t>
      </w:r>
      <w:bookmarkEnd w:id="52"/>
    </w:p>
    <w:p w14:paraId="3639F10D" w14:textId="77777777" w:rsidR="00BA40CD" w:rsidRDefault="00BA40CD" w:rsidP="003E1025">
      <w:pPr>
        <w:pStyle w:val="BodyText"/>
        <w:rPr>
          <w:lang w:val="en-GB"/>
        </w:rPr>
      </w:pPr>
      <w:r>
        <w:rPr>
          <w:lang w:val="en-GB"/>
        </w:rPr>
        <w:t>Reports relating to drowning that have been released in WA since the drowning incident include:</w:t>
      </w:r>
    </w:p>
    <w:p w14:paraId="67E157D6" w14:textId="48ED9975" w:rsidR="00BA40CD" w:rsidRDefault="000C037F" w:rsidP="003E1025">
      <w:pPr>
        <w:pStyle w:val="Bullet1"/>
      </w:pPr>
      <w:r>
        <w:t>WA Ombudsman investigation:</w:t>
      </w:r>
    </w:p>
    <w:p w14:paraId="4AF39DF5" w14:textId="6A627BDE" w:rsidR="00BA40CD" w:rsidRDefault="00BA40CD" w:rsidP="003E1025">
      <w:pPr>
        <w:pStyle w:val="Bullet1"/>
        <w:numPr>
          <w:ilvl w:val="1"/>
          <w:numId w:val="1"/>
        </w:numPr>
      </w:pPr>
      <w:r>
        <w:t>In November 2017, the WA Ombudsman released a report</w:t>
      </w:r>
      <w:r w:rsidRPr="000409AA">
        <w:rPr>
          <w:rStyle w:val="FootnoteReference"/>
          <w:sz w:val="12"/>
          <w:szCs w:val="12"/>
        </w:rPr>
        <w:footnoteReference w:id="11"/>
      </w:r>
      <w:r>
        <w:t xml:space="preserve"> of an investigation into ways to prevent or reduce deaths of children by drowning</w:t>
      </w:r>
      <w:r w:rsidR="007F0234">
        <w:t>.</w:t>
      </w:r>
    </w:p>
    <w:p w14:paraId="7EFFAB73" w14:textId="5E2508CD" w:rsidR="00BA40CD" w:rsidRDefault="00BA40CD" w:rsidP="003E1025">
      <w:pPr>
        <w:pStyle w:val="Bullet1"/>
      </w:pPr>
      <w:r>
        <w:t>Royal Life Saving WA</w:t>
      </w:r>
      <w:r w:rsidR="000C037F">
        <w:t>:</w:t>
      </w:r>
    </w:p>
    <w:p w14:paraId="747B80F9" w14:textId="40852D02" w:rsidR="00DA2E8C" w:rsidRDefault="00BA40CD" w:rsidP="003E1025">
      <w:pPr>
        <w:pStyle w:val="Bullet1"/>
        <w:numPr>
          <w:ilvl w:val="1"/>
          <w:numId w:val="1"/>
        </w:numPr>
      </w:pPr>
      <w:r>
        <w:t xml:space="preserve">Each year, Royal Life Saving produces a WA Drowning Report that examines all recorded fatal and non-fatal drowning incidents </w:t>
      </w:r>
      <w:r w:rsidRPr="00BC3553">
        <w:t>in National and WA waterways.</w:t>
      </w:r>
    </w:p>
    <w:p w14:paraId="7BE403D8" w14:textId="7A956CFD" w:rsidR="00BA40CD" w:rsidRDefault="00BA40CD" w:rsidP="003E1025">
      <w:pPr>
        <w:pStyle w:val="Bullet1"/>
        <w:numPr>
          <w:ilvl w:val="1"/>
          <w:numId w:val="1"/>
        </w:numPr>
      </w:pPr>
      <w:r>
        <w:lastRenderedPageBreak/>
        <w:t>A report, entitled</w:t>
      </w:r>
      <w:r w:rsidR="00994A69">
        <w:t>:</w:t>
      </w:r>
      <w:r>
        <w:t xml:space="preserve"> ‘A 10 Year Analysis of Drowning in Toddlers aged 0-4 years in Western Australia’</w:t>
      </w:r>
      <w:r>
        <w:rPr>
          <w:rStyle w:val="FootnoteReference"/>
        </w:rPr>
        <w:footnoteReference w:id="12"/>
      </w:r>
      <w:r w:rsidR="00994A69">
        <w:t>,</w:t>
      </w:r>
      <w:r>
        <w:t xml:space="preserve"> was also released that analysed drowning data in WA between 2003/04 and 2012/13.</w:t>
      </w:r>
    </w:p>
    <w:p w14:paraId="682ABF6D" w14:textId="2C79F8EF" w:rsidR="00853AF8" w:rsidRDefault="00853AF8" w:rsidP="00853AF8">
      <w:pPr>
        <w:pStyle w:val="Heading3"/>
      </w:pPr>
      <w:bookmarkStart w:id="53" w:name="_Toc46219738"/>
      <w:r>
        <w:t>Coroner’s recommendations</w:t>
      </w:r>
      <w:bookmarkEnd w:id="53"/>
      <w:r>
        <w:t xml:space="preserve"> </w:t>
      </w:r>
    </w:p>
    <w:p w14:paraId="04B480DF" w14:textId="1E49D3AE" w:rsidR="00853AF8" w:rsidRDefault="00853AF8" w:rsidP="003E1025">
      <w:pPr>
        <w:pStyle w:val="BodyText"/>
      </w:pPr>
      <w:r>
        <w:t>The Coroner’s report into the 2015 drowning death of Lachlan Mitchell</w:t>
      </w:r>
      <w:r w:rsidR="00BB7232">
        <w:t xml:space="preserve"> </w:t>
      </w:r>
      <w:r>
        <w:t>contained four recommendations to prevent further drowning incidents.</w:t>
      </w:r>
      <w:r w:rsidR="00B978D1">
        <w:t xml:space="preserve"> </w:t>
      </w:r>
      <w:r>
        <w:t>The Coroner’s focus was on supervision</w:t>
      </w:r>
      <w:r w:rsidR="00BC3553">
        <w:t xml:space="preserve"> in</w:t>
      </w:r>
      <w:r>
        <w:t xml:space="preserve"> family day care, “where one educator is required to supervise a number of children, who may be all close in age and relatively unfamiliar with the physical environment</w:t>
      </w:r>
      <w:r w:rsidRPr="00665240">
        <w:rPr>
          <w:rStyle w:val="FootnoteReference"/>
        </w:rPr>
        <w:footnoteReference w:id="13"/>
      </w:r>
      <w:r w:rsidR="007A01A7" w:rsidRPr="000409AA">
        <w:rPr>
          <w:vertAlign w:val="superscript"/>
        </w:rPr>
        <w:t>”</w:t>
      </w:r>
      <w:r w:rsidR="007A01A7">
        <w:rPr>
          <w:vertAlign w:val="superscript"/>
        </w:rPr>
        <w:t>.</w:t>
      </w:r>
    </w:p>
    <w:p w14:paraId="35368211" w14:textId="36606DCE" w:rsidR="00853AF8" w:rsidRDefault="00853AF8">
      <w:pPr>
        <w:spacing w:after="0" w:line="240" w:lineRule="auto"/>
        <w:rPr>
          <w:rFonts w:eastAsiaTheme="minorEastAsia" w:cstheme="minorBidi"/>
          <w:iCs/>
          <w:color w:val="3B7AA5"/>
          <w:szCs w:val="22"/>
        </w:rPr>
      </w:pPr>
    </w:p>
    <w:p w14:paraId="1BC095F3" w14:textId="121740D3" w:rsidR="00853AF8" w:rsidRPr="00A96707" w:rsidRDefault="00853AF8" w:rsidP="00853AF8">
      <w:pPr>
        <w:pStyle w:val="BlockText"/>
      </w:pPr>
      <w:r>
        <w:t xml:space="preserve">The Coroner recommended that the Honourable Minister for Child Protection and Community Services </w:t>
      </w:r>
      <w:r w:rsidR="00C102B4">
        <w:t>consider</w:t>
      </w:r>
      <w:r>
        <w:t>:</w:t>
      </w:r>
    </w:p>
    <w:p w14:paraId="464541D3" w14:textId="662D2A9B" w:rsidR="00853AF8" w:rsidRDefault="00853AF8" w:rsidP="00853AF8">
      <w:pPr>
        <w:pStyle w:val="BlockText"/>
        <w:numPr>
          <w:ilvl w:val="0"/>
          <w:numId w:val="10"/>
        </w:numPr>
      </w:pPr>
      <w:r>
        <w:t>exclud</w:t>
      </w:r>
      <w:r w:rsidR="004524A6">
        <w:t>ing</w:t>
      </w:r>
      <w:r>
        <w:t xml:space="preserve"> homes with a swimming pool, outdoor spa or jacuzzi from being used to operate a family day care service where children under the age of five are admitted </w:t>
      </w:r>
      <w:r w:rsidR="007A01A7">
        <w:t>in</w:t>
      </w:r>
      <w:r>
        <w:t>to care, which should come into effect immediately given the high level of risk of drowning</w:t>
      </w:r>
    </w:p>
    <w:p w14:paraId="69FB1E7B" w14:textId="2F9BEDD9" w:rsidR="00853AF8" w:rsidRDefault="00853AF8" w:rsidP="00853AF8">
      <w:pPr>
        <w:pStyle w:val="BlockText"/>
        <w:numPr>
          <w:ilvl w:val="0"/>
          <w:numId w:val="10"/>
        </w:numPr>
      </w:pPr>
      <w:bookmarkStart w:id="54" w:name="_Hlk18918859"/>
      <w:r>
        <w:t>exclud</w:t>
      </w:r>
      <w:r w:rsidR="004524A6">
        <w:t>ing</w:t>
      </w:r>
      <w:r>
        <w:t xml:space="preserve"> new family day care educators from being approved to operate a family day care service from a home with a swimming pool, outdoor spa or jacuzzi</w:t>
      </w:r>
    </w:p>
    <w:bookmarkEnd w:id="54"/>
    <w:p w14:paraId="61CD44ED" w14:textId="35D90AB7" w:rsidR="00853AF8" w:rsidRDefault="00853AF8" w:rsidP="00853AF8">
      <w:pPr>
        <w:pStyle w:val="BlockText"/>
        <w:numPr>
          <w:ilvl w:val="0"/>
          <w:numId w:val="10"/>
        </w:numPr>
      </w:pPr>
      <w:r>
        <w:t xml:space="preserve">amending the relevant legislation in Western Australia to require that where a family day care service </w:t>
      </w:r>
      <w:r w:rsidR="00DA2E8C">
        <w:t xml:space="preserve">operates </w:t>
      </w:r>
      <w:r>
        <w:t>from a home with a swimming pool, outdoor spa or jacuzzi (which will only be for children over the age of 5 years)</w:t>
      </w:r>
      <w:r w:rsidR="004524A6">
        <w:t>,</w:t>
      </w:r>
      <w:r>
        <w:t xml:space="preserve"> the approved provider must physically inspect the property monthly to ensure that the safety barrier to the water hazard is functioning effectively and there are no climbable hazards in proximity to the fencing.</w:t>
      </w:r>
      <w:r w:rsidR="00B978D1">
        <w:t xml:space="preserve"> </w:t>
      </w:r>
      <w:r>
        <w:t>The need for direct supervision in proximity to the water hazard must also be reiterated to the educator during each inspection</w:t>
      </w:r>
      <w:r w:rsidR="004524A6">
        <w:t>, and</w:t>
      </w:r>
    </w:p>
    <w:p w14:paraId="1ADA15B0" w14:textId="4DCF7E82" w:rsidR="00853AF8" w:rsidRDefault="00853AF8" w:rsidP="00853AF8">
      <w:pPr>
        <w:pStyle w:val="BlockText"/>
        <w:numPr>
          <w:ilvl w:val="0"/>
          <w:numId w:val="10"/>
        </w:numPr>
      </w:pPr>
      <w:r>
        <w:t>requiring all family day care educators to have a fixed landline installed at their premises so that it is available to contact emergency services in the case of an emergency</w:t>
      </w:r>
      <w:r w:rsidR="000C037F">
        <w:t>.</w:t>
      </w:r>
    </w:p>
    <w:p w14:paraId="77163F42" w14:textId="18934636" w:rsidR="00DC1682" w:rsidRDefault="001C3979" w:rsidP="003E1025">
      <w:pPr>
        <w:pStyle w:val="Heading2"/>
      </w:pPr>
      <w:bookmarkStart w:id="55" w:name="_Toc46219739"/>
      <w:r>
        <w:t>Assessing t</w:t>
      </w:r>
      <w:r w:rsidR="00DC1682">
        <w:t>he drowning risk</w:t>
      </w:r>
      <w:bookmarkEnd w:id="55"/>
    </w:p>
    <w:p w14:paraId="38E5D0D3" w14:textId="74721027" w:rsidR="00DC1682" w:rsidRDefault="001C3979" w:rsidP="003E1025">
      <w:pPr>
        <w:pStyle w:val="BodyText"/>
      </w:pPr>
      <w:r>
        <w:t>In</w:t>
      </w:r>
      <w:r w:rsidR="00DC1682">
        <w:t xml:space="preserve"> the Consultation Statement, water hazards </w:t>
      </w:r>
      <w:r>
        <w:t>were</w:t>
      </w:r>
      <w:r w:rsidR="00DC1682">
        <w:t xml:space="preserve"> those identified by approved providers for inclusion on the </w:t>
      </w:r>
      <w:r w:rsidR="00981FB6">
        <w:t xml:space="preserve">family day care </w:t>
      </w:r>
      <w:r w:rsidR="00DC1682">
        <w:t>register, namely:</w:t>
      </w:r>
    </w:p>
    <w:p w14:paraId="638909EA" w14:textId="430E9652" w:rsidR="00DC1682" w:rsidRDefault="00A24BE0" w:rsidP="003E1025">
      <w:pPr>
        <w:pStyle w:val="Bullet1"/>
      </w:pPr>
      <w:r>
        <w:t>swimming pools</w:t>
      </w:r>
    </w:p>
    <w:p w14:paraId="1B4E38FE" w14:textId="21A9A381" w:rsidR="00DC1682" w:rsidRDefault="00DC1682" w:rsidP="003E1025">
      <w:pPr>
        <w:pStyle w:val="Bullet1"/>
      </w:pPr>
      <w:r>
        <w:t>spas – both in-ground, above ground, portable outdoor spas (or hot tubs) and jetted bathtubs (or Jacuzzis)</w:t>
      </w:r>
      <w:r w:rsidR="00981FB6">
        <w:t>,</w:t>
      </w:r>
      <w:r w:rsidR="00A948CC">
        <w:t xml:space="preserve"> and</w:t>
      </w:r>
    </w:p>
    <w:p w14:paraId="22ED19BA" w14:textId="77777777" w:rsidR="00DC1682" w:rsidRDefault="00DC1682" w:rsidP="003E1025">
      <w:pPr>
        <w:pStyle w:val="Bullet1"/>
      </w:pPr>
      <w:r>
        <w:t>water features, such as fishponds and wishing wells.</w:t>
      </w:r>
    </w:p>
    <w:p w14:paraId="7D00C9E9" w14:textId="50C711C5" w:rsidR="00DC1682" w:rsidRPr="00CA3B44" w:rsidRDefault="00DC1682" w:rsidP="003E1025">
      <w:pPr>
        <w:pStyle w:val="BodyText"/>
      </w:pPr>
      <w:r w:rsidRPr="00CA3B44">
        <w:lastRenderedPageBreak/>
        <w:t xml:space="preserve">This </w:t>
      </w:r>
      <w:r w:rsidR="000E738E">
        <w:t>Decision Statement</w:t>
      </w:r>
      <w:r w:rsidRPr="00CA3B44">
        <w:t xml:space="preserve"> does not include consideration of water hazards that are:</w:t>
      </w:r>
    </w:p>
    <w:p w14:paraId="224EEB94" w14:textId="0157A88E" w:rsidR="00DC1682" w:rsidRDefault="00DC1682" w:rsidP="003E1025">
      <w:pPr>
        <w:pStyle w:val="Bullet1"/>
      </w:pPr>
      <w:r>
        <w:t xml:space="preserve">external to the </w:t>
      </w:r>
      <w:r w:rsidR="00805C0A">
        <w:t xml:space="preserve">family day care </w:t>
      </w:r>
      <w:r>
        <w:t>premises, including excursions</w:t>
      </w:r>
      <w:r w:rsidR="00981FB6">
        <w:t>,</w:t>
      </w:r>
      <w:r w:rsidR="00A948CC">
        <w:t xml:space="preserve"> and</w:t>
      </w:r>
    </w:p>
    <w:p w14:paraId="48B05106" w14:textId="77777777" w:rsidR="00DC1682" w:rsidRDefault="00DC1682" w:rsidP="003E1025">
      <w:pPr>
        <w:pStyle w:val="Bullet1"/>
      </w:pPr>
      <w:r>
        <w:t>temporary, such as wading pools.</w:t>
      </w:r>
    </w:p>
    <w:p w14:paraId="2B4484DA" w14:textId="65B0928E" w:rsidR="001C3979" w:rsidRDefault="001C3979" w:rsidP="001C3979">
      <w:pPr>
        <w:pStyle w:val="Heading3"/>
      </w:pPr>
      <w:bookmarkStart w:id="56" w:name="_Toc46219740"/>
      <w:r>
        <w:t>Instances of drownings</w:t>
      </w:r>
      <w:bookmarkEnd w:id="56"/>
    </w:p>
    <w:p w14:paraId="2F213F3A" w14:textId="31C69B67" w:rsidR="00DC1682" w:rsidRDefault="00DC1682" w:rsidP="003E1025">
      <w:pPr>
        <w:pStyle w:val="BodyText"/>
        <w:rPr>
          <w:lang w:val="en-GB"/>
        </w:rPr>
      </w:pPr>
      <w:r>
        <w:rPr>
          <w:lang w:val="en-GB"/>
        </w:rPr>
        <w:t>In WA, between 1 July 2003 and 30 June 2013:</w:t>
      </w:r>
    </w:p>
    <w:p w14:paraId="29836B10" w14:textId="05655AD1" w:rsidR="00DC1682" w:rsidRDefault="004524A6" w:rsidP="003E1025">
      <w:pPr>
        <w:pStyle w:val="Bullet1"/>
      </w:pPr>
      <w:r>
        <w:t>T</w:t>
      </w:r>
      <w:r w:rsidR="00677107">
        <w:t xml:space="preserve">here were </w:t>
      </w:r>
      <w:r w:rsidR="00DC1682">
        <w:t>40 drowning deaths of toddlers aged 0-4 y</w:t>
      </w:r>
      <w:r w:rsidR="00A24BE0">
        <w:t>ears recorded</w:t>
      </w:r>
      <w:r>
        <w:t>.</w:t>
      </w:r>
    </w:p>
    <w:p w14:paraId="31AF1A3B" w14:textId="5C7CF69D" w:rsidR="00DC1682" w:rsidRDefault="004524A6" w:rsidP="003E1025">
      <w:pPr>
        <w:pStyle w:val="Bullet1"/>
      </w:pPr>
      <w:r>
        <w:t>T</w:t>
      </w:r>
      <w:r w:rsidR="00677107">
        <w:t xml:space="preserve">here were </w:t>
      </w:r>
      <w:r w:rsidR="00DC1682">
        <w:t xml:space="preserve">326 toddlers </w:t>
      </w:r>
      <w:r w:rsidR="00677107">
        <w:t xml:space="preserve">who </w:t>
      </w:r>
      <w:r w:rsidR="00DC1682">
        <w:t>were hospitalised followin</w:t>
      </w:r>
      <w:r w:rsidR="00A24BE0">
        <w:t>g a non-fatal drowning incident</w:t>
      </w:r>
      <w:r>
        <w:t>.</w:t>
      </w:r>
      <w:r w:rsidR="00981FB6">
        <w:t xml:space="preserve"> </w:t>
      </w:r>
    </w:p>
    <w:p w14:paraId="258E25F9" w14:textId="46973219" w:rsidR="00DC1682" w:rsidRDefault="004524A6" w:rsidP="003E1025">
      <w:pPr>
        <w:pStyle w:val="Bullet1"/>
      </w:pPr>
      <w:r>
        <w:t xml:space="preserve">Drowning </w:t>
      </w:r>
      <w:r w:rsidR="00DC1682">
        <w:t>rates amongst toddlers were similar in the Perth metropolitan area and r</w:t>
      </w:r>
      <w:r w:rsidR="00311131">
        <w:t>egional and remote areas of WA.</w:t>
      </w:r>
    </w:p>
    <w:p w14:paraId="59538172" w14:textId="4D207BC3" w:rsidR="00DC1682" w:rsidRDefault="00DC1682" w:rsidP="003E1025">
      <w:pPr>
        <w:pStyle w:val="BodyText"/>
        <w:rPr>
          <w:lang w:val="en-GB"/>
        </w:rPr>
      </w:pPr>
      <w:r>
        <w:rPr>
          <w:lang w:val="en-GB"/>
        </w:rPr>
        <w:t>According to the Royal Life Saving Society Australia’s National Drowning Report 2018, swimming pools were the leading location for drowning deaths for children aged 0-4 years nationally</w:t>
      </w:r>
      <w:r>
        <w:rPr>
          <w:rStyle w:val="FootnoteReference"/>
          <w:lang w:val="en-GB"/>
        </w:rPr>
        <w:footnoteReference w:id="14"/>
      </w:r>
      <w:r w:rsidR="007A01A7">
        <w:rPr>
          <w:lang w:val="en-GB"/>
        </w:rPr>
        <w:t>.</w:t>
      </w:r>
      <w:r w:rsidR="00B978D1">
        <w:rPr>
          <w:lang w:val="en-GB"/>
        </w:rPr>
        <w:t xml:space="preserve"> </w:t>
      </w:r>
      <w:r>
        <w:rPr>
          <w:lang w:val="en-GB"/>
        </w:rPr>
        <w:t xml:space="preserve">Similarly, in WA between 1 July 2003 and 30 June 2013, </w:t>
      </w:r>
      <w:r w:rsidR="007A01A7">
        <w:rPr>
          <w:lang w:val="en-GB"/>
        </w:rPr>
        <w:t>most</w:t>
      </w:r>
      <w:r>
        <w:rPr>
          <w:lang w:val="en-GB"/>
        </w:rPr>
        <w:t xml:space="preserve"> drowning deaths occurred at home swimming pools, particularly below-ground swimming pools.</w:t>
      </w:r>
      <w:r w:rsidR="00B978D1">
        <w:rPr>
          <w:lang w:val="en-GB"/>
        </w:rPr>
        <w:t xml:space="preserve"> </w:t>
      </w:r>
      <w:r>
        <w:rPr>
          <w:lang w:val="en-GB"/>
        </w:rPr>
        <w:t>Lachlan Mitchell was reported</w:t>
      </w:r>
      <w:r>
        <w:rPr>
          <w:rStyle w:val="FootnoteReference"/>
          <w:lang w:val="en-GB"/>
        </w:rPr>
        <w:footnoteReference w:id="15"/>
      </w:r>
      <w:r>
        <w:rPr>
          <w:lang w:val="en-GB"/>
        </w:rPr>
        <w:t xml:space="preserve"> to have drowned in the family day care </w:t>
      </w:r>
      <w:r w:rsidR="00BB7232">
        <w:rPr>
          <w:lang w:val="en-GB"/>
        </w:rPr>
        <w:t xml:space="preserve">residence’s </w:t>
      </w:r>
      <w:r>
        <w:rPr>
          <w:lang w:val="en-GB"/>
        </w:rPr>
        <w:t>below-ground swimming pool.</w:t>
      </w:r>
    </w:p>
    <w:p w14:paraId="3449BD85" w14:textId="08454C8C" w:rsidR="001C3979" w:rsidRDefault="001C3979" w:rsidP="001C3979">
      <w:pPr>
        <w:pStyle w:val="Heading3"/>
      </w:pPr>
      <w:bookmarkStart w:id="57" w:name="_Toc46219741"/>
      <w:r>
        <w:t xml:space="preserve">Drownings associated with </w:t>
      </w:r>
      <w:r w:rsidR="004524A6">
        <w:t xml:space="preserve">family day care </w:t>
      </w:r>
      <w:r>
        <w:t>residences</w:t>
      </w:r>
      <w:bookmarkEnd w:id="57"/>
      <w:r>
        <w:t xml:space="preserve"> </w:t>
      </w:r>
    </w:p>
    <w:p w14:paraId="380AD8F8" w14:textId="499C7ADB" w:rsidR="002F6ADC" w:rsidRDefault="002F6ADC" w:rsidP="003E1025">
      <w:pPr>
        <w:pStyle w:val="BodyText"/>
        <w:rPr>
          <w:lang w:val="en-GB"/>
        </w:rPr>
      </w:pPr>
      <w:r>
        <w:rPr>
          <w:lang w:val="en-GB"/>
        </w:rPr>
        <w:t xml:space="preserve">The following </w:t>
      </w:r>
      <w:r w:rsidR="001D30D2">
        <w:rPr>
          <w:lang w:val="en-GB"/>
        </w:rPr>
        <w:t>are</w:t>
      </w:r>
      <w:r>
        <w:rPr>
          <w:lang w:val="en-GB"/>
        </w:rPr>
        <w:t xml:space="preserve"> cases of drownings associated with family day care residences in Australia.</w:t>
      </w:r>
    </w:p>
    <w:p w14:paraId="0BF8652C" w14:textId="370C5BC1" w:rsidR="001C3979" w:rsidRDefault="001C3979" w:rsidP="008343DA">
      <w:pPr>
        <w:pStyle w:val="Heading4"/>
      </w:pPr>
      <w:r>
        <w:t>South Australia</w:t>
      </w:r>
    </w:p>
    <w:p w14:paraId="534DF1E5" w14:textId="15251291" w:rsidR="001C3979" w:rsidRDefault="001C3979" w:rsidP="003E1025">
      <w:pPr>
        <w:pStyle w:val="BodyText"/>
        <w:rPr>
          <w:lang w:val="en-GB"/>
        </w:rPr>
      </w:pPr>
      <w:r>
        <w:rPr>
          <w:lang w:val="en-GB"/>
        </w:rPr>
        <w:t>A 19-month-old child drowned in a swimming pool in January</w:t>
      </w:r>
      <w:r w:rsidR="00313B2B">
        <w:rPr>
          <w:lang w:val="en-GB"/>
        </w:rPr>
        <w:t xml:space="preserve"> </w:t>
      </w:r>
      <w:r>
        <w:rPr>
          <w:lang w:val="en-GB"/>
        </w:rPr>
        <w:t>2016 while her family was at the premises for a social visit.</w:t>
      </w:r>
      <w:r w:rsidR="00B978D1">
        <w:rPr>
          <w:lang w:val="en-GB"/>
        </w:rPr>
        <w:t xml:space="preserve"> </w:t>
      </w:r>
      <w:r>
        <w:rPr>
          <w:lang w:val="en-GB"/>
        </w:rPr>
        <w:t>It has been reported the child’s mother took the child out of the pool, dressed her and left the child just outside the back door and outside the gated area of the pool while the mother showered, as other family members were still in the backyard.</w:t>
      </w:r>
      <w:r w:rsidR="00B978D1">
        <w:rPr>
          <w:lang w:val="en-GB"/>
        </w:rPr>
        <w:t xml:space="preserve"> </w:t>
      </w:r>
      <w:r>
        <w:rPr>
          <w:lang w:val="en-GB"/>
        </w:rPr>
        <w:t>It is unclear how the child entered the pool without being seen, but the child was found unconscious in the pool.</w:t>
      </w:r>
      <w:r w:rsidR="00B978D1">
        <w:rPr>
          <w:lang w:val="en-GB"/>
        </w:rPr>
        <w:t xml:space="preserve"> </w:t>
      </w:r>
      <w:r>
        <w:rPr>
          <w:lang w:val="en-GB"/>
        </w:rPr>
        <w:t xml:space="preserve">Despite receiving CPR and being taken to hospital, the child died two days later. </w:t>
      </w:r>
    </w:p>
    <w:p w14:paraId="7045BEC5" w14:textId="13220318" w:rsidR="001C3979" w:rsidRDefault="001C3979" w:rsidP="003E1025">
      <w:pPr>
        <w:pStyle w:val="BodyText"/>
        <w:rPr>
          <w:lang w:val="en-GB"/>
        </w:rPr>
      </w:pPr>
      <w:r>
        <w:rPr>
          <w:lang w:val="en-GB"/>
        </w:rPr>
        <w:t>During a coronial inquest that was being held in April 2019, it is understood the local council had assessed the pool in November 2016 as being non-compliant with safety regulations, however it does not appear that the matter was followed up.</w:t>
      </w:r>
      <w:r w:rsidR="00B978D1">
        <w:rPr>
          <w:lang w:val="en-GB"/>
        </w:rPr>
        <w:t xml:space="preserve"> </w:t>
      </w:r>
      <w:r>
        <w:rPr>
          <w:lang w:val="en-GB"/>
        </w:rPr>
        <w:t xml:space="preserve">It was also reported the premises where the child drowned was used as a </w:t>
      </w:r>
      <w:r w:rsidR="00981FB6">
        <w:rPr>
          <w:lang w:val="en-GB"/>
        </w:rPr>
        <w:t xml:space="preserve">family day care </w:t>
      </w:r>
      <w:r>
        <w:rPr>
          <w:lang w:val="en-GB"/>
        </w:rPr>
        <w:t>centre by the child’s aunt, who was an approved educator</w:t>
      </w:r>
      <w:r>
        <w:rPr>
          <w:rStyle w:val="FootnoteReference"/>
          <w:lang w:val="en-GB"/>
        </w:rPr>
        <w:footnoteReference w:id="16"/>
      </w:r>
      <w:r w:rsidR="007A01A7">
        <w:rPr>
          <w:lang w:val="en-GB"/>
        </w:rPr>
        <w:t>.</w:t>
      </w:r>
    </w:p>
    <w:p w14:paraId="3EB490F0" w14:textId="77777777" w:rsidR="001C3979" w:rsidRDefault="001C3979" w:rsidP="008343DA">
      <w:pPr>
        <w:pStyle w:val="Heading4"/>
      </w:pPr>
      <w:r>
        <w:t>New South Wales</w:t>
      </w:r>
    </w:p>
    <w:p w14:paraId="36BC4602" w14:textId="19D1635A" w:rsidR="001C3979" w:rsidRDefault="001C3979" w:rsidP="003E1025">
      <w:pPr>
        <w:pStyle w:val="BodyText"/>
        <w:rPr>
          <w:lang w:val="en-GB"/>
        </w:rPr>
      </w:pPr>
      <w:r>
        <w:rPr>
          <w:lang w:val="en-GB"/>
        </w:rPr>
        <w:t xml:space="preserve">In 2009, a toddler drowned in a pond during an excursion from a </w:t>
      </w:r>
      <w:r w:rsidR="00981FB6">
        <w:rPr>
          <w:lang w:val="en-GB"/>
        </w:rPr>
        <w:t xml:space="preserve">family day care </w:t>
      </w:r>
      <w:r>
        <w:rPr>
          <w:lang w:val="en-GB"/>
        </w:rPr>
        <w:t>residence in New South Wales.</w:t>
      </w:r>
      <w:r w:rsidR="004524A6">
        <w:rPr>
          <w:lang w:val="en-GB"/>
        </w:rPr>
        <w:t xml:space="preserve"> </w:t>
      </w:r>
      <w:r>
        <w:rPr>
          <w:lang w:val="en-GB"/>
        </w:rPr>
        <w:t xml:space="preserve">The National Regulations include a provision, applying only in NSW, </w:t>
      </w:r>
      <w:r>
        <w:rPr>
          <w:lang w:val="en-GB"/>
        </w:rPr>
        <w:lastRenderedPageBreak/>
        <w:t xml:space="preserve">requiring the approved provider of a </w:t>
      </w:r>
      <w:r w:rsidR="00981FB6">
        <w:rPr>
          <w:lang w:val="en-GB"/>
        </w:rPr>
        <w:t xml:space="preserve">family day care </w:t>
      </w:r>
      <w:r>
        <w:rPr>
          <w:lang w:val="en-GB"/>
        </w:rPr>
        <w:t xml:space="preserve">service ensure any swimming pool at a </w:t>
      </w:r>
      <w:r w:rsidR="00981FB6">
        <w:rPr>
          <w:lang w:val="en-GB"/>
        </w:rPr>
        <w:t xml:space="preserve">family day care </w:t>
      </w:r>
      <w:r>
        <w:rPr>
          <w:lang w:val="en-GB"/>
        </w:rPr>
        <w:t xml:space="preserve">residence or venue is fenced in accordance with the requirements for fencing a new swimming pool under the </w:t>
      </w:r>
      <w:r w:rsidRPr="00E15FB9">
        <w:rPr>
          <w:i/>
          <w:lang w:val="en-GB"/>
        </w:rPr>
        <w:t>Swimming Pools Act 1992</w:t>
      </w:r>
      <w:r>
        <w:rPr>
          <w:lang w:val="en-GB"/>
        </w:rPr>
        <w:t xml:space="preserve"> (NSW).</w:t>
      </w:r>
    </w:p>
    <w:p w14:paraId="6FD67C70" w14:textId="77777777" w:rsidR="001C3979" w:rsidRDefault="001C3979" w:rsidP="008343DA">
      <w:pPr>
        <w:pStyle w:val="Heading4"/>
      </w:pPr>
      <w:r>
        <w:t>Tasmania</w:t>
      </w:r>
    </w:p>
    <w:p w14:paraId="1270B9FE" w14:textId="4E74AABB" w:rsidR="001C3979" w:rsidRDefault="001C3979" w:rsidP="003E1025">
      <w:pPr>
        <w:pStyle w:val="BodyText"/>
        <w:rPr>
          <w:lang w:val="en-GB"/>
        </w:rPr>
      </w:pPr>
      <w:r>
        <w:rPr>
          <w:lang w:val="en-GB"/>
        </w:rPr>
        <w:t xml:space="preserve">In 1999, prior to the introduction of the NQF, a child drowned in a pool at a </w:t>
      </w:r>
      <w:r w:rsidR="00981FB6">
        <w:rPr>
          <w:lang w:val="en-GB"/>
        </w:rPr>
        <w:t xml:space="preserve">family day care </w:t>
      </w:r>
      <w:r>
        <w:rPr>
          <w:lang w:val="en-GB"/>
        </w:rPr>
        <w:t>centre, while enrolled for care</w:t>
      </w:r>
      <w:r w:rsidR="00F965ED">
        <w:rPr>
          <w:lang w:val="en-GB"/>
        </w:rPr>
        <w:t xml:space="preserve">. </w:t>
      </w:r>
      <w:r>
        <w:rPr>
          <w:lang w:val="en-GB"/>
        </w:rPr>
        <w:t xml:space="preserve">In comments made relating to this case, the WA Coroner noted the pool gate “was not, and had never been, self-closing and did not meet the relevant Australian Standard, despite various inspections by </w:t>
      </w:r>
      <w:r w:rsidR="00683AC2">
        <w:rPr>
          <w:lang w:val="en-GB"/>
        </w:rPr>
        <w:t>a council inspector and personnel</w:t>
      </w:r>
      <w:r>
        <w:rPr>
          <w:lang w:val="en-GB"/>
        </w:rPr>
        <w:t xml:space="preserve"> from the child care service</w:t>
      </w:r>
      <w:r>
        <w:rPr>
          <w:rStyle w:val="FootnoteReference"/>
          <w:lang w:val="en-GB"/>
        </w:rPr>
        <w:footnoteReference w:id="17"/>
      </w:r>
      <w:r w:rsidR="00C12BEC">
        <w:rPr>
          <w:lang w:val="en-GB"/>
        </w:rPr>
        <w:t>.”</w:t>
      </w:r>
      <w:r w:rsidR="00B978D1">
        <w:rPr>
          <w:lang w:val="en-GB"/>
        </w:rPr>
        <w:t xml:space="preserve"> </w:t>
      </w:r>
      <w:r>
        <w:rPr>
          <w:lang w:val="en-GB"/>
        </w:rPr>
        <w:t xml:space="preserve">The Tasmanian Coroner also noted </w:t>
      </w:r>
      <w:r w:rsidR="000E4D35">
        <w:rPr>
          <w:lang w:val="en-GB"/>
        </w:rPr>
        <w:t>“</w:t>
      </w:r>
      <w:r>
        <w:rPr>
          <w:lang w:val="en-GB"/>
        </w:rPr>
        <w:t xml:space="preserve">a determination should be made as to whether it is appropriate [for] carers [to] visit </w:t>
      </w:r>
      <w:r w:rsidR="00981FB6">
        <w:rPr>
          <w:lang w:val="en-GB"/>
        </w:rPr>
        <w:t xml:space="preserve">family day care </w:t>
      </w:r>
      <w:r>
        <w:rPr>
          <w:lang w:val="en-GB"/>
        </w:rPr>
        <w:t>homes other than their own during work hours whereby they may distract the carer from her observation requirements</w:t>
      </w:r>
      <w:r w:rsidR="00C12BEC">
        <w:rPr>
          <w:lang w:val="en-GB"/>
        </w:rPr>
        <w:t>.”</w:t>
      </w:r>
      <w:r w:rsidR="00B978D1">
        <w:rPr>
          <w:lang w:val="en-GB"/>
        </w:rPr>
        <w:t xml:space="preserve"> </w:t>
      </w:r>
    </w:p>
    <w:p w14:paraId="099C0EEE" w14:textId="4829545E" w:rsidR="001C3979" w:rsidRDefault="001C3979" w:rsidP="003E1025">
      <w:pPr>
        <w:pStyle w:val="BodyText"/>
        <w:rPr>
          <w:lang w:val="en-GB"/>
        </w:rPr>
      </w:pPr>
      <w:r>
        <w:rPr>
          <w:lang w:val="en-GB"/>
        </w:rPr>
        <w:t xml:space="preserve">A Tasmanian specific regulation was made to the National Regulations stating that </w:t>
      </w:r>
      <w:r w:rsidR="00294F6A">
        <w:rPr>
          <w:lang w:val="en-GB"/>
        </w:rPr>
        <w:t>“</w:t>
      </w:r>
      <w:r>
        <w:rPr>
          <w:lang w:val="en-GB"/>
        </w:rPr>
        <w:t>the approved provider of an education and care service must ensure that there is no swimming pool on the education and care service premises</w:t>
      </w:r>
      <w:r w:rsidR="00C12BEC">
        <w:rPr>
          <w:lang w:val="en-GB"/>
        </w:rPr>
        <w:t>.”</w:t>
      </w:r>
      <w:r w:rsidR="00B978D1">
        <w:rPr>
          <w:lang w:val="en-GB"/>
        </w:rPr>
        <w:t xml:space="preserve"> </w:t>
      </w:r>
      <w:r>
        <w:rPr>
          <w:lang w:val="en-GB"/>
        </w:rPr>
        <w:t xml:space="preserve">It is understood in Tasmania, </w:t>
      </w:r>
      <w:r w:rsidR="00981FB6">
        <w:rPr>
          <w:lang w:val="en-GB"/>
        </w:rPr>
        <w:t xml:space="preserve">family day care </w:t>
      </w:r>
      <w:r>
        <w:rPr>
          <w:lang w:val="en-GB"/>
        </w:rPr>
        <w:t>residences may be registered by an approved provider where the pool</w:t>
      </w:r>
      <w:r w:rsidR="00DA1181">
        <w:rPr>
          <w:lang w:val="en-GB"/>
        </w:rPr>
        <w:t xml:space="preserve"> or </w:t>
      </w:r>
      <w:r>
        <w:rPr>
          <w:lang w:val="en-GB"/>
        </w:rPr>
        <w:t xml:space="preserve">spa </w:t>
      </w:r>
      <w:r w:rsidRPr="009E6ABF">
        <w:rPr>
          <w:lang w:val="en-GB"/>
        </w:rPr>
        <w:t xml:space="preserve">is </w:t>
      </w:r>
      <w:r w:rsidR="00F965ED" w:rsidRPr="009E6ABF">
        <w:rPr>
          <w:lang w:val="en-GB"/>
        </w:rPr>
        <w:t>separate</w:t>
      </w:r>
      <w:r w:rsidRPr="009E6ABF">
        <w:rPr>
          <w:lang w:val="en-GB"/>
        </w:rPr>
        <w:t xml:space="preserve"> from the education and care service premises and not visible to</w:t>
      </w:r>
      <w:r>
        <w:rPr>
          <w:lang w:val="en-GB"/>
        </w:rPr>
        <w:t xml:space="preserve"> children being educated and cared for at the premises.</w:t>
      </w:r>
      <w:r w:rsidR="00B978D1">
        <w:rPr>
          <w:lang w:val="en-GB"/>
        </w:rPr>
        <w:t xml:space="preserve"> </w:t>
      </w:r>
      <w:r>
        <w:rPr>
          <w:lang w:val="en-GB"/>
        </w:rPr>
        <w:t xml:space="preserve">However, this applies to a limited number of </w:t>
      </w:r>
      <w:r w:rsidR="00981FB6">
        <w:rPr>
          <w:lang w:val="en-GB"/>
        </w:rPr>
        <w:t xml:space="preserve">family day care </w:t>
      </w:r>
      <w:r>
        <w:rPr>
          <w:lang w:val="en-GB"/>
        </w:rPr>
        <w:t>residences.</w:t>
      </w:r>
    </w:p>
    <w:p w14:paraId="0F14E9F6" w14:textId="6886F0F9" w:rsidR="001C3979" w:rsidRDefault="001C3979" w:rsidP="00DC1682">
      <w:pPr>
        <w:pStyle w:val="Heading3"/>
      </w:pPr>
      <w:bookmarkStart w:id="58" w:name="_Toc46219742"/>
      <w:r>
        <w:t>Risk factors</w:t>
      </w:r>
      <w:bookmarkEnd w:id="58"/>
      <w:r>
        <w:t xml:space="preserve"> </w:t>
      </w:r>
    </w:p>
    <w:p w14:paraId="27BB628F" w14:textId="77777777" w:rsidR="001C3979" w:rsidRDefault="001C3979" w:rsidP="003E1025">
      <w:pPr>
        <w:pStyle w:val="BodyText"/>
      </w:pPr>
      <w:r>
        <w:t>Queensland Health</w:t>
      </w:r>
      <w:r>
        <w:rPr>
          <w:rStyle w:val="FootnoteReference"/>
        </w:rPr>
        <w:footnoteReference w:id="18"/>
      </w:r>
      <w:r>
        <w:t xml:space="preserve"> notes children aged 0-4 years of age are particularly at risk of drowning when inadequately supervised around pools of water because they:</w:t>
      </w:r>
    </w:p>
    <w:p w14:paraId="5AC0D6B3" w14:textId="1D546896" w:rsidR="001C3979" w:rsidRDefault="001C3979" w:rsidP="003E1025">
      <w:pPr>
        <w:pStyle w:val="Bullet1"/>
      </w:pPr>
      <w:r>
        <w:t>are attracted to water, but do not</w:t>
      </w:r>
      <w:r w:rsidR="00A24BE0">
        <w:t xml:space="preserve"> understand the dangers</w:t>
      </w:r>
    </w:p>
    <w:p w14:paraId="32F96732" w14:textId="4A3CFC56" w:rsidR="001C3979" w:rsidRDefault="001C3979" w:rsidP="003E1025">
      <w:pPr>
        <w:pStyle w:val="Bullet1"/>
      </w:pPr>
      <w:r>
        <w:t>can swallow water, sink and lose consciousness in less than a minute</w:t>
      </w:r>
    </w:p>
    <w:p w14:paraId="24F8BEA9" w14:textId="1AB2ED4D" w:rsidR="001C3979" w:rsidRDefault="001C3979" w:rsidP="003E1025">
      <w:pPr>
        <w:pStyle w:val="Bullet1"/>
      </w:pPr>
      <w:r>
        <w:t xml:space="preserve">usually lack the physical co-ordination and cognitive ability to apply any swimming skills in </w:t>
      </w:r>
      <w:r w:rsidR="00F965ED">
        <w:t>an emergency</w:t>
      </w:r>
      <w:r w:rsidR="00981FB6">
        <w:t>, and</w:t>
      </w:r>
    </w:p>
    <w:p w14:paraId="75B71688" w14:textId="77777777" w:rsidR="001C3979" w:rsidRDefault="001C3979" w:rsidP="003E1025">
      <w:pPr>
        <w:pStyle w:val="Bullet1"/>
      </w:pPr>
      <w:r>
        <w:t>are less likely than older children to cry out for assistance.</w:t>
      </w:r>
    </w:p>
    <w:p w14:paraId="7399D0E5" w14:textId="4E42DC3E" w:rsidR="00DC1682" w:rsidRDefault="00DC1682" w:rsidP="00DC1682">
      <w:pPr>
        <w:pStyle w:val="Heading3"/>
      </w:pPr>
      <w:bookmarkStart w:id="59" w:name="_Toc46219743"/>
      <w:r>
        <w:t>Lack of supervision</w:t>
      </w:r>
      <w:bookmarkEnd w:id="59"/>
    </w:p>
    <w:p w14:paraId="6EEFE344" w14:textId="30095052" w:rsidR="00DC1682" w:rsidRDefault="00DC1682" w:rsidP="003E1025">
      <w:pPr>
        <w:pStyle w:val="BodyText"/>
        <w:rPr>
          <w:lang w:val="en-GB"/>
        </w:rPr>
      </w:pPr>
      <w:r>
        <w:rPr>
          <w:lang w:val="en-GB"/>
        </w:rPr>
        <w:t>The Royal Life Saving Society WA’s report</w:t>
      </w:r>
      <w:r w:rsidR="00994A69">
        <w:rPr>
          <w:lang w:val="en-GB"/>
        </w:rPr>
        <w:t>:</w:t>
      </w:r>
      <w:r>
        <w:rPr>
          <w:lang w:val="en-GB"/>
        </w:rPr>
        <w:t xml:space="preserve"> </w:t>
      </w:r>
      <w:r w:rsidRPr="00E908B1">
        <w:rPr>
          <w:i/>
          <w:lang w:val="en-GB"/>
        </w:rPr>
        <w:t>A 10 Year Analysis of Drowning in Toddlers Aged 0-4 Years in Western Australia (2003/04 to 2012/13)</w:t>
      </w:r>
      <w:r>
        <w:rPr>
          <w:lang w:val="en-GB"/>
        </w:rPr>
        <w:t>, states “a lack of appropriate adult supervision was a factor in all drowning incidents recorded amongst this age group</w:t>
      </w:r>
      <w:r w:rsidRPr="00183214">
        <w:rPr>
          <w:rStyle w:val="FootnoteReference"/>
        </w:rPr>
        <w:footnoteReference w:id="19"/>
      </w:r>
      <w:r w:rsidR="007A01A7">
        <w:rPr>
          <w:lang w:val="en-GB"/>
        </w:rPr>
        <w:t>”</w:t>
      </w:r>
      <w:r w:rsidR="009E2D69">
        <w:rPr>
          <w:lang w:val="en-GB"/>
        </w:rPr>
        <w:t>.</w:t>
      </w:r>
      <w:r w:rsidR="00B978D1">
        <w:rPr>
          <w:lang w:val="en-GB"/>
        </w:rPr>
        <w:t xml:space="preserve"> </w:t>
      </w:r>
      <w:r>
        <w:rPr>
          <w:lang w:val="en-GB"/>
        </w:rPr>
        <w:t>Commonly cited reasons for a lapse in supervision include:</w:t>
      </w:r>
    </w:p>
    <w:p w14:paraId="03EE8E22" w14:textId="45A4711A" w:rsidR="00DC1682" w:rsidRDefault="00DC1682" w:rsidP="003E1025">
      <w:pPr>
        <w:pStyle w:val="Bullet1"/>
      </w:pPr>
      <w:r>
        <w:t>undertaking household chores</w:t>
      </w:r>
    </w:p>
    <w:p w14:paraId="71CF6D83" w14:textId="5093D6EC" w:rsidR="00DC1682" w:rsidRDefault="00DC1682" w:rsidP="003E1025">
      <w:pPr>
        <w:pStyle w:val="Bullet1"/>
      </w:pPr>
      <w:r>
        <w:t>attending to oth</w:t>
      </w:r>
      <w:r w:rsidR="00F57211">
        <w:t xml:space="preserve">er children, as occurred at Lachlan’s </w:t>
      </w:r>
      <w:r>
        <w:t>family day care centre</w:t>
      </w:r>
      <w:r w:rsidR="00981FB6">
        <w:t>,</w:t>
      </w:r>
      <w:r w:rsidR="00A948CC">
        <w:t xml:space="preserve"> and</w:t>
      </w:r>
    </w:p>
    <w:p w14:paraId="3DA93F83" w14:textId="06F3BD45" w:rsidR="00DC1682" w:rsidRDefault="00DC1682" w:rsidP="003E1025">
      <w:pPr>
        <w:pStyle w:val="Bullet1"/>
      </w:pPr>
      <w:r>
        <w:t>confusion over which adult was responsible for supervising the toddler.</w:t>
      </w:r>
    </w:p>
    <w:p w14:paraId="4E2EDA6F" w14:textId="52A90BD4" w:rsidR="00BA40CD" w:rsidRPr="00313B2B" w:rsidRDefault="00BA40CD" w:rsidP="008343DA">
      <w:pPr>
        <w:pStyle w:val="Heading4"/>
      </w:pPr>
      <w:r w:rsidRPr="00DA2E8C">
        <w:lastRenderedPageBreak/>
        <w:t xml:space="preserve">Supervision issues in </w:t>
      </w:r>
      <w:r w:rsidR="00805C0A" w:rsidRPr="00313B2B">
        <w:t>family day care</w:t>
      </w:r>
      <w:r w:rsidRPr="00313B2B">
        <w:t xml:space="preserve"> residences - WA </w:t>
      </w:r>
    </w:p>
    <w:p w14:paraId="767EC5D6" w14:textId="24A4EEF5" w:rsidR="00BA40CD" w:rsidRDefault="00B369FF" w:rsidP="003E1025">
      <w:pPr>
        <w:pStyle w:val="BodyText"/>
      </w:pPr>
      <w:r>
        <w:t>ECRU</w:t>
      </w:r>
      <w:r w:rsidR="00BA40CD">
        <w:t xml:space="preserve"> continues to monitor and take appropriate action on matters relating to supervision involving </w:t>
      </w:r>
      <w:r>
        <w:t>all education and care services</w:t>
      </w:r>
      <w:r w:rsidR="00BA40CD">
        <w:t>.</w:t>
      </w:r>
      <w:r w:rsidR="00B978D1">
        <w:t xml:space="preserve"> </w:t>
      </w:r>
      <w:r w:rsidR="00BA40CD">
        <w:t xml:space="preserve">In monitoring </w:t>
      </w:r>
      <w:r>
        <w:t>the education and care sector,</w:t>
      </w:r>
      <w:r w:rsidR="00BA40CD">
        <w:t xml:space="preserve"> ECRU has regard to a compliance and enforcement framework</w:t>
      </w:r>
      <w:r w:rsidR="00BC3553">
        <w:t xml:space="preserve">. This </w:t>
      </w:r>
      <w:r w:rsidR="00BA40CD">
        <w:t>ensure</w:t>
      </w:r>
      <w:r w:rsidR="00BC3553">
        <w:t>s</w:t>
      </w:r>
      <w:r w:rsidR="00BA40CD">
        <w:t xml:space="preserve"> its processes are fair yet flexible and matters of high risk are prioritised for investigation to protect children from harm.</w:t>
      </w:r>
      <w:r w:rsidR="00B978D1">
        <w:t xml:space="preserve"> </w:t>
      </w:r>
      <w:r w:rsidR="00BA40CD">
        <w:t>Depending on the evidence, actions available to ECRU range from placing conditions on the provider or service approval through to taking the matter to a court or Tribunal.</w:t>
      </w:r>
      <w:r w:rsidR="00B978D1">
        <w:t xml:space="preserve"> </w:t>
      </w:r>
    </w:p>
    <w:p w14:paraId="48210373" w14:textId="103E281F" w:rsidR="00BA40CD" w:rsidRDefault="00BA40CD" w:rsidP="003E1025">
      <w:pPr>
        <w:pStyle w:val="BodyText"/>
      </w:pPr>
      <w:bookmarkStart w:id="60" w:name="_Hlk45281364"/>
      <w:r>
        <w:t>Since 2016, ECRU has taken the following</w:t>
      </w:r>
      <w:r w:rsidR="0087384A">
        <w:t xml:space="preserve"> </w:t>
      </w:r>
      <w:r w:rsidR="008634D3">
        <w:t>five</w:t>
      </w:r>
      <w:r>
        <w:t xml:space="preserve"> matters</w:t>
      </w:r>
      <w:r w:rsidR="00B369FF">
        <w:t xml:space="preserve"> involving </w:t>
      </w:r>
      <w:r w:rsidR="00BC269B">
        <w:t xml:space="preserve">supervision issues in </w:t>
      </w:r>
      <w:r w:rsidR="00981FB6">
        <w:t xml:space="preserve">family day care </w:t>
      </w:r>
      <w:r>
        <w:t>to the State Administrative Tribunal, which resulted in an agreed outcome</w:t>
      </w:r>
      <w:r w:rsidR="0087384A">
        <w:t>.</w:t>
      </w:r>
      <w:r>
        <w:t xml:space="preserve"> </w:t>
      </w:r>
    </w:p>
    <w:p w14:paraId="358E3250" w14:textId="15A3D966" w:rsidR="00BA40CD" w:rsidRDefault="00BA40CD" w:rsidP="003E1025">
      <w:pPr>
        <w:pStyle w:val="BodyText"/>
        <w:numPr>
          <w:ilvl w:val="0"/>
          <w:numId w:val="65"/>
        </w:numPr>
      </w:pPr>
      <w:r>
        <w:t xml:space="preserve">A toddler left a residence apparently through a gate that was not self-closing or self-locking after family members entered the premises. A neighbour who was driving home, noticed the child standing in the middle of the road and took the child back to the </w:t>
      </w:r>
      <w:r w:rsidR="00981FB6">
        <w:rPr>
          <w:lang w:val="en-GB"/>
        </w:rPr>
        <w:t xml:space="preserve">family day care </w:t>
      </w:r>
      <w:r>
        <w:t>residence.</w:t>
      </w:r>
    </w:p>
    <w:p w14:paraId="2B2CF13E" w14:textId="0F3C6B91" w:rsidR="00BA40CD" w:rsidRDefault="00BA40CD" w:rsidP="003E1025">
      <w:pPr>
        <w:pStyle w:val="BodyText"/>
        <w:numPr>
          <w:ilvl w:val="0"/>
          <w:numId w:val="65"/>
        </w:numPr>
      </w:pPr>
      <w:r>
        <w:t>A toddler left a residence via the front door and a member of the public took the child to the nearest Police Station.</w:t>
      </w:r>
    </w:p>
    <w:p w14:paraId="1DB15A19" w14:textId="7E32DC36" w:rsidR="00BA40CD" w:rsidRDefault="00BA40CD" w:rsidP="003E1025">
      <w:pPr>
        <w:pStyle w:val="BodyText"/>
        <w:numPr>
          <w:ilvl w:val="0"/>
          <w:numId w:val="65"/>
        </w:numPr>
      </w:pPr>
      <w:r>
        <w:t>A toddler left a residence and remained missing for approximately 45 minutes. At the time of the incident, there were two visiting educators and a total of twelve children at the residence.</w:t>
      </w:r>
      <w:r w:rsidR="0087384A">
        <w:t xml:space="preserve"> </w:t>
      </w:r>
      <w:r>
        <w:t xml:space="preserve">According to the </w:t>
      </w:r>
      <w:r w:rsidR="00981FB6">
        <w:rPr>
          <w:lang w:val="en-GB"/>
        </w:rPr>
        <w:t xml:space="preserve">family day care </w:t>
      </w:r>
      <w:r>
        <w:t xml:space="preserve">register, there is a pool on the </w:t>
      </w:r>
      <w:r w:rsidR="00981FB6">
        <w:rPr>
          <w:lang w:val="en-GB"/>
        </w:rPr>
        <w:t xml:space="preserve">family day care </w:t>
      </w:r>
      <w:r>
        <w:t>premises.</w:t>
      </w:r>
    </w:p>
    <w:p w14:paraId="37DA3DBC" w14:textId="5B356E9E" w:rsidR="00BA40CD" w:rsidRDefault="00BA40CD" w:rsidP="003E1025">
      <w:pPr>
        <w:pStyle w:val="BodyText"/>
        <w:numPr>
          <w:ilvl w:val="0"/>
          <w:numId w:val="65"/>
        </w:numPr>
      </w:pPr>
      <w:r>
        <w:t xml:space="preserve">A </w:t>
      </w:r>
      <w:r w:rsidR="00981FB6">
        <w:rPr>
          <w:lang w:val="en-GB"/>
        </w:rPr>
        <w:t xml:space="preserve">family day care </w:t>
      </w:r>
      <w:r>
        <w:t>educator left a toddler locked in the residence while attending a medical appointment.</w:t>
      </w:r>
    </w:p>
    <w:p w14:paraId="63A54428" w14:textId="04800DDE" w:rsidR="0087384A" w:rsidRDefault="00BA40CD" w:rsidP="003E1025">
      <w:pPr>
        <w:pStyle w:val="BodyText"/>
        <w:numPr>
          <w:ilvl w:val="0"/>
          <w:numId w:val="65"/>
        </w:numPr>
      </w:pPr>
      <w:r>
        <w:t>A</w:t>
      </w:r>
      <w:r w:rsidR="004524A6">
        <w:t xml:space="preserve"> </w:t>
      </w:r>
      <w:r w:rsidR="00981FB6">
        <w:rPr>
          <w:lang w:val="en-GB"/>
        </w:rPr>
        <w:t xml:space="preserve">family day care </w:t>
      </w:r>
      <w:r>
        <w:t>educator failed to adequately supervise the children in her care while she visited another educator.</w:t>
      </w:r>
    </w:p>
    <w:p w14:paraId="20F6676C" w14:textId="77777777" w:rsidR="00DC1682" w:rsidRDefault="00DC1682" w:rsidP="00DC1682">
      <w:pPr>
        <w:pStyle w:val="Heading3"/>
      </w:pPr>
      <w:bookmarkStart w:id="61" w:name="_Toc46219744"/>
      <w:bookmarkEnd w:id="60"/>
      <w:r>
        <w:t>Access to water</w:t>
      </w:r>
      <w:bookmarkEnd w:id="61"/>
    </w:p>
    <w:p w14:paraId="27EA641E" w14:textId="0B1EAC56" w:rsidR="00DC1682" w:rsidRDefault="00DC1682" w:rsidP="003E1025">
      <w:pPr>
        <w:pStyle w:val="BodyText"/>
        <w:rPr>
          <w:lang w:val="en-GB"/>
        </w:rPr>
      </w:pPr>
      <w:r>
        <w:rPr>
          <w:lang w:val="en-GB"/>
        </w:rPr>
        <w:t>International research has identified a lack of physical barriers between people and water, particularly close to home, as one of the main risk factors for drowning.</w:t>
      </w:r>
      <w:r w:rsidR="00B978D1">
        <w:rPr>
          <w:lang w:val="en-GB"/>
        </w:rPr>
        <w:t xml:space="preserve"> </w:t>
      </w:r>
      <w:r>
        <w:rPr>
          <w:lang w:val="en-GB"/>
        </w:rPr>
        <w:t>Consequently, the Global Report on Drowning includes the installation of practical, sustainable and safe barriers controlling access to water</w:t>
      </w:r>
      <w:r w:rsidRPr="00183214">
        <w:rPr>
          <w:rStyle w:val="FootnoteReference"/>
          <w:rFonts w:cs="Times New Roman"/>
          <w:sz w:val="20"/>
          <w:szCs w:val="20"/>
        </w:rPr>
        <w:footnoteReference w:id="20"/>
      </w:r>
      <w:r w:rsidRPr="00183214">
        <w:rPr>
          <w:rStyle w:val="FootnoteReference"/>
          <w:rFonts w:cs="Times New Roman"/>
          <w:sz w:val="20"/>
          <w:szCs w:val="20"/>
        </w:rPr>
        <w:t xml:space="preserve"> </w:t>
      </w:r>
      <w:r>
        <w:rPr>
          <w:lang w:val="en-GB"/>
        </w:rPr>
        <w:t>as a key drowning prevention strategy.</w:t>
      </w:r>
    </w:p>
    <w:p w14:paraId="660F8A1E" w14:textId="3C83D415" w:rsidR="00DC1682" w:rsidRDefault="00DC1682" w:rsidP="003E1025">
      <w:pPr>
        <w:pStyle w:val="BodyText"/>
        <w:rPr>
          <w:lang w:val="en-GB"/>
        </w:rPr>
      </w:pPr>
      <w:r>
        <w:rPr>
          <w:lang w:val="en-GB"/>
        </w:rPr>
        <w:t xml:space="preserve">The WA Ombudsman notes swimming pool barriers act as a second line of defence when </w:t>
      </w:r>
      <w:r w:rsidR="000409AA">
        <w:rPr>
          <w:lang w:val="en-GB"/>
        </w:rPr>
        <w:t xml:space="preserve">a supervisor may not be aware that </w:t>
      </w:r>
      <w:r>
        <w:rPr>
          <w:lang w:val="en-GB"/>
        </w:rPr>
        <w:t xml:space="preserve">a child is in, or around, </w:t>
      </w:r>
      <w:r w:rsidR="000409AA">
        <w:rPr>
          <w:lang w:val="en-GB"/>
        </w:rPr>
        <w:t xml:space="preserve">the </w:t>
      </w:r>
      <w:r>
        <w:rPr>
          <w:lang w:val="en-GB"/>
        </w:rPr>
        <w:t>water</w:t>
      </w:r>
      <w:r w:rsidRPr="00183214">
        <w:rPr>
          <w:rStyle w:val="FootnoteReference"/>
          <w:rFonts w:cs="Times New Roman"/>
          <w:sz w:val="20"/>
          <w:szCs w:val="20"/>
        </w:rPr>
        <w:footnoteReference w:id="21"/>
      </w:r>
      <w:r w:rsidR="009E2D69">
        <w:rPr>
          <w:lang w:val="en-GB"/>
        </w:rPr>
        <w:t>.</w:t>
      </w:r>
      <w:r w:rsidR="00B978D1" w:rsidRPr="00183214">
        <w:rPr>
          <w:rStyle w:val="FootnoteReference"/>
          <w:rFonts w:cs="Times New Roman"/>
          <w:sz w:val="20"/>
          <w:szCs w:val="20"/>
        </w:rPr>
        <w:t xml:space="preserve"> </w:t>
      </w:r>
    </w:p>
    <w:p w14:paraId="40A95841" w14:textId="77777777" w:rsidR="00BA40CD" w:rsidRDefault="00BA40CD" w:rsidP="008343DA">
      <w:pPr>
        <w:pStyle w:val="Heading4"/>
      </w:pPr>
      <w:r>
        <w:t xml:space="preserve">Building laws </w:t>
      </w:r>
    </w:p>
    <w:p w14:paraId="3BAB8F4E" w14:textId="77777777" w:rsidR="00BA40CD" w:rsidRDefault="00BA40CD" w:rsidP="003E1025">
      <w:pPr>
        <w:pStyle w:val="BodyText"/>
        <w:rPr>
          <w:lang w:val="en-GB"/>
        </w:rPr>
      </w:pPr>
      <w:r>
        <w:rPr>
          <w:lang w:val="en-GB"/>
        </w:rPr>
        <w:t>In WA, there are laws relating to private swimming pool and spa safety barriers contained in:</w:t>
      </w:r>
    </w:p>
    <w:p w14:paraId="3FA56712" w14:textId="72955C5A" w:rsidR="00BA40CD" w:rsidRPr="00BF482D" w:rsidRDefault="00BA40CD" w:rsidP="008343DA">
      <w:pPr>
        <w:pStyle w:val="Bullet1"/>
      </w:pPr>
      <w:r w:rsidRPr="00BF482D">
        <w:t xml:space="preserve">the </w:t>
      </w:r>
      <w:r w:rsidRPr="008343DA">
        <w:rPr>
          <w:i/>
          <w:iCs/>
        </w:rPr>
        <w:t>Building Act 2011</w:t>
      </w:r>
      <w:r w:rsidR="00981FB6">
        <w:t>,</w:t>
      </w:r>
      <w:r w:rsidR="00A948CC">
        <w:t xml:space="preserve"> and</w:t>
      </w:r>
    </w:p>
    <w:p w14:paraId="476FFF2C" w14:textId="5A7AE779" w:rsidR="00BA40CD" w:rsidRPr="00BF482D" w:rsidRDefault="00BA40CD" w:rsidP="003E1025">
      <w:pPr>
        <w:pStyle w:val="Bullet1"/>
      </w:pPr>
      <w:r w:rsidRPr="00BF482D">
        <w:t xml:space="preserve">the </w:t>
      </w:r>
      <w:r w:rsidRPr="00805C0A">
        <w:t>Building Regulations 2012</w:t>
      </w:r>
      <w:r w:rsidR="00FA0112">
        <w:t>.</w:t>
      </w:r>
    </w:p>
    <w:p w14:paraId="2E9D0876" w14:textId="79736751" w:rsidR="00BA40CD" w:rsidRDefault="00BA40CD" w:rsidP="003E1025">
      <w:pPr>
        <w:pStyle w:val="BodyText"/>
        <w:rPr>
          <w:lang w:val="en-GB"/>
        </w:rPr>
      </w:pPr>
      <w:r>
        <w:rPr>
          <w:lang w:val="en-GB"/>
        </w:rPr>
        <w:lastRenderedPageBreak/>
        <w:t>These laws are administered by the Building Commission, a division of the Department of Mines, Industry Regulation and Safety (DMIRS), however local government</w:t>
      </w:r>
      <w:r w:rsidR="00C12BEC">
        <w:rPr>
          <w:lang w:val="en-GB"/>
        </w:rPr>
        <w:t xml:space="preserve"> authorities</w:t>
      </w:r>
      <w:r>
        <w:rPr>
          <w:lang w:val="en-GB"/>
        </w:rPr>
        <w:t xml:space="preserve"> issue building permits and undertakes registration and four-yearly inspections.</w:t>
      </w:r>
    </w:p>
    <w:p w14:paraId="595A69A9" w14:textId="2C40AC05" w:rsidR="00BA40CD" w:rsidRDefault="00BA40CD" w:rsidP="003E1025">
      <w:pPr>
        <w:pStyle w:val="BodyText"/>
        <w:rPr>
          <w:lang w:val="en-GB"/>
        </w:rPr>
      </w:pPr>
      <w:r>
        <w:rPr>
          <w:lang w:val="en-GB"/>
        </w:rPr>
        <w:t xml:space="preserve">It is important to note: </w:t>
      </w:r>
    </w:p>
    <w:p w14:paraId="7C946D94" w14:textId="5F594624" w:rsidR="00BA40CD" w:rsidRDefault="004524A6" w:rsidP="008343DA">
      <w:pPr>
        <w:pStyle w:val="Bullet1"/>
      </w:pPr>
      <w:r>
        <w:t>T</w:t>
      </w:r>
      <w:r w:rsidR="00BA40CD">
        <w:t>he safety barrier provisions of the building laws apply to private swimming pools, which include spa</w:t>
      </w:r>
      <w:r w:rsidR="00821C2F">
        <w:t>s</w:t>
      </w:r>
      <w:r w:rsidR="00BA40CD">
        <w:t>, containing wate</w:t>
      </w:r>
      <w:r w:rsidR="00A24BE0">
        <w:t>r that is more than 300mm deep</w:t>
      </w:r>
      <w:r>
        <w:t>.</w:t>
      </w:r>
    </w:p>
    <w:p w14:paraId="653CCA43" w14:textId="286C10E2" w:rsidR="00BA40CD" w:rsidRDefault="004524A6" w:rsidP="008343DA">
      <w:pPr>
        <w:pStyle w:val="Bullet1"/>
      </w:pPr>
      <w:r>
        <w:t>D</w:t>
      </w:r>
      <w:r w:rsidR="00BA40CD">
        <w:t>ifferent rules about barriers apply, dependin</w:t>
      </w:r>
      <w:r w:rsidR="00DA1181">
        <w:t xml:space="preserve">g on when the swimming pool and </w:t>
      </w:r>
      <w:r w:rsidR="00BA40CD">
        <w:t>spa was installed or approved</w:t>
      </w:r>
      <w:r w:rsidR="00BA40CD" w:rsidRPr="00183214">
        <w:rPr>
          <w:rStyle w:val="FootnoteReference"/>
          <w:rFonts w:cs="Times New Roman"/>
          <w:sz w:val="20"/>
          <w:szCs w:val="20"/>
        </w:rPr>
        <w:footnoteReference w:id="22"/>
      </w:r>
      <w:r w:rsidR="009E2D69">
        <w:rPr>
          <w:rFonts w:cs="Times New Roman"/>
          <w:sz w:val="20"/>
          <w:szCs w:val="20"/>
        </w:rPr>
        <w:t>.</w:t>
      </w:r>
    </w:p>
    <w:p w14:paraId="68286426" w14:textId="5066D3E0" w:rsidR="00BA40CD" w:rsidRDefault="004524A6" w:rsidP="008343DA">
      <w:pPr>
        <w:pStyle w:val="Bullet1"/>
      </w:pPr>
      <w:r>
        <w:t>T</w:t>
      </w:r>
      <w:r w:rsidR="00BA40CD">
        <w:t>he inspection of safety barriers by local government</w:t>
      </w:r>
      <w:r w:rsidR="00C12BEC">
        <w:t xml:space="preserve"> authorities</w:t>
      </w:r>
      <w:r w:rsidR="00BA40CD">
        <w:t xml:space="preserve"> does not apply to all areas of Western Australia</w:t>
      </w:r>
      <w:r w:rsidR="00BA40CD" w:rsidRPr="00183214">
        <w:rPr>
          <w:rStyle w:val="FootnoteReference"/>
          <w:rFonts w:cs="Times New Roman"/>
          <w:sz w:val="20"/>
          <w:szCs w:val="20"/>
        </w:rPr>
        <w:footnoteReference w:id="23"/>
      </w:r>
      <w:r>
        <w:t>.</w:t>
      </w:r>
    </w:p>
    <w:p w14:paraId="7096F0A6" w14:textId="1557CDE9" w:rsidR="00BA40CD" w:rsidRDefault="004524A6" w:rsidP="008343DA">
      <w:pPr>
        <w:pStyle w:val="Bullet1"/>
      </w:pPr>
      <w:r>
        <w:t>S</w:t>
      </w:r>
      <w:r w:rsidR="00BA40CD">
        <w:t xml:space="preserve">ome registered pools were overdue for inspection in 2017/2018, including </w:t>
      </w:r>
      <w:r w:rsidR="008634D3">
        <w:t>several</w:t>
      </w:r>
      <w:r w:rsidR="00BA40CD">
        <w:t xml:space="preserve"> </w:t>
      </w:r>
      <w:r w:rsidR="00981FB6" w:rsidRPr="00DA2E8C">
        <w:t xml:space="preserve">family day care </w:t>
      </w:r>
      <w:r w:rsidR="00BA40CD">
        <w:t>residences</w:t>
      </w:r>
      <w:r w:rsidR="008634D3">
        <w:t>.</w:t>
      </w:r>
      <w:r w:rsidR="00BA40CD">
        <w:t xml:space="preserve"> </w:t>
      </w:r>
    </w:p>
    <w:p w14:paraId="699B1141" w14:textId="4C09E07C" w:rsidR="00BA40CD" w:rsidRDefault="00BA40CD" w:rsidP="003E1025">
      <w:pPr>
        <w:pStyle w:val="BodyText"/>
      </w:pPr>
      <w:r>
        <w:t xml:space="preserve">Where information was available for the drowning deaths that occurred in swimming pools in WA between 2003 and 2013, local government inspections of the pools had occurred from between </w:t>
      </w:r>
      <w:r w:rsidR="00A948CC">
        <w:t xml:space="preserve">three </w:t>
      </w:r>
      <w:r>
        <w:t xml:space="preserve">years to </w:t>
      </w:r>
      <w:r w:rsidR="00A948CC">
        <w:t xml:space="preserve">three </w:t>
      </w:r>
      <w:r>
        <w:t>days prior to the incident occurring.</w:t>
      </w:r>
      <w:r w:rsidR="00B978D1">
        <w:t xml:space="preserve"> </w:t>
      </w:r>
    </w:p>
    <w:p w14:paraId="7CF1DBAD" w14:textId="54D06D1E" w:rsidR="00BA40CD" w:rsidRDefault="008634D3" w:rsidP="003E1025">
      <w:pPr>
        <w:pStyle w:val="BodyText"/>
      </w:pPr>
      <w:r>
        <w:t>O</w:t>
      </w:r>
      <w:r w:rsidR="00BA40CD">
        <w:t xml:space="preserve">f the children under </w:t>
      </w:r>
      <w:r w:rsidR="00A948CC">
        <w:t xml:space="preserve">five </w:t>
      </w:r>
      <w:r w:rsidR="00BA40CD">
        <w:t>years, who died by drowning in a private swimming pool between 2005 and 2015</w:t>
      </w:r>
      <w:r>
        <w:t>,</w:t>
      </w:r>
      <w:r w:rsidR="00BA40CD">
        <w:t xml:space="preserve"> </w:t>
      </w:r>
      <w:r>
        <w:t xml:space="preserve">the WA Ombudsman found that the </w:t>
      </w:r>
      <w:r w:rsidR="00BA40CD">
        <w:t>pool</w:t>
      </w:r>
      <w:r>
        <w:t>s</w:t>
      </w:r>
      <w:r w:rsidR="00BA40CD">
        <w:t xml:space="preserve"> either</w:t>
      </w:r>
      <w:r>
        <w:t xml:space="preserve"> had</w:t>
      </w:r>
      <w:r w:rsidR="00BA40CD">
        <w:t xml:space="preserve"> no barrier, a defective barrier, or a climbable object near the permanent barrier</w:t>
      </w:r>
      <w:r w:rsidR="00BA40CD">
        <w:rPr>
          <w:rStyle w:val="FootnoteReference"/>
        </w:rPr>
        <w:footnoteReference w:id="24"/>
      </w:r>
      <w:r w:rsidR="009E2D69">
        <w:t>.</w:t>
      </w:r>
    </w:p>
    <w:p w14:paraId="65857FB8" w14:textId="72160440" w:rsidR="00BA40CD" w:rsidRDefault="00BA40CD" w:rsidP="003E1025">
      <w:pPr>
        <w:pStyle w:val="BodyText"/>
      </w:pPr>
      <w:r>
        <w:t xml:space="preserve">The pool at the </w:t>
      </w:r>
      <w:r w:rsidR="00AE5088">
        <w:t>f</w:t>
      </w:r>
      <w:r>
        <w:t xml:space="preserve">amily day care residence </w:t>
      </w:r>
      <w:r w:rsidR="00AE5088">
        <w:t xml:space="preserve">in which Lachlan drowned </w:t>
      </w:r>
      <w:r>
        <w:t xml:space="preserve">was fenced and subject to inspections by the local government authority and regular visits by the </w:t>
      </w:r>
      <w:r w:rsidR="00981FB6">
        <w:rPr>
          <w:lang w:val="en-GB"/>
        </w:rPr>
        <w:t xml:space="preserve">family day care </w:t>
      </w:r>
      <w:r>
        <w:t>service</w:t>
      </w:r>
      <w:r w:rsidR="00BC3553">
        <w:t xml:space="preserve"> support worker</w:t>
      </w:r>
      <w:r>
        <w:t>.</w:t>
      </w:r>
      <w:r w:rsidR="00B978D1">
        <w:t xml:space="preserve"> </w:t>
      </w:r>
    </w:p>
    <w:p w14:paraId="0C30CF68" w14:textId="5FA16DB0" w:rsidR="00484158" w:rsidRDefault="00484158">
      <w:pPr>
        <w:spacing w:after="0" w:line="240" w:lineRule="auto"/>
        <w:rPr>
          <w:rFonts w:cs="Arial"/>
        </w:rPr>
      </w:pPr>
      <w:r>
        <w:br w:type="page"/>
      </w:r>
    </w:p>
    <w:p w14:paraId="6A9F46A3" w14:textId="50BDC265" w:rsidR="006E0CB7" w:rsidRDefault="006E0CB7" w:rsidP="00E86DEE">
      <w:pPr>
        <w:pStyle w:val="Heading1"/>
        <w:rPr>
          <w:lang w:val="en-GB"/>
        </w:rPr>
      </w:pPr>
      <w:bookmarkStart w:id="62" w:name="_Toc46219745"/>
      <w:r>
        <w:rPr>
          <w:lang w:val="en-GB"/>
        </w:rPr>
        <w:lastRenderedPageBreak/>
        <w:t>Consultation process</w:t>
      </w:r>
      <w:bookmarkEnd w:id="62"/>
    </w:p>
    <w:p w14:paraId="2DD7A312" w14:textId="55703B98" w:rsidR="006E0CB7" w:rsidRPr="00240EE5" w:rsidRDefault="006E0CB7" w:rsidP="003E1025">
      <w:pPr>
        <w:pStyle w:val="Heading2"/>
      </w:pPr>
      <w:bookmarkStart w:id="63" w:name="_Toc46219746"/>
      <w:r>
        <w:t>Targeted consultation</w:t>
      </w:r>
      <w:bookmarkEnd w:id="63"/>
      <w:r>
        <w:t xml:space="preserve"> </w:t>
      </w:r>
    </w:p>
    <w:p w14:paraId="515F630D" w14:textId="51ADF486" w:rsidR="002A704C" w:rsidRDefault="009C7B29" w:rsidP="003E1025">
      <w:pPr>
        <w:pStyle w:val="BodyText"/>
      </w:pPr>
      <w:r>
        <w:t>As the regulator of education and care services, t</w:t>
      </w:r>
      <w:r w:rsidR="00FA7FDE">
        <w:t>he Minister for Community Services, the Hon Simone McGurk MLA</w:t>
      </w:r>
      <w:r w:rsidR="00B978D1">
        <w:t>,</w:t>
      </w:r>
      <w:r w:rsidR="00FA7FDE">
        <w:t xml:space="preserve"> asked </w:t>
      </w:r>
      <w:r w:rsidR="00B978D1">
        <w:t xml:space="preserve">the Department of </w:t>
      </w:r>
      <w:r w:rsidR="00FA7FDE">
        <w:t>Communities</w:t>
      </w:r>
      <w:r w:rsidR="00B978D1">
        <w:t xml:space="preserve"> (Communities)</w:t>
      </w:r>
      <w:r w:rsidR="00FA7FDE">
        <w:t xml:space="preserve"> to consider how best to enact the Coroner’s </w:t>
      </w:r>
      <w:r w:rsidR="00F965ED">
        <w:t>recommendations and</w:t>
      </w:r>
      <w:r>
        <w:t xml:space="preserve"> ensure the safety of children in family day care</w:t>
      </w:r>
      <w:r w:rsidR="002A704C">
        <w:t>.</w:t>
      </w:r>
      <w:r w:rsidR="00B978D1">
        <w:t xml:space="preserve"> </w:t>
      </w:r>
    </w:p>
    <w:p w14:paraId="539EA702" w14:textId="4530A0B6" w:rsidR="006E0CB7" w:rsidRDefault="009C7B29" w:rsidP="003E1025">
      <w:pPr>
        <w:pStyle w:val="BodyText"/>
      </w:pPr>
      <w:r>
        <w:t xml:space="preserve">On 30 July 2018, the Minister </w:t>
      </w:r>
      <w:r w:rsidR="00F541E3">
        <w:t xml:space="preserve">wrote to approved providers of </w:t>
      </w:r>
      <w:r w:rsidR="008634D3">
        <w:t xml:space="preserve">family day care </w:t>
      </w:r>
      <w:r w:rsidR="00F541E3">
        <w:t>services and peak bodies, which included a link to the full Coroner’s report.</w:t>
      </w:r>
      <w:r w:rsidR="00B978D1">
        <w:t xml:space="preserve"> </w:t>
      </w:r>
      <w:r w:rsidR="00F541E3">
        <w:t xml:space="preserve">In the letter, a request was made for feedback to be provided to </w:t>
      </w:r>
      <w:r w:rsidR="00B978D1">
        <w:rPr>
          <w:lang w:val="en-GB"/>
        </w:rPr>
        <w:t>Education and Care Regulatory Unit (</w:t>
      </w:r>
      <w:r w:rsidR="00F541E3">
        <w:t>ECRU</w:t>
      </w:r>
      <w:r w:rsidR="00B978D1">
        <w:t>)</w:t>
      </w:r>
      <w:r w:rsidR="00F541E3">
        <w:t xml:space="preserve"> about </w:t>
      </w:r>
      <w:r w:rsidR="00685FE5">
        <w:t>the impact of the recommendations on the family day care sector, particularly families in regional and remote locations.</w:t>
      </w:r>
    </w:p>
    <w:p w14:paraId="5610C20F" w14:textId="22612C99" w:rsidR="00386040" w:rsidRDefault="00685FE5" w:rsidP="003E1025">
      <w:pPr>
        <w:pStyle w:val="BodyText"/>
      </w:pPr>
      <w:r>
        <w:t>During the three</w:t>
      </w:r>
      <w:r w:rsidR="00386040">
        <w:t>-</w:t>
      </w:r>
      <w:r>
        <w:t>week consultation period, 94</w:t>
      </w:r>
      <w:r w:rsidR="002477F8" w:rsidRPr="00183214">
        <w:rPr>
          <w:rStyle w:val="FootnoteReference"/>
          <w:rFonts w:cs="Times New Roman"/>
          <w:sz w:val="20"/>
          <w:szCs w:val="20"/>
        </w:rPr>
        <w:footnoteReference w:id="25"/>
      </w:r>
      <w:r w:rsidRPr="00183214">
        <w:rPr>
          <w:rStyle w:val="FootnoteReference"/>
          <w:rFonts w:cs="Times New Roman"/>
          <w:sz w:val="20"/>
          <w:szCs w:val="20"/>
        </w:rPr>
        <w:t xml:space="preserve"> </w:t>
      </w:r>
      <w:r w:rsidR="007A01A7">
        <w:rPr>
          <w:rFonts w:cs="Times New Roman"/>
          <w:sz w:val="20"/>
          <w:szCs w:val="20"/>
        </w:rPr>
        <w:t xml:space="preserve"> </w:t>
      </w:r>
      <w:r>
        <w:t>submissions were received</w:t>
      </w:r>
      <w:r w:rsidR="008B6BE2">
        <w:t>, of which</w:t>
      </w:r>
      <w:r w:rsidR="00386040">
        <w:t xml:space="preserve">: </w:t>
      </w:r>
    </w:p>
    <w:p w14:paraId="6989FE2D" w14:textId="759235C3" w:rsidR="00386040" w:rsidRDefault="00386040" w:rsidP="008343DA">
      <w:pPr>
        <w:pStyle w:val="Bullet1"/>
      </w:pPr>
      <w:r>
        <w:t>43 respondents were parents</w:t>
      </w:r>
    </w:p>
    <w:p w14:paraId="6FB94023" w14:textId="05257D45" w:rsidR="00386040" w:rsidRDefault="00386040" w:rsidP="008343DA">
      <w:pPr>
        <w:pStyle w:val="Bullet1"/>
      </w:pPr>
      <w:r>
        <w:t>28 respondents were educators</w:t>
      </w:r>
    </w:p>
    <w:p w14:paraId="7F801917" w14:textId="0A436443" w:rsidR="00386040" w:rsidRDefault="00386040" w:rsidP="008343DA">
      <w:pPr>
        <w:pStyle w:val="Bullet1"/>
      </w:pPr>
      <w:r>
        <w:t>19 resp</w:t>
      </w:r>
      <w:r w:rsidR="00A24BE0">
        <w:t>ondents were approved providers</w:t>
      </w:r>
      <w:r w:rsidR="00981FB6">
        <w:t>,</w:t>
      </w:r>
      <w:r w:rsidR="00A24BE0">
        <w:t xml:space="preserve"> </w:t>
      </w:r>
      <w:r w:rsidR="00BC269B">
        <w:t>and</w:t>
      </w:r>
    </w:p>
    <w:p w14:paraId="79C6BCE3" w14:textId="3CB08251" w:rsidR="00386040" w:rsidRDefault="00BC269B" w:rsidP="008343DA">
      <w:pPr>
        <w:pStyle w:val="Bullet1"/>
      </w:pPr>
      <w:r>
        <w:t xml:space="preserve">3 </w:t>
      </w:r>
      <w:r w:rsidR="00386040">
        <w:t>respondents were peak bodies.</w:t>
      </w:r>
    </w:p>
    <w:p w14:paraId="503264BB" w14:textId="74DB3C93" w:rsidR="00595DF1" w:rsidRDefault="00595DF1" w:rsidP="00595DF1">
      <w:pPr>
        <w:pStyle w:val="Heading3"/>
      </w:pPr>
      <w:bookmarkStart w:id="64" w:name="_Toc46219747"/>
      <w:r>
        <w:t>Feedback to targeted consultation</w:t>
      </w:r>
      <w:bookmarkEnd w:id="64"/>
    </w:p>
    <w:p w14:paraId="4666F02C" w14:textId="5AF6E885" w:rsidR="00386040" w:rsidRDefault="008B6BE2" w:rsidP="008343DA">
      <w:pPr>
        <w:pStyle w:val="BodyText"/>
      </w:pPr>
      <w:r>
        <w:t>In relation to the respondents</w:t>
      </w:r>
      <w:r w:rsidR="00BC269B">
        <w:t xml:space="preserve"> </w:t>
      </w:r>
      <w:r w:rsidR="008501CD">
        <w:t xml:space="preserve">about four </w:t>
      </w:r>
      <w:r w:rsidR="004524A6">
        <w:t>percent</w:t>
      </w:r>
      <w:r w:rsidR="00386040">
        <w:t xml:space="preserve"> supported, or conditionally supported, </w:t>
      </w:r>
      <w:r w:rsidR="0062698C">
        <w:t xml:space="preserve">Coroner’s recommendation </w:t>
      </w:r>
      <w:r w:rsidR="004524A6">
        <w:t>one</w:t>
      </w:r>
      <w:r w:rsidR="00FA0112">
        <w:t>.</w:t>
      </w:r>
      <w:r w:rsidR="00BC269B">
        <w:t xml:space="preserve"> </w:t>
      </w:r>
      <w:r w:rsidR="00915E66">
        <w:t xml:space="preserve">In summarising the responses, many acknowledged the </w:t>
      </w:r>
      <w:r w:rsidR="00EB3F9E">
        <w:t xml:space="preserve">devastating impact of the </w:t>
      </w:r>
      <w:r w:rsidR="00371347">
        <w:t>incident</w:t>
      </w:r>
      <w:r w:rsidR="00915E66">
        <w:t xml:space="preserve">, </w:t>
      </w:r>
      <w:r w:rsidR="00F965ED">
        <w:t>and</w:t>
      </w:r>
      <w:r w:rsidR="00EB3F9E">
        <w:t xml:space="preserve"> noted </w:t>
      </w:r>
      <w:r w:rsidR="00915E66">
        <w:t>the overall compliance in the se</w:t>
      </w:r>
      <w:r w:rsidR="00EB3F9E">
        <w:t>ctor</w:t>
      </w:r>
      <w:r w:rsidR="00F965ED">
        <w:t xml:space="preserve">. </w:t>
      </w:r>
      <w:r w:rsidR="00EB3F9E">
        <w:t xml:space="preserve">Respondents highlighted the importance of maintaining </w:t>
      </w:r>
      <w:r w:rsidR="00F965ED">
        <w:t>supervision and</w:t>
      </w:r>
      <w:r w:rsidR="00EB3F9E">
        <w:t xml:space="preserve"> questioned the viability of </w:t>
      </w:r>
      <w:r w:rsidR="00D27892">
        <w:t>operating</w:t>
      </w:r>
      <w:r w:rsidR="00EB3F9E">
        <w:t xml:space="preserve"> if educators </w:t>
      </w:r>
      <w:r w:rsidR="0042092E">
        <w:t xml:space="preserve">at residences/venues </w:t>
      </w:r>
      <w:r w:rsidR="00EB3F9E">
        <w:t xml:space="preserve">with </w:t>
      </w:r>
      <w:r w:rsidR="00620519">
        <w:t xml:space="preserve">pools </w:t>
      </w:r>
      <w:r w:rsidR="00417218">
        <w:t xml:space="preserve">or </w:t>
      </w:r>
      <w:r w:rsidR="00BB7232">
        <w:t>spa</w:t>
      </w:r>
      <w:r w:rsidR="00620519">
        <w:t xml:space="preserve">s </w:t>
      </w:r>
      <w:r w:rsidR="00EB3F9E">
        <w:t>were unable to provide care to children under five years of age, which would also impact families.</w:t>
      </w:r>
    </w:p>
    <w:p w14:paraId="257E1E47" w14:textId="55FD7DA9" w:rsidR="0055177B" w:rsidRDefault="002C1954" w:rsidP="003E1025">
      <w:pPr>
        <w:pStyle w:val="BodyText"/>
      </w:pPr>
      <w:r>
        <w:t>In response to</w:t>
      </w:r>
      <w:r w:rsidR="00462413">
        <w:t xml:space="preserve"> this feedback, option</w:t>
      </w:r>
      <w:r w:rsidR="00EB567F">
        <w:t xml:space="preserve">s were </w:t>
      </w:r>
      <w:r w:rsidR="00462413">
        <w:t xml:space="preserve">developed in the Consultation </w:t>
      </w:r>
      <w:r w:rsidR="007462DC">
        <w:t xml:space="preserve">Regulatory Impact </w:t>
      </w:r>
      <w:r w:rsidR="00462413">
        <w:t>Statement</w:t>
      </w:r>
      <w:r w:rsidR="007462DC">
        <w:t xml:space="preserve"> (Consultation Statement)</w:t>
      </w:r>
      <w:r w:rsidR="00EB567F">
        <w:t xml:space="preserve"> </w:t>
      </w:r>
      <w:r w:rsidR="00462413">
        <w:t xml:space="preserve">to </w:t>
      </w:r>
      <w:r w:rsidR="00EB567F">
        <w:t xml:space="preserve">enable </w:t>
      </w:r>
      <w:r w:rsidR="00462413">
        <w:t xml:space="preserve">existing educators </w:t>
      </w:r>
      <w:r w:rsidR="00EB567F">
        <w:t xml:space="preserve">to </w:t>
      </w:r>
      <w:r w:rsidR="00462413">
        <w:t>continue to operate</w:t>
      </w:r>
      <w:r w:rsidR="00EB567F">
        <w:t xml:space="preserve"> from a</w:t>
      </w:r>
      <w:r w:rsidR="00462413">
        <w:t xml:space="preserve"> </w:t>
      </w:r>
      <w:r w:rsidR="00EB567F">
        <w:t>residence</w:t>
      </w:r>
      <w:r w:rsidR="0042092E">
        <w:t>/venue</w:t>
      </w:r>
      <w:r w:rsidR="00EB567F">
        <w:t xml:space="preserve"> </w:t>
      </w:r>
      <w:r w:rsidR="00462413">
        <w:t>with</w:t>
      </w:r>
      <w:r w:rsidR="00EB567F">
        <w:t xml:space="preserve"> a</w:t>
      </w:r>
      <w:r w:rsidR="00462413">
        <w:t xml:space="preserve"> water hazard</w:t>
      </w:r>
      <w:r w:rsidR="00EB567F">
        <w:t>/</w:t>
      </w:r>
      <w:r w:rsidR="00462413">
        <w:t>s</w:t>
      </w:r>
      <w:r w:rsidR="00EB567F">
        <w:t>, with safeguards</w:t>
      </w:r>
      <w:r w:rsidR="00462413">
        <w:t>.</w:t>
      </w:r>
      <w:r w:rsidR="00B978D1">
        <w:t xml:space="preserve"> </w:t>
      </w:r>
      <w:r w:rsidR="00BC269B">
        <w:t xml:space="preserve">Almost </w:t>
      </w:r>
      <w:r w:rsidR="008501CD">
        <w:t xml:space="preserve">24 </w:t>
      </w:r>
      <w:r w:rsidR="004524A6">
        <w:t>percent</w:t>
      </w:r>
      <w:r w:rsidR="00386040">
        <w:t xml:space="preserve"> supported or conditionally supported</w:t>
      </w:r>
      <w:r w:rsidR="00BC269B">
        <w:t xml:space="preserve"> the</w:t>
      </w:r>
      <w:r w:rsidR="00386040">
        <w:t xml:space="preserve"> </w:t>
      </w:r>
      <w:r w:rsidR="0062698C">
        <w:t xml:space="preserve">Coroner’s </w:t>
      </w:r>
      <w:r w:rsidR="00386040">
        <w:t>recommendation</w:t>
      </w:r>
      <w:r w:rsidR="004524A6">
        <w:t xml:space="preserve"> two</w:t>
      </w:r>
      <w:r w:rsidR="00FA0112">
        <w:t>.</w:t>
      </w:r>
      <w:r w:rsidR="00BC269B">
        <w:t xml:space="preserve"> </w:t>
      </w:r>
      <w:r w:rsidR="00E117C6">
        <w:t xml:space="preserve">In summary, family respondents were concerned about the impact of </w:t>
      </w:r>
      <w:r w:rsidR="00971130">
        <w:t>the recommendation on care options and approved providers expressed concern about recruiting new educators, particularly in regional and remote areas.</w:t>
      </w:r>
      <w:r w:rsidR="00B978D1">
        <w:t xml:space="preserve"> </w:t>
      </w:r>
      <w:r w:rsidR="00CB4204">
        <w:t xml:space="preserve">However, some respondents supported the recommendation relating to new educators, provided the sector received sufficient lead time and clarity was provided about whether the recommendation would include existing educators who move to another residence with a </w:t>
      </w:r>
      <w:r w:rsidR="00620519">
        <w:t>pool or spa,</w:t>
      </w:r>
      <w:r w:rsidR="00CB4204">
        <w:t xml:space="preserve"> or who move to another approved provider.</w:t>
      </w:r>
    </w:p>
    <w:p w14:paraId="61BE3B01" w14:textId="6787B501" w:rsidR="00386040" w:rsidRDefault="000D4216" w:rsidP="003E1025">
      <w:pPr>
        <w:pStyle w:val="BodyText"/>
      </w:pPr>
      <w:r>
        <w:t>Accordingly, in the Consultation Statement, more feedback was requested about who might</w:t>
      </w:r>
      <w:r w:rsidR="00EB09B0">
        <w:t xml:space="preserve"> be considered a new </w:t>
      </w:r>
      <w:r>
        <w:t>and existing educator</w:t>
      </w:r>
      <w:r w:rsidR="00BC269B">
        <w:t xml:space="preserve"> About </w:t>
      </w:r>
      <w:r w:rsidR="008501CD">
        <w:t xml:space="preserve">23 </w:t>
      </w:r>
      <w:r w:rsidR="004524A6">
        <w:t>percent</w:t>
      </w:r>
      <w:r w:rsidR="00386040">
        <w:t xml:space="preserve"> supported, or conditionally supported recommendation </w:t>
      </w:r>
      <w:r w:rsidR="00B21587">
        <w:t>3</w:t>
      </w:r>
      <w:r w:rsidR="00FA0112">
        <w:t>.</w:t>
      </w:r>
    </w:p>
    <w:p w14:paraId="446F2248" w14:textId="62D6F327" w:rsidR="0055177B" w:rsidRDefault="00541FAF" w:rsidP="003E1025">
      <w:pPr>
        <w:pStyle w:val="BodyText"/>
      </w:pPr>
      <w:r>
        <w:lastRenderedPageBreak/>
        <w:t xml:space="preserve">Generally, respondents </w:t>
      </w:r>
      <w:r w:rsidR="00620519">
        <w:t xml:space="preserve">focussed on the additional safety aspects of this </w:t>
      </w:r>
      <w:r w:rsidR="00F965ED">
        <w:t>recommendation and</w:t>
      </w:r>
      <w:r w:rsidR="00620519">
        <w:t xml:space="preserve"> did not comment on its application </w:t>
      </w:r>
      <w:r w:rsidR="00F308A7">
        <w:t xml:space="preserve">only </w:t>
      </w:r>
      <w:r w:rsidR="00620519">
        <w:t xml:space="preserve">to existing educators </w:t>
      </w:r>
      <w:r w:rsidR="000D4216">
        <w:t>at a residence</w:t>
      </w:r>
      <w:r w:rsidR="0042092E">
        <w:t>/venue</w:t>
      </w:r>
      <w:r w:rsidR="000D4216">
        <w:t xml:space="preserve"> </w:t>
      </w:r>
      <w:r w:rsidR="00620519">
        <w:t xml:space="preserve">with a pool or spa </w:t>
      </w:r>
      <w:r w:rsidR="000D4216">
        <w:t xml:space="preserve">who are </w:t>
      </w:r>
      <w:r w:rsidR="00620519">
        <w:t xml:space="preserve">educating and caring for children </w:t>
      </w:r>
      <w:r w:rsidR="00F308A7">
        <w:t>five years and over.</w:t>
      </w:r>
      <w:r w:rsidR="00B978D1">
        <w:t xml:space="preserve"> </w:t>
      </w:r>
      <w:r w:rsidR="00F453D2">
        <w:t xml:space="preserve">While there was some support for monthly visits </w:t>
      </w:r>
      <w:r w:rsidR="00C71338">
        <w:t xml:space="preserve">to </w:t>
      </w:r>
      <w:r w:rsidR="00F453D2">
        <w:t>educator residences, the</w:t>
      </w:r>
      <w:r w:rsidR="00F308A7">
        <w:t xml:space="preserve"> main source of concern </w:t>
      </w:r>
      <w:r w:rsidR="005D2ACC">
        <w:t>involved</w:t>
      </w:r>
      <w:r w:rsidR="00F308A7">
        <w:t xml:space="preserve"> the costs </w:t>
      </w:r>
      <w:r w:rsidR="00C71338">
        <w:t>in</w:t>
      </w:r>
      <w:r w:rsidR="00F308A7">
        <w:t xml:space="preserve"> i</w:t>
      </w:r>
      <w:r w:rsidR="005D2ACC">
        <w:t>mplementing thi</w:t>
      </w:r>
      <w:r w:rsidR="007C2D5F">
        <w:t>s recommendation, especially in</w:t>
      </w:r>
      <w:r w:rsidR="005D2ACC">
        <w:t xml:space="preserve"> rural and remote </w:t>
      </w:r>
      <w:r w:rsidR="007C2D5F">
        <w:t>areas</w:t>
      </w:r>
      <w:r w:rsidR="005D2ACC">
        <w:t xml:space="preserve">, </w:t>
      </w:r>
      <w:r w:rsidR="007C2D5F">
        <w:t>as increased costs</w:t>
      </w:r>
      <w:r w:rsidR="005D2ACC">
        <w:t xml:space="preserve"> would </w:t>
      </w:r>
      <w:r w:rsidR="007C2D5F">
        <w:t>likely be</w:t>
      </w:r>
      <w:r w:rsidR="005D2ACC">
        <w:t xml:space="preserve"> passed onto families as higher fees.</w:t>
      </w:r>
      <w:r w:rsidR="00B978D1">
        <w:t xml:space="preserve"> </w:t>
      </w:r>
    </w:p>
    <w:p w14:paraId="61F681CB" w14:textId="0BF50A28" w:rsidR="007462DC" w:rsidRPr="007462DC" w:rsidRDefault="00240568" w:rsidP="003E1025">
      <w:pPr>
        <w:pStyle w:val="BodyText"/>
      </w:pPr>
      <w:r>
        <w:t>Following the feedback received to this recommendation</w:t>
      </w:r>
      <w:r w:rsidR="007462DC">
        <w:t>,</w:t>
      </w:r>
      <w:r>
        <w:t xml:space="preserve"> as well as recommendation</w:t>
      </w:r>
      <w:r w:rsidR="00981FB6">
        <w:t xml:space="preserve"> </w:t>
      </w:r>
      <w:r w:rsidR="004524A6">
        <w:t>one</w:t>
      </w:r>
      <w:r>
        <w:t>, the context for the options presented in the Consultation Statement w</w:t>
      </w:r>
      <w:r w:rsidR="0042092E">
        <w:t>as</w:t>
      </w:r>
      <w:r>
        <w:t xml:space="preserve"> amended to provide for the possibility that existing educators with water hazard/s may be able to accept enrolments of children aged under five years</w:t>
      </w:r>
      <w:r w:rsidR="008214F0">
        <w:t>, with safeguards</w:t>
      </w:r>
      <w:r>
        <w:t>.</w:t>
      </w:r>
      <w:r w:rsidR="00BC269B">
        <w:t xml:space="preserve"> Almost </w:t>
      </w:r>
      <w:r w:rsidR="008501CD">
        <w:t xml:space="preserve">17 </w:t>
      </w:r>
      <w:r w:rsidR="004524A6">
        <w:t>percent</w:t>
      </w:r>
      <w:r w:rsidR="00386040">
        <w:t xml:space="preserve"> supported or conditionally supported recommendation 4</w:t>
      </w:r>
      <w:r w:rsidR="00FA0112">
        <w:t>.</w:t>
      </w:r>
      <w:r w:rsidR="00CC12AF">
        <w:t>Stakeholders who were concerned about this recommendation</w:t>
      </w:r>
      <w:r w:rsidR="00BC269B">
        <w:t xml:space="preserve"> </w:t>
      </w:r>
      <w:r w:rsidR="00CC12AF">
        <w:t>stated the recommendation was not necessary or practical in an emergency; or</w:t>
      </w:r>
      <w:r w:rsidR="00A948CC">
        <w:t xml:space="preserve"> </w:t>
      </w:r>
      <w:r w:rsidR="00CC12AF">
        <w:t>queried the availability of a fixed copper line telephone service, that is not vulnerable to electricity outages, in all areas of WA</w:t>
      </w:r>
      <w:r w:rsidR="005C223B">
        <w:t>.</w:t>
      </w:r>
      <w:r w:rsidR="00A948CC">
        <w:t xml:space="preserve"> </w:t>
      </w:r>
      <w:r w:rsidR="002C1954">
        <w:t>As a result of this feedback, a non-prescriptive</w:t>
      </w:r>
      <w:r w:rsidR="00F57211">
        <w:t xml:space="preserve"> but mandatory</w:t>
      </w:r>
      <w:r w:rsidR="002C1954">
        <w:t xml:space="preserve"> back-up communication option was included in the Consultation Statement.</w:t>
      </w:r>
      <w:r w:rsidR="007462DC">
        <w:t xml:space="preserve"> </w:t>
      </w:r>
    </w:p>
    <w:p w14:paraId="518DAD8E" w14:textId="6F7649B5" w:rsidR="00CE73A4" w:rsidRDefault="00CE73A4" w:rsidP="003E1025">
      <w:pPr>
        <w:pStyle w:val="Heading2"/>
      </w:pPr>
      <w:bookmarkStart w:id="65" w:name="_Toc46219748"/>
      <w:r>
        <w:t>Consultation statement</w:t>
      </w:r>
      <w:bookmarkEnd w:id="65"/>
      <w:r>
        <w:t xml:space="preserve"> </w:t>
      </w:r>
    </w:p>
    <w:bookmarkEnd w:id="50"/>
    <w:p w14:paraId="19BCF020" w14:textId="5C37D761" w:rsidR="006308BA" w:rsidRDefault="003458D8" w:rsidP="003E1025">
      <w:pPr>
        <w:pStyle w:val="BodyText"/>
        <w:rPr>
          <w:rFonts w:eastAsia="Times New Roman"/>
          <w:color w:val="2C5C86"/>
          <w:lang w:val="en-GB"/>
        </w:rPr>
      </w:pPr>
      <w:r>
        <w:t xml:space="preserve">On 18 March 2019, the Minister </w:t>
      </w:r>
      <w:r w:rsidR="00BE368E">
        <w:t xml:space="preserve">released </w:t>
      </w:r>
      <w:r w:rsidR="007462DC">
        <w:t>the</w:t>
      </w:r>
      <w:r w:rsidR="00BE368E">
        <w:t xml:space="preserve"> Consultation Statement</w:t>
      </w:r>
      <w:r w:rsidR="007462DC">
        <w:t xml:space="preserve"> for broad consultation</w:t>
      </w:r>
      <w:r w:rsidR="00BE368E">
        <w:t>.</w:t>
      </w:r>
      <w:r w:rsidR="00B978D1">
        <w:t xml:space="preserve"> </w:t>
      </w:r>
      <w:r w:rsidR="00BE368E">
        <w:t xml:space="preserve">The </w:t>
      </w:r>
      <w:r w:rsidR="00F52C5F">
        <w:t>Consultation Statement</w:t>
      </w:r>
      <w:r w:rsidR="00BE368E">
        <w:t xml:space="preserve">, which was prepared in accordance with Treasury guidelines, outlined the current regulatory system and contained </w:t>
      </w:r>
      <w:r w:rsidR="00F965ED">
        <w:t>several</w:t>
      </w:r>
      <w:r w:rsidR="00BE368E">
        <w:t xml:space="preserve"> options relating to each of the Coroner’s recommendations.</w:t>
      </w:r>
      <w:r w:rsidR="00B978D1">
        <w:t xml:space="preserve"> </w:t>
      </w:r>
      <w:r w:rsidR="00BE368E">
        <w:t>Stakeholders and interested persons were given eight weeks to provide feedback</w:t>
      </w:r>
      <w:r w:rsidR="009340DA">
        <w:t xml:space="preserve"> on the options</w:t>
      </w:r>
      <w:r w:rsidR="00BE368E">
        <w:t>.</w:t>
      </w:r>
      <w:r w:rsidR="00B978D1">
        <w:t xml:space="preserve"> </w:t>
      </w:r>
      <w:r w:rsidR="009340DA">
        <w:t xml:space="preserve">Communities also informed </w:t>
      </w:r>
      <w:r w:rsidR="00805C0A">
        <w:t>family day care</w:t>
      </w:r>
      <w:r w:rsidR="009340DA">
        <w:t xml:space="preserve"> peak </w:t>
      </w:r>
      <w:r w:rsidR="000D7D54">
        <w:t xml:space="preserve">and national </w:t>
      </w:r>
      <w:r w:rsidR="009340DA">
        <w:t xml:space="preserve">bodies, the Royal Life Saving Association WA, Kidsafe WA, </w:t>
      </w:r>
      <w:r w:rsidR="00BC269B">
        <w:rPr>
          <w:lang w:val="en-GB"/>
        </w:rPr>
        <w:t>the Department of Mines, Industry Regulation and Safety (DMIRS)</w:t>
      </w:r>
      <w:r w:rsidR="009340DA">
        <w:t>, the WA Local Government Association and the Commissioner for Children and Young People</w:t>
      </w:r>
      <w:r w:rsidR="00FB1D3B">
        <w:t xml:space="preserve"> about the release of the Consultation Statement and the opportunity to comment</w:t>
      </w:r>
      <w:r w:rsidR="009340DA">
        <w:t>.</w:t>
      </w:r>
    </w:p>
    <w:p w14:paraId="00902D00" w14:textId="395BDB1C" w:rsidR="002632F8" w:rsidRPr="00240EE5" w:rsidRDefault="00595DF1" w:rsidP="002632F8">
      <w:pPr>
        <w:pStyle w:val="Heading3"/>
      </w:pPr>
      <w:bookmarkStart w:id="66" w:name="_Toc46219749"/>
      <w:r>
        <w:t>Feedback to Consultation statement</w:t>
      </w:r>
      <w:bookmarkEnd w:id="66"/>
    </w:p>
    <w:p w14:paraId="5A414496" w14:textId="01B5C137" w:rsidR="004524A6" w:rsidRDefault="002632F8" w:rsidP="003E1025">
      <w:pPr>
        <w:pStyle w:val="BodyText"/>
      </w:pPr>
      <w:r w:rsidRPr="008214F0">
        <w:t>Following the eight-week consultation period, Communities received 502 survey responses</w:t>
      </w:r>
      <w:r w:rsidR="00840F23" w:rsidRPr="008214F0">
        <w:t xml:space="preserve"> and 37 written submissions</w:t>
      </w:r>
      <w:r w:rsidR="00091CB2" w:rsidRPr="008214F0">
        <w:t>.</w:t>
      </w:r>
      <w:r w:rsidR="004524A6">
        <w:t xml:space="preserve"> </w:t>
      </w:r>
      <w:r w:rsidR="00BC269B">
        <w:t>Of the responses received</w:t>
      </w:r>
      <w:r w:rsidR="004524A6">
        <w:t>:</w:t>
      </w:r>
    </w:p>
    <w:p w14:paraId="58929815" w14:textId="0F68B036" w:rsidR="000E56F6" w:rsidRDefault="00BC269B" w:rsidP="003E1025">
      <w:pPr>
        <w:pStyle w:val="Bullet1"/>
      </w:pPr>
      <w:r>
        <w:t>160</w:t>
      </w:r>
      <w:r w:rsidR="00B0097A" w:rsidRPr="00183214">
        <w:rPr>
          <w:rStyle w:val="FootnoteReference"/>
          <w:rFonts w:cs="Times New Roman"/>
          <w:sz w:val="20"/>
          <w:szCs w:val="20"/>
        </w:rPr>
        <w:footnoteReference w:id="26"/>
      </w:r>
      <w:r w:rsidR="000E56F6" w:rsidRPr="00183214">
        <w:rPr>
          <w:rStyle w:val="FootnoteReference"/>
          <w:rFonts w:cs="Times New Roman"/>
          <w:sz w:val="20"/>
          <w:szCs w:val="20"/>
        </w:rPr>
        <w:t xml:space="preserve"> </w:t>
      </w:r>
      <w:r w:rsidR="000E56F6">
        <w:t>were from parents, families</w:t>
      </w:r>
      <w:r w:rsidR="000B46B2">
        <w:t xml:space="preserve">, </w:t>
      </w:r>
      <w:r w:rsidR="000E56F6">
        <w:t>interested individuals</w:t>
      </w:r>
      <w:r w:rsidR="000B46B2">
        <w:t>, government department</w:t>
      </w:r>
      <w:r w:rsidR="00BB7232">
        <w:t>/s</w:t>
      </w:r>
      <w:r w:rsidR="000B46B2">
        <w:t xml:space="preserve"> or other individuals/organisations not associated with the education and care sector</w:t>
      </w:r>
      <w:r w:rsidR="000E56F6">
        <w:t xml:space="preserve">, </w:t>
      </w:r>
      <w:r w:rsidR="00B0097A">
        <w:t>of which:</w:t>
      </w:r>
    </w:p>
    <w:p w14:paraId="56C6EADB" w14:textId="06E6FDFD" w:rsidR="00840F23" w:rsidRDefault="00BC269B" w:rsidP="003E1025">
      <w:pPr>
        <w:pStyle w:val="Bullet1"/>
      </w:pPr>
      <w:bookmarkStart w:id="67" w:name="_Hlk20382428"/>
      <w:r>
        <w:t>156</w:t>
      </w:r>
      <w:r w:rsidR="00B0097A">
        <w:t xml:space="preserve"> </w:t>
      </w:r>
      <w:bookmarkStart w:id="68" w:name="_Hlk18331876"/>
      <w:bookmarkEnd w:id="67"/>
      <w:r w:rsidR="00B0097A">
        <w:t>respondents addressed the Coroner’s first recommendation, either on its own or in combination with the other Coroner’s recommendations</w:t>
      </w:r>
      <w:bookmarkEnd w:id="68"/>
    </w:p>
    <w:p w14:paraId="0B86C650" w14:textId="4B606BD1" w:rsidR="00B0097A" w:rsidRDefault="00BC269B" w:rsidP="003E1025">
      <w:pPr>
        <w:pStyle w:val="Bullet1"/>
      </w:pPr>
      <w:r>
        <w:t>156</w:t>
      </w:r>
      <w:r w:rsidR="00B0097A">
        <w:t xml:space="preserve"> respondents addressed the Coroner’s second recommendation, either on its own or in combination with the other Coroner’s recommendations</w:t>
      </w:r>
    </w:p>
    <w:p w14:paraId="649C27CF" w14:textId="2A86E997" w:rsidR="00B0097A" w:rsidRDefault="00BC269B" w:rsidP="003E1025">
      <w:pPr>
        <w:pStyle w:val="Bullet1"/>
      </w:pPr>
      <w:r>
        <w:t>65</w:t>
      </w:r>
      <w:r w:rsidR="00B0097A">
        <w:t xml:space="preserve"> respondents</w:t>
      </w:r>
      <w:r>
        <w:t xml:space="preserve"> </w:t>
      </w:r>
      <w:r w:rsidR="00B0097A">
        <w:t>addressed the Coroner’s third recommendation, either on its own or in combination with the other Coroner’s recommendations</w:t>
      </w:r>
    </w:p>
    <w:p w14:paraId="04BF1A9C" w14:textId="0FD9842F" w:rsidR="00B0097A" w:rsidRDefault="00BC269B" w:rsidP="003E1025">
      <w:pPr>
        <w:pStyle w:val="Bullet1"/>
      </w:pPr>
      <w:r>
        <w:lastRenderedPageBreak/>
        <w:t>63</w:t>
      </w:r>
      <w:r w:rsidR="00B0097A">
        <w:t xml:space="preserve"> respondents addressed the Coroner’s fourth recommendation, either on its own or in combination with the other Coroner’s recommendations</w:t>
      </w:r>
      <w:r w:rsidR="00981FB6">
        <w:t>,</w:t>
      </w:r>
      <w:r>
        <w:t xml:space="preserve"> and</w:t>
      </w:r>
    </w:p>
    <w:p w14:paraId="7B648E6D" w14:textId="65C4059D" w:rsidR="00B0097A" w:rsidRDefault="00BC269B" w:rsidP="003E1025">
      <w:pPr>
        <w:pStyle w:val="Bullet1"/>
      </w:pPr>
      <w:r>
        <w:t>24</w:t>
      </w:r>
      <w:r w:rsidR="00B0097A">
        <w:t xml:space="preserve"> respondents made general comments. </w:t>
      </w:r>
    </w:p>
    <w:p w14:paraId="567AA2EA" w14:textId="1A98224B" w:rsidR="00840F23" w:rsidRDefault="00BC269B" w:rsidP="003E1025">
      <w:pPr>
        <w:pStyle w:val="BodyText"/>
      </w:pPr>
      <w:r>
        <w:t>The remainder, 164</w:t>
      </w:r>
      <w:r w:rsidR="00D24B5A" w:rsidRPr="00183214">
        <w:rPr>
          <w:rStyle w:val="FootnoteReference"/>
          <w:rFonts w:cs="Times New Roman"/>
          <w:sz w:val="20"/>
          <w:szCs w:val="20"/>
        </w:rPr>
        <w:footnoteReference w:id="27"/>
      </w:r>
      <w:r w:rsidR="00091CB2" w:rsidRPr="00183214">
        <w:rPr>
          <w:rStyle w:val="FootnoteReference"/>
          <w:rFonts w:cs="Times New Roman"/>
          <w:sz w:val="20"/>
          <w:szCs w:val="20"/>
        </w:rPr>
        <w:t xml:space="preserve"> </w:t>
      </w:r>
      <w:r w:rsidR="00091CB2">
        <w:t>responses</w:t>
      </w:r>
      <w:r w:rsidR="00DA2E8C">
        <w:t>,</w:t>
      </w:r>
      <w:r w:rsidR="00091CB2">
        <w:t xml:space="preserve"> were </w:t>
      </w:r>
      <w:bookmarkStart w:id="69" w:name="_Hlk19714292"/>
      <w:r w:rsidR="00091CB2">
        <w:t xml:space="preserve">from </w:t>
      </w:r>
      <w:r w:rsidR="00DA2E8C">
        <w:t>peak bodies</w:t>
      </w:r>
      <w:r w:rsidR="00D53A72">
        <w:t xml:space="preserve">, </w:t>
      </w:r>
      <w:r w:rsidR="00DA2E8C">
        <w:t>approved providers</w:t>
      </w:r>
      <w:r w:rsidR="00D24B5A">
        <w:t xml:space="preserve">, </w:t>
      </w:r>
      <w:r w:rsidR="00DA2E8C">
        <w:t>f</w:t>
      </w:r>
      <w:r w:rsidR="00805C0A">
        <w:t xml:space="preserve">amily </w:t>
      </w:r>
      <w:r w:rsidR="00DA2E8C">
        <w:t>d</w:t>
      </w:r>
      <w:r w:rsidR="00805C0A">
        <w:t xml:space="preserve">ay </w:t>
      </w:r>
      <w:r w:rsidR="00DA2E8C">
        <w:t>c</w:t>
      </w:r>
      <w:r w:rsidR="00805C0A">
        <w:t>are</w:t>
      </w:r>
      <w:r w:rsidR="00091CB2">
        <w:t xml:space="preserve"> </w:t>
      </w:r>
      <w:r w:rsidR="00DA2E8C">
        <w:t xml:space="preserve">educators </w:t>
      </w:r>
      <w:r w:rsidR="00091CB2">
        <w:t>and</w:t>
      </w:r>
      <w:r w:rsidR="00A948CC">
        <w:t xml:space="preserve"> </w:t>
      </w:r>
      <w:r w:rsidR="00DA2E8C">
        <w:t>c</w:t>
      </w:r>
      <w:r w:rsidR="00091CB2">
        <w:t>o-ordinators</w:t>
      </w:r>
      <w:r w:rsidR="006F0E6C">
        <w:t xml:space="preserve"> and other individuals/organisations associated with the education and care sector</w:t>
      </w:r>
      <w:bookmarkEnd w:id="69"/>
      <w:r w:rsidR="00D24B5A">
        <w:t>, of which</w:t>
      </w:r>
      <w:r w:rsidR="00A948CC">
        <w:t>:</w:t>
      </w:r>
    </w:p>
    <w:p w14:paraId="5A6CB8EF" w14:textId="12B0D9BE" w:rsidR="00D24B5A" w:rsidRDefault="00BC269B" w:rsidP="003E1025">
      <w:pPr>
        <w:pStyle w:val="Bullet1"/>
      </w:pPr>
      <w:r>
        <w:t>135</w:t>
      </w:r>
      <w:r w:rsidR="00D24B5A">
        <w:t xml:space="preserve"> respondents addressed the Coroner’s first recommendation, either on its own or in combination with the other Coroner’s recommendations</w:t>
      </w:r>
    </w:p>
    <w:p w14:paraId="17FF8178" w14:textId="3A309739" w:rsidR="00D24B5A" w:rsidRDefault="00BC269B" w:rsidP="003E1025">
      <w:pPr>
        <w:pStyle w:val="Bullet1"/>
      </w:pPr>
      <w:r>
        <w:t>135</w:t>
      </w:r>
      <w:r w:rsidR="00D24B5A">
        <w:t xml:space="preserve"> respondents addressed the Coroner’s second recommendation, either on its own or in combination with the other Coroner’s recommendations</w:t>
      </w:r>
    </w:p>
    <w:p w14:paraId="40168780" w14:textId="57A5AC6D" w:rsidR="00D24B5A" w:rsidRDefault="00BC269B" w:rsidP="003E1025">
      <w:pPr>
        <w:pStyle w:val="Bullet1"/>
      </w:pPr>
      <w:r>
        <w:t>63</w:t>
      </w:r>
      <w:r w:rsidR="00D24B5A">
        <w:t xml:space="preserve"> respondents addressed the Coroner’s third recommendation, either on its own or in combination with the other Coroner’s recommendations</w:t>
      </w:r>
    </w:p>
    <w:p w14:paraId="3B59081A" w14:textId="41231DF1" w:rsidR="00D24B5A" w:rsidRDefault="00BC269B" w:rsidP="003E1025">
      <w:pPr>
        <w:pStyle w:val="Bullet1"/>
      </w:pPr>
      <w:r>
        <w:t>63</w:t>
      </w:r>
      <w:r w:rsidR="00D24B5A">
        <w:t xml:space="preserve"> respondents addressed the Coroner’s fourth recommendation, either on its own or in combination with the other Coroner’s recommendations</w:t>
      </w:r>
      <w:r w:rsidR="004524A6">
        <w:t>,</w:t>
      </w:r>
      <w:r w:rsidR="00A948CC">
        <w:t xml:space="preserve"> and</w:t>
      </w:r>
    </w:p>
    <w:p w14:paraId="17F6D1FB" w14:textId="654E9348" w:rsidR="007A01A7" w:rsidRDefault="009A40F4" w:rsidP="000409AA">
      <w:pPr>
        <w:pStyle w:val="Bullet1"/>
        <w:spacing w:after="0" w:line="240" w:lineRule="auto"/>
      </w:pPr>
      <w:r>
        <w:t>21</w:t>
      </w:r>
      <w:r w:rsidR="00D24B5A">
        <w:t xml:space="preserve"> respondents made general comments. </w:t>
      </w:r>
    </w:p>
    <w:p w14:paraId="3F8549E8" w14:textId="06B4FAD2" w:rsidR="008405D5" w:rsidRPr="009A4B74" w:rsidRDefault="008405D5" w:rsidP="008343DA">
      <w:pPr>
        <w:pStyle w:val="Heading4"/>
      </w:pPr>
      <w:r w:rsidRPr="009A4B74">
        <w:t xml:space="preserve">Response from </w:t>
      </w:r>
      <w:r w:rsidR="00BC3553">
        <w:t xml:space="preserve">Mrs </w:t>
      </w:r>
      <w:r w:rsidRPr="009A4B74">
        <w:t>Melanie Mitchell, Lachlan’s mother</w:t>
      </w:r>
    </w:p>
    <w:p w14:paraId="77712E22" w14:textId="2B44C6CD" w:rsidR="008405D5" w:rsidRPr="009A4B74" w:rsidRDefault="008405D5" w:rsidP="003E1025">
      <w:pPr>
        <w:pStyle w:val="BodyText"/>
      </w:pPr>
      <w:r w:rsidRPr="009A4B74">
        <w:t xml:space="preserve">Since Lachlan’s drowning, </w:t>
      </w:r>
      <w:r w:rsidR="00BC3553">
        <w:t>Mrs</w:t>
      </w:r>
      <w:r w:rsidR="00BC3553" w:rsidRPr="009A4B74">
        <w:t xml:space="preserve"> </w:t>
      </w:r>
      <w:r w:rsidRPr="009A4B74">
        <w:t>Mitchell has become a parent ambassador for the Royal Life Saving Society WA to advocate for the prevention of toddler drowning.</w:t>
      </w:r>
      <w:r w:rsidR="00B978D1">
        <w:t xml:space="preserve"> </w:t>
      </w:r>
      <w:r w:rsidRPr="009A4B74">
        <w:t>Mrs</w:t>
      </w:r>
      <w:r w:rsidR="00B978D1">
        <w:t xml:space="preserve"> </w:t>
      </w:r>
      <w:r w:rsidRPr="009A4B74">
        <w:t>Mitchell has made submissions in response to each of the consultation stages.</w:t>
      </w:r>
    </w:p>
    <w:p w14:paraId="4C03BAEC" w14:textId="088B6B30" w:rsidR="008405D5" w:rsidRPr="009A4B74" w:rsidRDefault="008405D5" w:rsidP="003E1025">
      <w:pPr>
        <w:pStyle w:val="BodyText"/>
      </w:pPr>
      <w:r w:rsidRPr="009A4B74">
        <w:t>In response to the Consultation statement, Mrs Mitchell provided a detailed response to each of the Coroner’s recommendations.</w:t>
      </w:r>
      <w:r w:rsidR="00B978D1">
        <w:t xml:space="preserve"> </w:t>
      </w:r>
      <w:r w:rsidRPr="009A4B74">
        <w:t>In addition, Mrs Mitchell made suggestions about ensuring:</w:t>
      </w:r>
    </w:p>
    <w:p w14:paraId="4626D137" w14:textId="679BB334" w:rsidR="008405D5" w:rsidRPr="009A4B74" w:rsidRDefault="008405D5" w:rsidP="003E1025">
      <w:pPr>
        <w:pStyle w:val="Bullet1"/>
      </w:pPr>
      <w:r w:rsidRPr="009A4B74">
        <w:t>appropriate penalties for approved providers and/or educators who are found to have breached the law which has led to the serious injury or death of a child</w:t>
      </w:r>
      <w:r w:rsidR="004524A6">
        <w:t>, and</w:t>
      </w:r>
    </w:p>
    <w:p w14:paraId="5A3510E2" w14:textId="77777777" w:rsidR="008405D5" w:rsidRPr="009A4B74" w:rsidRDefault="008405D5" w:rsidP="003E1025">
      <w:pPr>
        <w:pStyle w:val="Bullet1"/>
      </w:pPr>
      <w:r w:rsidRPr="009A4B74">
        <w:t>appropriate support, including counselling and financial compensation, for families who are dealing with the serious injury or death of a child through an approved provider/educator breaching the law.</w:t>
      </w:r>
    </w:p>
    <w:p w14:paraId="40D58924" w14:textId="1FAB01F5" w:rsidR="008405D5" w:rsidRDefault="008405D5" w:rsidP="003E1025">
      <w:pPr>
        <w:pStyle w:val="BodyText"/>
      </w:pPr>
      <w:r w:rsidRPr="008343DA">
        <w:t>Communities will consider the penalty regime in making amendments to the National Regulations.</w:t>
      </w:r>
      <w:r w:rsidR="00B978D1" w:rsidRPr="008343DA">
        <w:t xml:space="preserve"> </w:t>
      </w:r>
      <w:r w:rsidRPr="008343DA">
        <w:t>The Department/Minister also intends to raise with relevant Government Departments/Ministers, the availability of financial and counselling support for families dealing with tragedy in circumstances similar to the Mitchell family.</w:t>
      </w:r>
      <w:r w:rsidR="00B978D1" w:rsidRPr="008343DA">
        <w:t xml:space="preserve"> </w:t>
      </w:r>
      <w:r w:rsidRPr="008343DA">
        <w:t>Through this process, the Department/Minister hopes to explore practical, timely solutions involving multiple Government Departments.</w:t>
      </w:r>
      <w:r w:rsidR="00B978D1">
        <w:t xml:space="preserve"> </w:t>
      </w:r>
    </w:p>
    <w:p w14:paraId="71695E3A" w14:textId="016BB469" w:rsidR="002B746C" w:rsidRDefault="002B746C">
      <w:pPr>
        <w:spacing w:after="0" w:line="240" w:lineRule="auto"/>
        <w:rPr>
          <w:rFonts w:cs="Arial"/>
        </w:rPr>
      </w:pPr>
      <w:r>
        <w:br w:type="page"/>
      </w:r>
    </w:p>
    <w:p w14:paraId="537FB096" w14:textId="6354C2DD" w:rsidR="00D13C1A" w:rsidRDefault="00FA2E3C" w:rsidP="00E86DEE">
      <w:pPr>
        <w:pStyle w:val="Heading1"/>
      </w:pPr>
      <w:bookmarkStart w:id="70" w:name="_Toc46219750"/>
      <w:bookmarkStart w:id="71" w:name="_Hlk45109607"/>
      <w:r>
        <w:lastRenderedPageBreak/>
        <w:t xml:space="preserve">Policy </w:t>
      </w:r>
      <w:r w:rsidR="0092247C">
        <w:t>o</w:t>
      </w:r>
      <w:r w:rsidR="00D13C1A">
        <w:t xml:space="preserve">ptions </w:t>
      </w:r>
      <w:r w:rsidR="00AD5FEE">
        <w:t xml:space="preserve">and </w:t>
      </w:r>
      <w:r w:rsidR="00ED7CC3">
        <w:t>consultation</w:t>
      </w:r>
      <w:bookmarkEnd w:id="70"/>
      <w:r w:rsidR="00ED7CC3">
        <w:t xml:space="preserve"> </w:t>
      </w:r>
    </w:p>
    <w:p w14:paraId="768681B2" w14:textId="766BCDC7" w:rsidR="006A5A0F" w:rsidRDefault="00C102B4" w:rsidP="003E1025">
      <w:pPr>
        <w:pStyle w:val="BodyText"/>
      </w:pPr>
      <w:r>
        <w:t xml:space="preserve">This section summarises the policy options presented in the Consultation Statement and evaluates the feedback received. </w:t>
      </w:r>
    </w:p>
    <w:p w14:paraId="426DC1EA" w14:textId="6F1B910E" w:rsidR="00595DF1" w:rsidRDefault="00B93041" w:rsidP="003E1025">
      <w:pPr>
        <w:pStyle w:val="Heading2"/>
      </w:pPr>
      <w:bookmarkStart w:id="72" w:name="_Toc46219751"/>
      <w:r>
        <w:t>Ways to m</w:t>
      </w:r>
      <w:r w:rsidR="008B7246">
        <w:t>anag</w:t>
      </w:r>
      <w:r w:rsidR="00A059A0">
        <w:t>e</w:t>
      </w:r>
      <w:r w:rsidR="008B7246">
        <w:t xml:space="preserve"> </w:t>
      </w:r>
      <w:r>
        <w:t>r</w:t>
      </w:r>
      <w:r w:rsidR="008B7246">
        <w:t>isk</w:t>
      </w:r>
      <w:bookmarkEnd w:id="72"/>
    </w:p>
    <w:p w14:paraId="019173A9" w14:textId="230DFB60" w:rsidR="00595DF1" w:rsidRDefault="00595DF1" w:rsidP="003E1025">
      <w:pPr>
        <w:pStyle w:val="BodyText"/>
      </w:pPr>
      <w:r>
        <w:t>Risk is defined as the possibility of an adverse consequence occurring due to exposure to a hazard</w:t>
      </w:r>
      <w:r>
        <w:rPr>
          <w:rStyle w:val="FootnoteReference"/>
        </w:rPr>
        <w:footnoteReference w:id="28"/>
      </w:r>
      <w:r w:rsidR="007A01A7">
        <w:t>.</w:t>
      </w:r>
      <w:r w:rsidR="004524A6">
        <w:t xml:space="preserve"> </w:t>
      </w:r>
      <w:r>
        <w:t xml:space="preserve">In considering the incident, </w:t>
      </w:r>
      <w:r w:rsidR="006D1451">
        <w:t xml:space="preserve">relevant </w:t>
      </w:r>
      <w:r w:rsidR="006A738C">
        <w:t xml:space="preserve">options to manage </w:t>
      </w:r>
      <w:r>
        <w:t>r</w:t>
      </w:r>
      <w:r w:rsidR="006A738C">
        <w:t>isk</w:t>
      </w:r>
      <w:r>
        <w:t xml:space="preserve"> </w:t>
      </w:r>
      <w:r w:rsidR="00064B8A">
        <w:t>were</w:t>
      </w:r>
      <w:r w:rsidR="005A6FA3">
        <w:t xml:space="preserve"> considered in accordance with </w:t>
      </w:r>
      <w:r w:rsidR="00064B8A">
        <w:t xml:space="preserve">the </w:t>
      </w:r>
      <w:r w:rsidR="006A738C">
        <w:t>hierarchy</w:t>
      </w:r>
      <w:r w:rsidR="005A6FA3">
        <w:t xml:space="preserve"> of hazard control</w:t>
      </w:r>
      <w:r w:rsidR="002E4B7C">
        <w:rPr>
          <w:rStyle w:val="FootnoteReference"/>
        </w:rPr>
        <w:footnoteReference w:id="29"/>
      </w:r>
      <w:r w:rsidR="009E2D69">
        <w:t>.</w:t>
      </w:r>
      <w:r w:rsidR="006A738C">
        <w:t xml:space="preserve"> </w:t>
      </w:r>
    </w:p>
    <w:p w14:paraId="1FDEC256" w14:textId="77582DC3" w:rsidR="005A6FA3" w:rsidRDefault="006A738C" w:rsidP="008343DA">
      <w:pPr>
        <w:pStyle w:val="Bullet1"/>
      </w:pPr>
      <w:r>
        <w:t xml:space="preserve">Eliminate (or remove) the hazard, which in this context </w:t>
      </w:r>
      <w:r w:rsidR="005A6FA3">
        <w:t>c</w:t>
      </w:r>
      <w:r>
        <w:t>ould involve</w:t>
      </w:r>
      <w:r w:rsidR="008343DA">
        <w:t xml:space="preserve"> </w:t>
      </w:r>
      <w:r w:rsidR="005A6FA3">
        <w:t>ceasing to operate</w:t>
      </w:r>
      <w:r>
        <w:t xml:space="preserve"> from a </w:t>
      </w:r>
      <w:r w:rsidR="00805C0A">
        <w:t>family day care</w:t>
      </w:r>
      <w:r>
        <w:t xml:space="preserve"> residence</w:t>
      </w:r>
      <w:r w:rsidR="00C07124">
        <w:t>/venue</w:t>
      </w:r>
      <w:r w:rsidR="005A6FA3">
        <w:t xml:space="preserve"> with water hazard/s</w:t>
      </w:r>
      <w:r w:rsidR="008343DA">
        <w:t xml:space="preserve">, </w:t>
      </w:r>
      <w:r w:rsidR="005A6FA3">
        <w:t xml:space="preserve">removing the water hazard from the </w:t>
      </w:r>
      <w:r w:rsidR="00805C0A">
        <w:t>family day care</w:t>
      </w:r>
      <w:r w:rsidR="005A6FA3">
        <w:t xml:space="preserve"> residence</w:t>
      </w:r>
      <w:r w:rsidR="00981FB6">
        <w:t>,</w:t>
      </w:r>
      <w:r w:rsidR="005A6FA3">
        <w:t xml:space="preserve"> or</w:t>
      </w:r>
      <w:r>
        <w:t xml:space="preserve"> </w:t>
      </w:r>
      <w:r w:rsidR="005A6FA3">
        <w:t>moving to a residence</w:t>
      </w:r>
      <w:r w:rsidR="00C07124">
        <w:t>/venue</w:t>
      </w:r>
      <w:r w:rsidR="005A6FA3">
        <w:t xml:space="preserve"> without water hazard/s </w:t>
      </w:r>
    </w:p>
    <w:p w14:paraId="051D698B" w14:textId="48C9E6CD" w:rsidR="005A6FA3" w:rsidRDefault="002E4B7C" w:rsidP="003E1025">
      <w:pPr>
        <w:pStyle w:val="Bullet1"/>
      </w:pPr>
      <w:r>
        <w:t>Substitution, which involves replacing the hazard with a less hazardous substitute was not considered relevant in this context</w:t>
      </w:r>
    </w:p>
    <w:p w14:paraId="0BA84C5E" w14:textId="04A81A52" w:rsidR="002E4B7C" w:rsidRDefault="002E4B7C" w:rsidP="003E1025">
      <w:pPr>
        <w:pStyle w:val="Bullet1"/>
      </w:pPr>
      <w:r>
        <w:t>Engineering controls, or structural changes, like fencing that isolate children from the water hazard</w:t>
      </w:r>
    </w:p>
    <w:p w14:paraId="744AA007" w14:textId="40067915" w:rsidR="002E4B7C" w:rsidRDefault="002E4B7C" w:rsidP="003E1025">
      <w:pPr>
        <w:pStyle w:val="Bullet1"/>
      </w:pPr>
      <w:r>
        <w:t>Administrative controls, involving behavioural changes, including training, staffing and checks of engineering controls</w:t>
      </w:r>
      <w:r w:rsidR="00981FB6">
        <w:t>, and</w:t>
      </w:r>
    </w:p>
    <w:p w14:paraId="0A80AA70" w14:textId="78B74223" w:rsidR="002E4B7C" w:rsidRPr="005A6FA3" w:rsidRDefault="002E4B7C" w:rsidP="003E1025">
      <w:pPr>
        <w:pStyle w:val="Bullet1"/>
      </w:pPr>
      <w:r>
        <w:t>Equipment, that is differentiated from structural changes for water hazards, such as pool covers and alarms.</w:t>
      </w:r>
    </w:p>
    <w:p w14:paraId="6DFD497D" w14:textId="1BDAF7D0" w:rsidR="00064B8A" w:rsidRDefault="00064B8A" w:rsidP="00064B8A">
      <w:pPr>
        <w:pStyle w:val="Heading3"/>
      </w:pPr>
      <w:bookmarkStart w:id="73" w:name="_Toc46219752"/>
      <w:bookmarkEnd w:id="71"/>
      <w:r>
        <w:t>Managing the risks of water hazards in family day care</w:t>
      </w:r>
      <w:bookmarkEnd w:id="73"/>
    </w:p>
    <w:p w14:paraId="4884AFC9" w14:textId="4E97ACEA" w:rsidR="00595DF1" w:rsidRDefault="008B7246" w:rsidP="003E1025">
      <w:pPr>
        <w:pStyle w:val="BodyText"/>
      </w:pPr>
      <w:r>
        <w:t>The Consultation Statement explored, and obtained feedback about, water hazards broadly.</w:t>
      </w:r>
      <w:r w:rsidR="00B978D1">
        <w:t xml:space="preserve"> </w:t>
      </w:r>
      <w:r w:rsidR="00595DF1">
        <w:t>While there are risks involved in many water vessels commonly found in residences, there are clearly higher, and avoidable risks, associated with swimming pools</w:t>
      </w:r>
      <w:r w:rsidR="00DA1181">
        <w:t xml:space="preserve"> and spas </w:t>
      </w:r>
      <w:r w:rsidR="00595DF1">
        <w:t>on residential premises</w:t>
      </w:r>
      <w:r w:rsidR="00064B8A">
        <w:t>, which have been designed</w:t>
      </w:r>
      <w:r w:rsidR="003266E8">
        <w:t xml:space="preserve"> to be used</w:t>
      </w:r>
      <w:r w:rsidR="00595DF1">
        <w:t xml:space="preserve"> for swimming, paddling or wading</w:t>
      </w:r>
      <w:r w:rsidR="003266E8">
        <w:t>.</w:t>
      </w:r>
      <w:r w:rsidR="00B978D1">
        <w:t xml:space="preserve"> </w:t>
      </w:r>
      <w:r w:rsidR="003266E8">
        <w:t>C</w:t>
      </w:r>
      <w:r w:rsidR="00595DF1">
        <w:t>onsequently</w:t>
      </w:r>
      <w:r w:rsidR="00E30FFC">
        <w:t>,</w:t>
      </w:r>
      <w:r w:rsidR="00595DF1">
        <w:t xml:space="preserve"> </w:t>
      </w:r>
      <w:r w:rsidR="00E30FFC">
        <w:t xml:space="preserve">private </w:t>
      </w:r>
      <w:r w:rsidR="00595DF1">
        <w:t>pools and spa</w:t>
      </w:r>
      <w:r w:rsidR="00DA1181">
        <w:t>s</w:t>
      </w:r>
      <w:r w:rsidR="00595DF1">
        <w:t xml:space="preserve"> are the subject of safety barrier legislation.</w:t>
      </w:r>
      <w:r w:rsidR="00B978D1">
        <w:t xml:space="preserve"> </w:t>
      </w:r>
    </w:p>
    <w:p w14:paraId="25589647" w14:textId="0A1F5043" w:rsidR="00595DF1" w:rsidRDefault="008B7246" w:rsidP="003E1025">
      <w:pPr>
        <w:pStyle w:val="BodyText"/>
      </w:pPr>
      <w:r>
        <w:t xml:space="preserve">Accordingly, </w:t>
      </w:r>
      <w:r w:rsidR="00595DF1">
        <w:t xml:space="preserve">the policy options relating to an educator’s ability to operate </w:t>
      </w:r>
      <w:r w:rsidR="00DA2E8C">
        <w:t>a</w:t>
      </w:r>
      <w:r w:rsidR="00981FB6" w:rsidRPr="00981FB6">
        <w:rPr>
          <w:lang w:val="en-GB"/>
        </w:rPr>
        <w:t xml:space="preserve"> </w:t>
      </w:r>
      <w:r w:rsidR="00981FB6">
        <w:rPr>
          <w:lang w:val="en-GB"/>
        </w:rPr>
        <w:t>family day care</w:t>
      </w:r>
      <w:r w:rsidR="00DA2E8C">
        <w:rPr>
          <w:lang w:val="en-GB"/>
        </w:rPr>
        <w:t xml:space="preserve"> service</w:t>
      </w:r>
      <w:r w:rsidR="00981FB6">
        <w:t xml:space="preserve"> </w:t>
      </w:r>
      <w:r w:rsidR="00595DF1">
        <w:t>from a residence</w:t>
      </w:r>
      <w:r w:rsidR="00C07124">
        <w:t>/venue</w:t>
      </w:r>
      <w:r w:rsidR="00595DF1">
        <w:t xml:space="preserve"> will be considered in relation to swimming</w:t>
      </w:r>
      <w:r w:rsidR="00064B8A">
        <w:t xml:space="preserve"> pools and spas</w:t>
      </w:r>
      <w:r w:rsidR="00595DF1">
        <w:t>, which is consistent with the Coroner’s recommendations.</w:t>
      </w:r>
    </w:p>
    <w:p w14:paraId="0A1A3802" w14:textId="2BD16CFE" w:rsidR="00064B8A" w:rsidRDefault="00064B8A" w:rsidP="003E1025">
      <w:pPr>
        <w:pStyle w:val="BodyText"/>
      </w:pPr>
      <w:r>
        <w:t xml:space="preserve">Other water hazards in </w:t>
      </w:r>
      <w:r w:rsidR="00981FB6">
        <w:rPr>
          <w:lang w:val="en-GB"/>
        </w:rPr>
        <w:t xml:space="preserve">family day care </w:t>
      </w:r>
      <w:r>
        <w:t xml:space="preserve">residences/venues, such as fishponds, still pose a potential risk to the safety, health and wellbeing of attending children. Consequently, a broader perspective of </w:t>
      </w:r>
      <w:r w:rsidR="002D2934">
        <w:t xml:space="preserve">water hazards </w:t>
      </w:r>
      <w:r>
        <w:t xml:space="preserve">than pools and spas will be adopted in considering the options relating to the Coroner’s third recommendation that deals with the ongoing oversight and management of water hazards at </w:t>
      </w:r>
      <w:r w:rsidR="004524A6">
        <w:t>family day care</w:t>
      </w:r>
      <w:r>
        <w:t xml:space="preserve"> residences/venues</w:t>
      </w:r>
    </w:p>
    <w:p w14:paraId="5289D69E" w14:textId="4DCAE1CA" w:rsidR="00595DF1" w:rsidRDefault="00595DF1" w:rsidP="003E1025">
      <w:pPr>
        <w:pStyle w:val="BodyText"/>
      </w:pPr>
      <w:r>
        <w:t>If history is a good predictor of future occurrences, there is a low probability of another near-drowning or drowning event occurring at a family day care residence or venue.</w:t>
      </w:r>
      <w:r w:rsidR="00B978D1">
        <w:t xml:space="preserve"> </w:t>
      </w:r>
      <w:r>
        <w:t xml:space="preserve">However, history also indicates that if such an event should occur, it is likely to </w:t>
      </w:r>
      <w:r w:rsidR="000C436C">
        <w:t xml:space="preserve">occur in a private swimming pool </w:t>
      </w:r>
      <w:r w:rsidR="000C436C">
        <w:lastRenderedPageBreak/>
        <w:t xml:space="preserve">and likely to </w:t>
      </w:r>
      <w:r>
        <w:t>result in death/high harm.</w:t>
      </w:r>
      <w:r w:rsidR="00B978D1">
        <w:t xml:space="preserve"> </w:t>
      </w:r>
      <w:r>
        <w:t>According to the risk matrix at Table 1 below, swimming pools</w:t>
      </w:r>
      <w:r w:rsidR="00DA1181">
        <w:t xml:space="preserve"> and </w:t>
      </w:r>
      <w:r>
        <w:t>spas in family day care residences pose a medium risk, which is therefore a matter requiring government attention.</w:t>
      </w:r>
    </w:p>
    <w:p w14:paraId="21FE1478" w14:textId="77777777" w:rsidR="000E3FD8" w:rsidRDefault="000E3FD8" w:rsidP="00183214">
      <w:pPr>
        <w:spacing w:after="0" w:line="240" w:lineRule="auto"/>
      </w:pPr>
    </w:p>
    <w:p w14:paraId="1EEF6315" w14:textId="07DE30B6" w:rsidR="00595DF1" w:rsidRDefault="00595DF1" w:rsidP="00C758D9">
      <w:pPr>
        <w:pStyle w:val="TableHeading"/>
      </w:pPr>
      <w:r>
        <w:t>Table 1: Risk matrix</w:t>
      </w:r>
      <w:r w:rsidR="00D05DEF">
        <w:t xml:space="preserve"> applied to </w:t>
      </w:r>
      <w:r w:rsidR="00561EFD">
        <w:t>pools, spas and water hazards at family day care residences/venues</w:t>
      </w:r>
    </w:p>
    <w:tbl>
      <w:tblPr>
        <w:tblStyle w:val="TableGrid"/>
        <w:tblW w:w="0" w:type="auto"/>
        <w:tblLook w:val="04A0" w:firstRow="1" w:lastRow="0" w:firstColumn="1" w:lastColumn="0" w:noHBand="0" w:noVBand="1"/>
      </w:tblPr>
      <w:tblGrid>
        <w:gridCol w:w="2405"/>
        <w:gridCol w:w="2405"/>
        <w:gridCol w:w="2406"/>
        <w:gridCol w:w="2406"/>
      </w:tblGrid>
      <w:tr w:rsidR="00595DF1" w14:paraId="1EA91FAF" w14:textId="77777777" w:rsidTr="002E4B7C">
        <w:tc>
          <w:tcPr>
            <w:tcW w:w="2405" w:type="dxa"/>
            <w:shd w:val="clear" w:color="auto" w:fill="B2CFE4" w:themeFill="accent4" w:themeFillTint="99"/>
          </w:tcPr>
          <w:p w14:paraId="60B8F199" w14:textId="77777777" w:rsidR="00595DF1" w:rsidRDefault="00595DF1" w:rsidP="00C758D9">
            <w:pPr>
              <w:pStyle w:val="TableHeading"/>
            </w:pPr>
            <w:r>
              <w:t>RISK MATRIX</w:t>
            </w:r>
          </w:p>
        </w:tc>
        <w:tc>
          <w:tcPr>
            <w:tcW w:w="2405" w:type="dxa"/>
            <w:shd w:val="clear" w:color="auto" w:fill="B2CFE4" w:themeFill="accent4" w:themeFillTint="99"/>
          </w:tcPr>
          <w:p w14:paraId="321953AC" w14:textId="77777777" w:rsidR="00595DF1" w:rsidRDefault="00595DF1" w:rsidP="00C758D9">
            <w:pPr>
              <w:pStyle w:val="TableHeading"/>
            </w:pPr>
            <w:r>
              <w:t>LOW HARM</w:t>
            </w:r>
          </w:p>
        </w:tc>
        <w:tc>
          <w:tcPr>
            <w:tcW w:w="2406" w:type="dxa"/>
            <w:shd w:val="clear" w:color="auto" w:fill="B2CFE4" w:themeFill="accent4" w:themeFillTint="99"/>
          </w:tcPr>
          <w:p w14:paraId="10ABC634" w14:textId="77777777" w:rsidR="00595DF1" w:rsidRDefault="00595DF1" w:rsidP="00C758D9">
            <w:pPr>
              <w:pStyle w:val="TableHeading"/>
            </w:pPr>
            <w:r>
              <w:t>MEDIUM HARM</w:t>
            </w:r>
          </w:p>
        </w:tc>
        <w:tc>
          <w:tcPr>
            <w:tcW w:w="2406" w:type="dxa"/>
            <w:shd w:val="clear" w:color="auto" w:fill="B2CFE4" w:themeFill="accent4" w:themeFillTint="99"/>
          </w:tcPr>
          <w:p w14:paraId="28DF6EC4" w14:textId="77777777" w:rsidR="00595DF1" w:rsidRDefault="00595DF1" w:rsidP="00C758D9">
            <w:pPr>
              <w:pStyle w:val="TableHeading"/>
            </w:pPr>
            <w:r>
              <w:t>HIGH HARM</w:t>
            </w:r>
          </w:p>
        </w:tc>
      </w:tr>
      <w:tr w:rsidR="00595DF1" w14:paraId="245F1797" w14:textId="77777777" w:rsidTr="002E4B7C">
        <w:tc>
          <w:tcPr>
            <w:tcW w:w="2405" w:type="dxa"/>
            <w:shd w:val="clear" w:color="auto" w:fill="B2CFE4" w:themeFill="accent4" w:themeFillTint="99"/>
          </w:tcPr>
          <w:p w14:paraId="5931452E" w14:textId="77777777" w:rsidR="00595DF1" w:rsidRDefault="00595DF1" w:rsidP="00C758D9">
            <w:pPr>
              <w:pStyle w:val="TableHeading"/>
            </w:pPr>
            <w:r>
              <w:t>LOW</w:t>
            </w:r>
          </w:p>
          <w:p w14:paraId="5237CFEC" w14:textId="77777777" w:rsidR="00595DF1" w:rsidRDefault="00595DF1" w:rsidP="00C758D9">
            <w:pPr>
              <w:pStyle w:val="TableHeading"/>
            </w:pPr>
            <w:r>
              <w:t>PROBABILITY</w:t>
            </w:r>
          </w:p>
        </w:tc>
        <w:tc>
          <w:tcPr>
            <w:tcW w:w="2405" w:type="dxa"/>
          </w:tcPr>
          <w:p w14:paraId="42308540" w14:textId="77777777" w:rsidR="00595DF1" w:rsidRDefault="00595DF1" w:rsidP="00C758D9">
            <w:pPr>
              <w:pStyle w:val="TableHeading"/>
            </w:pPr>
            <w:r>
              <w:t>MINIMAL</w:t>
            </w:r>
          </w:p>
          <w:p w14:paraId="5A74AD08" w14:textId="77777777" w:rsidR="00595DF1" w:rsidRDefault="00595DF1" w:rsidP="00C758D9">
            <w:pPr>
              <w:pStyle w:val="TableHeading"/>
            </w:pPr>
            <w:r>
              <w:t>RISK</w:t>
            </w:r>
          </w:p>
        </w:tc>
        <w:tc>
          <w:tcPr>
            <w:tcW w:w="2406" w:type="dxa"/>
            <w:shd w:val="clear" w:color="auto" w:fill="FAF3C2"/>
          </w:tcPr>
          <w:p w14:paraId="491F025E" w14:textId="77777777" w:rsidR="00595DF1" w:rsidRDefault="00595DF1" w:rsidP="00C758D9">
            <w:pPr>
              <w:pStyle w:val="TableHeading"/>
            </w:pPr>
            <w:r>
              <w:t>LOW</w:t>
            </w:r>
          </w:p>
          <w:p w14:paraId="45AAB0A8" w14:textId="77777777" w:rsidR="00595DF1" w:rsidRDefault="00595DF1" w:rsidP="00C758D9">
            <w:pPr>
              <w:pStyle w:val="TableHeading"/>
            </w:pPr>
            <w:r>
              <w:t>RISK</w:t>
            </w:r>
          </w:p>
        </w:tc>
        <w:tc>
          <w:tcPr>
            <w:tcW w:w="2406" w:type="dxa"/>
            <w:shd w:val="clear" w:color="auto" w:fill="F4D49A"/>
          </w:tcPr>
          <w:p w14:paraId="4047F513" w14:textId="77777777" w:rsidR="00595DF1" w:rsidRDefault="00595DF1" w:rsidP="00C758D9">
            <w:pPr>
              <w:pStyle w:val="TableHeading"/>
            </w:pPr>
            <w:r>
              <w:t xml:space="preserve">MEDIUM </w:t>
            </w:r>
          </w:p>
          <w:p w14:paraId="23919DCA" w14:textId="77777777" w:rsidR="00595DF1" w:rsidRDefault="00595DF1" w:rsidP="00C758D9">
            <w:pPr>
              <w:pStyle w:val="TableHeading"/>
            </w:pPr>
            <w:r>
              <w:t>RISK</w:t>
            </w:r>
          </w:p>
        </w:tc>
      </w:tr>
      <w:tr w:rsidR="00595DF1" w14:paraId="69233F1E" w14:textId="77777777" w:rsidTr="002E4B7C">
        <w:tc>
          <w:tcPr>
            <w:tcW w:w="2405" w:type="dxa"/>
            <w:shd w:val="clear" w:color="auto" w:fill="B2CFE4" w:themeFill="accent4" w:themeFillTint="99"/>
          </w:tcPr>
          <w:p w14:paraId="6F18C116" w14:textId="77777777" w:rsidR="00595DF1" w:rsidRDefault="00595DF1" w:rsidP="00C758D9">
            <w:pPr>
              <w:pStyle w:val="TableHeading"/>
            </w:pPr>
            <w:r>
              <w:t xml:space="preserve">MEDIUM </w:t>
            </w:r>
          </w:p>
          <w:p w14:paraId="23B462E7" w14:textId="77777777" w:rsidR="00595DF1" w:rsidRDefault="00595DF1" w:rsidP="00C758D9">
            <w:pPr>
              <w:pStyle w:val="TableHeading"/>
            </w:pPr>
            <w:r>
              <w:t>PROBABILITY</w:t>
            </w:r>
          </w:p>
        </w:tc>
        <w:tc>
          <w:tcPr>
            <w:tcW w:w="2405" w:type="dxa"/>
            <w:shd w:val="clear" w:color="auto" w:fill="FAF3C2"/>
          </w:tcPr>
          <w:p w14:paraId="5A42FFC6" w14:textId="77777777" w:rsidR="00595DF1" w:rsidRDefault="00595DF1" w:rsidP="00C758D9">
            <w:pPr>
              <w:pStyle w:val="TableHeading"/>
            </w:pPr>
            <w:r>
              <w:t>LOW</w:t>
            </w:r>
          </w:p>
          <w:p w14:paraId="575B302F" w14:textId="77777777" w:rsidR="00595DF1" w:rsidRDefault="00595DF1" w:rsidP="00C758D9">
            <w:pPr>
              <w:pStyle w:val="TableHeading"/>
            </w:pPr>
            <w:r>
              <w:t>RISK</w:t>
            </w:r>
          </w:p>
        </w:tc>
        <w:tc>
          <w:tcPr>
            <w:tcW w:w="2406" w:type="dxa"/>
            <w:shd w:val="clear" w:color="auto" w:fill="F4D49A"/>
          </w:tcPr>
          <w:p w14:paraId="6054726F" w14:textId="77777777" w:rsidR="00595DF1" w:rsidRDefault="00595DF1" w:rsidP="00C758D9">
            <w:pPr>
              <w:pStyle w:val="TableHeading"/>
            </w:pPr>
            <w:r>
              <w:t xml:space="preserve">MEDIUM </w:t>
            </w:r>
          </w:p>
          <w:p w14:paraId="22B6F3BA" w14:textId="77777777" w:rsidR="00595DF1" w:rsidRDefault="00595DF1" w:rsidP="00C758D9">
            <w:pPr>
              <w:pStyle w:val="TableHeading"/>
            </w:pPr>
            <w:r>
              <w:t>RISK</w:t>
            </w:r>
          </w:p>
        </w:tc>
        <w:tc>
          <w:tcPr>
            <w:tcW w:w="2406" w:type="dxa"/>
            <w:shd w:val="clear" w:color="auto" w:fill="FBB193"/>
          </w:tcPr>
          <w:p w14:paraId="5FB0F385" w14:textId="77777777" w:rsidR="00595DF1" w:rsidRDefault="00595DF1" w:rsidP="00C758D9">
            <w:pPr>
              <w:pStyle w:val="TableHeading"/>
            </w:pPr>
            <w:r>
              <w:t>HIGH</w:t>
            </w:r>
          </w:p>
          <w:p w14:paraId="227B2410" w14:textId="77777777" w:rsidR="00595DF1" w:rsidRDefault="00595DF1" w:rsidP="00C758D9">
            <w:pPr>
              <w:pStyle w:val="TableHeading"/>
            </w:pPr>
            <w:r>
              <w:t>RISK</w:t>
            </w:r>
          </w:p>
        </w:tc>
      </w:tr>
      <w:tr w:rsidR="00595DF1" w14:paraId="213B3AB3" w14:textId="77777777" w:rsidTr="002E4B7C">
        <w:tc>
          <w:tcPr>
            <w:tcW w:w="2405" w:type="dxa"/>
            <w:shd w:val="clear" w:color="auto" w:fill="B2CFE4" w:themeFill="accent4" w:themeFillTint="99"/>
          </w:tcPr>
          <w:p w14:paraId="083962C7" w14:textId="77777777" w:rsidR="00595DF1" w:rsidRDefault="00595DF1" w:rsidP="00C758D9">
            <w:pPr>
              <w:pStyle w:val="TableHeading"/>
            </w:pPr>
            <w:r>
              <w:t xml:space="preserve">HIGH </w:t>
            </w:r>
          </w:p>
          <w:p w14:paraId="1C8F2FF5" w14:textId="77777777" w:rsidR="00595DF1" w:rsidRDefault="00595DF1" w:rsidP="00C758D9">
            <w:pPr>
              <w:pStyle w:val="TableHeading"/>
            </w:pPr>
            <w:r>
              <w:t>PROBABILITY</w:t>
            </w:r>
          </w:p>
        </w:tc>
        <w:tc>
          <w:tcPr>
            <w:tcW w:w="2405" w:type="dxa"/>
            <w:shd w:val="clear" w:color="auto" w:fill="F4D49A"/>
          </w:tcPr>
          <w:p w14:paraId="3C2F7E4E" w14:textId="77777777" w:rsidR="00595DF1" w:rsidRDefault="00595DF1" w:rsidP="00C758D9">
            <w:pPr>
              <w:pStyle w:val="TableHeading"/>
            </w:pPr>
            <w:r>
              <w:t xml:space="preserve">MEDIUM </w:t>
            </w:r>
          </w:p>
          <w:p w14:paraId="050D47F0" w14:textId="77777777" w:rsidR="00595DF1" w:rsidRDefault="00595DF1" w:rsidP="00C758D9">
            <w:pPr>
              <w:pStyle w:val="TableHeading"/>
            </w:pPr>
            <w:r>
              <w:t>RISK</w:t>
            </w:r>
          </w:p>
        </w:tc>
        <w:tc>
          <w:tcPr>
            <w:tcW w:w="2406" w:type="dxa"/>
            <w:shd w:val="clear" w:color="auto" w:fill="FBB193"/>
          </w:tcPr>
          <w:p w14:paraId="698D6E3E" w14:textId="77777777" w:rsidR="00595DF1" w:rsidRDefault="00595DF1" w:rsidP="00C758D9">
            <w:pPr>
              <w:pStyle w:val="TableHeading"/>
            </w:pPr>
            <w:r>
              <w:t>HIGH</w:t>
            </w:r>
          </w:p>
          <w:p w14:paraId="71CB393B" w14:textId="77777777" w:rsidR="00595DF1" w:rsidRDefault="00595DF1" w:rsidP="00C758D9">
            <w:pPr>
              <w:pStyle w:val="TableHeading"/>
            </w:pPr>
            <w:r>
              <w:t>RISK</w:t>
            </w:r>
          </w:p>
        </w:tc>
        <w:tc>
          <w:tcPr>
            <w:tcW w:w="2406" w:type="dxa"/>
            <w:shd w:val="clear" w:color="auto" w:fill="FF0000"/>
          </w:tcPr>
          <w:p w14:paraId="1C5F7E2D" w14:textId="77777777" w:rsidR="00595DF1" w:rsidRDefault="00595DF1" w:rsidP="00C758D9">
            <w:pPr>
              <w:pStyle w:val="TableHeading"/>
            </w:pPr>
            <w:r>
              <w:t>MAXIMUM</w:t>
            </w:r>
          </w:p>
          <w:p w14:paraId="16785400" w14:textId="77777777" w:rsidR="00595DF1" w:rsidRDefault="00595DF1" w:rsidP="00C758D9">
            <w:pPr>
              <w:pStyle w:val="TableHeading"/>
            </w:pPr>
            <w:r>
              <w:t>RISK</w:t>
            </w:r>
          </w:p>
        </w:tc>
      </w:tr>
    </w:tbl>
    <w:p w14:paraId="32674C53" w14:textId="3FE7E9BD" w:rsidR="00064B8A" w:rsidRDefault="00064B8A">
      <w:pPr>
        <w:spacing w:after="0" w:line="240" w:lineRule="auto"/>
        <w:rPr>
          <w:rFonts w:cs="Arial"/>
        </w:rPr>
      </w:pPr>
    </w:p>
    <w:p w14:paraId="799FFE10" w14:textId="1C4F19E7" w:rsidR="00064B8A" w:rsidRDefault="00064B8A" w:rsidP="003E1025">
      <w:pPr>
        <w:pStyle w:val="BodyText"/>
      </w:pPr>
    </w:p>
    <w:p w14:paraId="3EFECC7B" w14:textId="4FF755D6" w:rsidR="00064B8A" w:rsidRDefault="00064B8A">
      <w:pPr>
        <w:spacing w:after="0" w:line="240" w:lineRule="auto"/>
        <w:rPr>
          <w:rFonts w:cs="Arial"/>
        </w:rPr>
      </w:pPr>
    </w:p>
    <w:p w14:paraId="5EA4D3B3" w14:textId="745A5583" w:rsidR="00064B8A" w:rsidRDefault="00064B8A">
      <w:pPr>
        <w:spacing w:after="0" w:line="240" w:lineRule="auto"/>
        <w:rPr>
          <w:rFonts w:cs="Arial"/>
        </w:rPr>
      </w:pPr>
    </w:p>
    <w:p w14:paraId="488F7A7A" w14:textId="435A65C6" w:rsidR="00064B8A" w:rsidRDefault="00064B8A">
      <w:pPr>
        <w:spacing w:after="0" w:line="240" w:lineRule="auto"/>
        <w:rPr>
          <w:rFonts w:cs="Arial"/>
        </w:rPr>
      </w:pPr>
    </w:p>
    <w:p w14:paraId="7DFF3365" w14:textId="77777777" w:rsidR="00064B8A" w:rsidRDefault="00064B8A">
      <w:pPr>
        <w:spacing w:after="0" w:line="240" w:lineRule="auto"/>
        <w:rPr>
          <w:rFonts w:cs="Arial"/>
        </w:rPr>
      </w:pPr>
    </w:p>
    <w:p w14:paraId="365B428D" w14:textId="77777777" w:rsidR="000E3FD8" w:rsidRDefault="000E3FD8">
      <w:pPr>
        <w:spacing w:after="0" w:line="240" w:lineRule="auto"/>
        <w:rPr>
          <w:rFonts w:cs="Arial"/>
          <w:b/>
          <w:bCs/>
          <w:color w:val="2C5C86"/>
          <w:sz w:val="30"/>
          <w:lang w:val="en-GB"/>
        </w:rPr>
      </w:pPr>
      <w:r>
        <w:br w:type="page"/>
      </w:r>
    </w:p>
    <w:p w14:paraId="132AC29B" w14:textId="762B1761" w:rsidR="008625EC" w:rsidRDefault="00D26685" w:rsidP="003E1025">
      <w:pPr>
        <w:pStyle w:val="Heading2"/>
      </w:pPr>
      <w:bookmarkStart w:id="74" w:name="_Toc46219753"/>
      <w:r>
        <w:lastRenderedPageBreak/>
        <w:t xml:space="preserve">Coroner’s Recommendation </w:t>
      </w:r>
      <w:r w:rsidR="00B21587">
        <w:t>1</w:t>
      </w:r>
      <w:bookmarkEnd w:id="74"/>
      <w:r>
        <w:t xml:space="preserve"> </w:t>
      </w:r>
    </w:p>
    <w:p w14:paraId="7749D359" w14:textId="5F828CCF" w:rsidR="008625EC" w:rsidRPr="000409AA" w:rsidRDefault="002D2934" w:rsidP="000409AA">
      <w:pPr>
        <w:pStyle w:val="BodyText"/>
        <w:rPr>
          <w:color w:val="0061A7" w:themeColor="accent1"/>
        </w:rPr>
      </w:pPr>
      <w:r>
        <w:rPr>
          <w:b/>
          <w:bCs/>
          <w:color w:val="0061A7" w:themeColor="accent1"/>
        </w:rPr>
        <w:t xml:space="preserve">Existing </w:t>
      </w:r>
      <w:r w:rsidR="004524A6" w:rsidRPr="000409AA">
        <w:rPr>
          <w:b/>
          <w:bCs/>
          <w:color w:val="0061A7" w:themeColor="accent1"/>
        </w:rPr>
        <w:t xml:space="preserve">family day care </w:t>
      </w:r>
      <w:r w:rsidR="009E2D69">
        <w:rPr>
          <w:b/>
          <w:bCs/>
          <w:color w:val="0061A7" w:themeColor="accent1"/>
        </w:rPr>
        <w:t>e</w:t>
      </w:r>
      <w:r w:rsidR="009E2D69" w:rsidRPr="000409AA">
        <w:rPr>
          <w:b/>
          <w:bCs/>
          <w:color w:val="0061A7" w:themeColor="accent1"/>
        </w:rPr>
        <w:t xml:space="preserve">ducators </w:t>
      </w:r>
      <w:r w:rsidR="008625EC" w:rsidRPr="000409AA">
        <w:rPr>
          <w:b/>
          <w:bCs/>
          <w:color w:val="0061A7" w:themeColor="accent1"/>
        </w:rPr>
        <w:t xml:space="preserve">at homes with </w:t>
      </w:r>
      <w:r w:rsidR="0051356B" w:rsidRPr="000409AA">
        <w:rPr>
          <w:b/>
          <w:bCs/>
          <w:color w:val="0061A7" w:themeColor="accent1"/>
        </w:rPr>
        <w:t>a swimming pool, outdoor spa or jacuzzi</w:t>
      </w:r>
    </w:p>
    <w:p w14:paraId="61F71AD4" w14:textId="6BA0D6DC" w:rsidR="00D26685" w:rsidRDefault="00D26685" w:rsidP="005A0AAB">
      <w:pPr>
        <w:pStyle w:val="BlockText"/>
      </w:pPr>
      <w:r>
        <w:t xml:space="preserve">Exclude homes with a swimming pool, outdoor spa or jacuzzi from being used to operate a family day care service where children under the age of five are admitted </w:t>
      </w:r>
      <w:r w:rsidR="009E2D69">
        <w:t>in</w:t>
      </w:r>
      <w:r>
        <w:t>to care, which should come into effect immediately given the high level of risk of drowning</w:t>
      </w:r>
      <w:r w:rsidR="007A01A7">
        <w:t>.</w:t>
      </w:r>
    </w:p>
    <w:p w14:paraId="210A694A" w14:textId="01B62653" w:rsidR="00B03666" w:rsidRDefault="00AC3E0E" w:rsidP="003E1025">
      <w:pPr>
        <w:pStyle w:val="BodyText"/>
      </w:pPr>
      <w:r>
        <w:t>The options to deal with the Coroner’s first recommendation relate to existing family day care educators.</w:t>
      </w:r>
      <w:r w:rsidR="00B978D1">
        <w:t xml:space="preserve"> </w:t>
      </w:r>
      <w:r w:rsidR="00301AB3">
        <w:t xml:space="preserve">Within this context, </w:t>
      </w:r>
      <w:r w:rsidR="00280922">
        <w:t>1</w:t>
      </w:r>
      <w:r w:rsidR="00156C79">
        <w:t>20</w:t>
      </w:r>
      <w:r>
        <w:t xml:space="preserve"> respondents </w:t>
      </w:r>
      <w:r w:rsidR="00F12F70">
        <w:t>associated</w:t>
      </w:r>
      <w:r>
        <w:t xml:space="preserve"> with the family day care sector</w:t>
      </w:r>
      <w:r w:rsidR="003301DE">
        <w:t xml:space="preserve"> specified who they thought should be considered an existing family day care educator</w:t>
      </w:r>
      <w:r w:rsidR="005B5AF8">
        <w:t>, and of these respondents</w:t>
      </w:r>
      <w:r w:rsidR="005B5AF8" w:rsidRPr="00183214">
        <w:rPr>
          <w:rStyle w:val="FootnoteReference"/>
          <w:rFonts w:cs="Times New Roman"/>
          <w:sz w:val="20"/>
          <w:szCs w:val="20"/>
        </w:rPr>
        <w:footnoteReference w:id="30"/>
      </w:r>
      <w:r w:rsidR="009E2D69">
        <w:rPr>
          <w:rFonts w:cs="Times New Roman"/>
          <w:sz w:val="20"/>
          <w:szCs w:val="20"/>
        </w:rPr>
        <w:t>:</w:t>
      </w:r>
    </w:p>
    <w:p w14:paraId="7CBE42FF" w14:textId="5870F758" w:rsidR="00AC3E0E" w:rsidRDefault="003276FF" w:rsidP="003E1025">
      <w:pPr>
        <w:pStyle w:val="Bullet1"/>
      </w:pPr>
      <w:r>
        <w:t>42</w:t>
      </w:r>
      <w:r w:rsidR="005B5AF8">
        <w:t xml:space="preserve"> </w:t>
      </w:r>
      <w:r w:rsidR="004524A6">
        <w:t>percent</w:t>
      </w:r>
      <w:r w:rsidR="003301DE">
        <w:t xml:space="preserve"> stated </w:t>
      </w:r>
      <w:r w:rsidR="005B5AF8">
        <w:t xml:space="preserve">an existing educator should be limited to </w:t>
      </w:r>
      <w:r w:rsidR="003301DE">
        <w:t>those currently operating</w:t>
      </w:r>
    </w:p>
    <w:p w14:paraId="36674AAA" w14:textId="6BBFC322" w:rsidR="005609D2" w:rsidRDefault="003276FF" w:rsidP="003E1025">
      <w:pPr>
        <w:pStyle w:val="Bullet1"/>
      </w:pPr>
      <w:r>
        <w:t>19</w:t>
      </w:r>
      <w:r w:rsidR="005609D2">
        <w:t xml:space="preserve"> </w:t>
      </w:r>
      <w:r w:rsidR="004524A6">
        <w:t>percent</w:t>
      </w:r>
      <w:r w:rsidR="005609D2">
        <w:t xml:space="preserve"> stated it should also include those returning from a period of leave</w:t>
      </w:r>
      <w:r w:rsidR="00894D75">
        <w:t xml:space="preserve"> </w:t>
      </w:r>
    </w:p>
    <w:p w14:paraId="44BC9A45" w14:textId="6AF36E58" w:rsidR="00832106" w:rsidRDefault="00832106" w:rsidP="003E1025">
      <w:pPr>
        <w:pStyle w:val="Bullet1"/>
      </w:pPr>
      <w:r>
        <w:t xml:space="preserve">14 </w:t>
      </w:r>
      <w:r w:rsidR="004524A6">
        <w:t>percent</w:t>
      </w:r>
      <w:r>
        <w:t xml:space="preserve"> stated it should include those in the application process</w:t>
      </w:r>
      <w:r w:rsidR="00894D75">
        <w:t xml:space="preserve"> (as well as those currently operating)</w:t>
      </w:r>
      <w:r w:rsidR="00981FB6">
        <w:t>,</w:t>
      </w:r>
      <w:r w:rsidR="00A948CC">
        <w:t xml:space="preserve"> and</w:t>
      </w:r>
    </w:p>
    <w:p w14:paraId="5D9DC3EC" w14:textId="79F5D48C" w:rsidR="003301DE" w:rsidRDefault="005609D2" w:rsidP="003E1025">
      <w:pPr>
        <w:pStyle w:val="Bullet1"/>
      </w:pPr>
      <w:r>
        <w:t>2</w:t>
      </w:r>
      <w:r w:rsidR="003276FF">
        <w:t>3</w:t>
      </w:r>
      <w:r>
        <w:t xml:space="preserve"> </w:t>
      </w:r>
      <w:r w:rsidR="004524A6">
        <w:t>percent</w:t>
      </w:r>
      <w:r>
        <w:t xml:space="preserve"> </w:t>
      </w:r>
      <w:r w:rsidR="003301DE">
        <w:t xml:space="preserve">stated it should </w:t>
      </w:r>
      <w:r w:rsidR="00764E5D">
        <w:t xml:space="preserve">include those who had operated at another </w:t>
      </w:r>
      <w:r w:rsidR="004524A6">
        <w:t xml:space="preserve">family day care </w:t>
      </w:r>
      <w:r w:rsidR="00764E5D">
        <w:t>service</w:t>
      </w:r>
      <w:r>
        <w:t xml:space="preserve"> and those returning from leave</w:t>
      </w:r>
      <w:r w:rsidR="00894D75">
        <w:t xml:space="preserve"> (and those currently operating)</w:t>
      </w:r>
      <w:r w:rsidR="008030D5">
        <w:t>.</w:t>
      </w:r>
    </w:p>
    <w:p w14:paraId="779393C2" w14:textId="4E4D0492" w:rsidR="00AC3E0E" w:rsidRDefault="00AC3E0E" w:rsidP="003E1025">
      <w:pPr>
        <w:pStyle w:val="BodyText"/>
      </w:pPr>
      <w:r>
        <w:t xml:space="preserve">Of the </w:t>
      </w:r>
      <w:r w:rsidR="003301DE">
        <w:t>1</w:t>
      </w:r>
      <w:r w:rsidR="00BE1447">
        <w:t>0</w:t>
      </w:r>
      <w:r w:rsidR="00156C79">
        <w:t>5</w:t>
      </w:r>
      <w:r>
        <w:t xml:space="preserve"> respondents </w:t>
      </w:r>
      <w:r w:rsidR="003301DE">
        <w:t xml:space="preserve">who are </w:t>
      </w:r>
      <w:r w:rsidR="003301DE" w:rsidRPr="00183214">
        <w:t>not</w:t>
      </w:r>
      <w:r w:rsidR="003301DE">
        <w:t xml:space="preserve"> </w:t>
      </w:r>
      <w:r w:rsidR="00F12F70">
        <w:t>associated</w:t>
      </w:r>
      <w:r w:rsidR="003301DE">
        <w:t xml:space="preserve"> with the </w:t>
      </w:r>
      <w:r w:rsidR="004524A6">
        <w:t xml:space="preserve">family day care </w:t>
      </w:r>
      <w:r w:rsidR="003301DE">
        <w:t>sector who included their definition of a</w:t>
      </w:r>
      <w:r>
        <w:t>n existing</w:t>
      </w:r>
      <w:r w:rsidR="004524A6" w:rsidRPr="004524A6">
        <w:t xml:space="preserve"> </w:t>
      </w:r>
      <w:r w:rsidR="004524A6">
        <w:t xml:space="preserve">family day care </w:t>
      </w:r>
      <w:r>
        <w:t>educator</w:t>
      </w:r>
      <w:r w:rsidR="009E2D69">
        <w:t>:</w:t>
      </w:r>
    </w:p>
    <w:p w14:paraId="3B7425E6" w14:textId="4BEFE27A" w:rsidR="003301DE" w:rsidRDefault="003276FF" w:rsidP="003E1025">
      <w:pPr>
        <w:pStyle w:val="Bullet1"/>
      </w:pPr>
      <w:r>
        <w:t xml:space="preserve">36 </w:t>
      </w:r>
      <w:r w:rsidR="004524A6">
        <w:t>percent</w:t>
      </w:r>
      <w:r>
        <w:t xml:space="preserve"> </w:t>
      </w:r>
      <w:r w:rsidR="003301DE">
        <w:t>stated it should be only those currently operating</w:t>
      </w:r>
    </w:p>
    <w:p w14:paraId="0B7850CB" w14:textId="639A4F63" w:rsidR="00561795" w:rsidRDefault="00897EC6" w:rsidP="003E1025">
      <w:pPr>
        <w:pStyle w:val="Bullet1"/>
      </w:pPr>
      <w:r>
        <w:t xml:space="preserve">15 </w:t>
      </w:r>
      <w:r w:rsidR="004524A6">
        <w:t>percent</w:t>
      </w:r>
      <w:r>
        <w:t xml:space="preserve"> </w:t>
      </w:r>
      <w:r w:rsidR="003301DE">
        <w:t xml:space="preserve">stated it should </w:t>
      </w:r>
      <w:r w:rsidR="00561795">
        <w:t>also include those returning from a period of leave</w:t>
      </w:r>
    </w:p>
    <w:p w14:paraId="79FD904C" w14:textId="368C6413" w:rsidR="00561795" w:rsidRDefault="00897EC6" w:rsidP="003E1025">
      <w:pPr>
        <w:pStyle w:val="Bullet1"/>
      </w:pPr>
      <w:r>
        <w:t xml:space="preserve">37 </w:t>
      </w:r>
      <w:r w:rsidR="004524A6">
        <w:t>percent</w:t>
      </w:r>
      <w:r>
        <w:t xml:space="preserve"> </w:t>
      </w:r>
      <w:r w:rsidR="003301DE">
        <w:t xml:space="preserve">stated it should </w:t>
      </w:r>
      <w:r w:rsidR="00561795">
        <w:t xml:space="preserve">also </w:t>
      </w:r>
      <w:r w:rsidR="003301DE">
        <w:t xml:space="preserve">include </w:t>
      </w:r>
      <w:r w:rsidR="00561795">
        <w:t xml:space="preserve">those who had operated at another </w:t>
      </w:r>
      <w:r w:rsidR="00805C0A">
        <w:t>family day care</w:t>
      </w:r>
      <w:r w:rsidR="007C2D5F">
        <w:t xml:space="preserve"> </w:t>
      </w:r>
      <w:r w:rsidR="00561795">
        <w:t>service and those returning from leave</w:t>
      </w:r>
      <w:r w:rsidR="00894D75">
        <w:t xml:space="preserve"> (and those currently operating)</w:t>
      </w:r>
      <w:r w:rsidR="00981FB6">
        <w:t>,</w:t>
      </w:r>
      <w:r w:rsidR="00A948CC">
        <w:t xml:space="preserve"> and</w:t>
      </w:r>
    </w:p>
    <w:p w14:paraId="58803CE0" w14:textId="3C38B532" w:rsidR="00711B02" w:rsidRPr="003E048E" w:rsidRDefault="00897EC6" w:rsidP="000409AA">
      <w:pPr>
        <w:pStyle w:val="Bullet1"/>
        <w:spacing w:after="0" w:line="240" w:lineRule="auto"/>
        <w:rPr>
          <w:rFonts w:eastAsia="Times New Roman"/>
          <w:b/>
          <w:bCs/>
          <w:szCs w:val="28"/>
        </w:rPr>
      </w:pPr>
      <w:r>
        <w:t xml:space="preserve">9 </w:t>
      </w:r>
      <w:r w:rsidR="004524A6">
        <w:t>percent</w:t>
      </w:r>
      <w:r>
        <w:t xml:space="preserve"> </w:t>
      </w:r>
      <w:r w:rsidR="00561795">
        <w:t xml:space="preserve">provided miscellaneous responses, including </w:t>
      </w:r>
      <w:r w:rsidR="00156C79">
        <w:t>six</w:t>
      </w:r>
      <w:r w:rsidR="00561795">
        <w:t xml:space="preserve"> stating an </w:t>
      </w:r>
      <w:r w:rsidR="002D2934">
        <w:t xml:space="preserve">existing </w:t>
      </w:r>
      <w:r w:rsidR="00561795">
        <w:t>educator should include those in the application process</w:t>
      </w:r>
      <w:r w:rsidR="00BE1447">
        <w:t>.</w:t>
      </w:r>
    </w:p>
    <w:p w14:paraId="5C4F4877" w14:textId="0831A9DF" w:rsidR="00FA2E3C" w:rsidRDefault="00FA2E3C" w:rsidP="008343DA">
      <w:pPr>
        <w:pStyle w:val="Heading4"/>
      </w:pPr>
      <w:r>
        <w:t xml:space="preserve">Option </w:t>
      </w:r>
      <w:r w:rsidR="001E6955">
        <w:t>1</w:t>
      </w:r>
      <w:r>
        <w:t xml:space="preserve"> –</w:t>
      </w:r>
      <w:r w:rsidR="00D26685">
        <w:t xml:space="preserve">: </w:t>
      </w:r>
      <w:r>
        <w:t>Maintain the status quo</w:t>
      </w:r>
      <w:r w:rsidR="00D26685">
        <w:t xml:space="preserve"> (</w:t>
      </w:r>
      <w:r w:rsidR="0069663F">
        <w:t>current situation</w:t>
      </w:r>
      <w:r w:rsidR="00D26685">
        <w:t>)</w:t>
      </w:r>
    </w:p>
    <w:p w14:paraId="689BE53B" w14:textId="5A1331CE" w:rsidR="00FA2E3C" w:rsidRDefault="00FA2E3C" w:rsidP="003E1025">
      <w:pPr>
        <w:pStyle w:val="BodyText"/>
      </w:pPr>
      <w:r>
        <w:rPr>
          <w:lang w:val="en-GB"/>
        </w:rPr>
        <w:t xml:space="preserve">This option </w:t>
      </w:r>
      <w:r w:rsidR="00C14CBD">
        <w:rPr>
          <w:lang w:val="en-GB"/>
        </w:rPr>
        <w:t xml:space="preserve">is the base case and </w:t>
      </w:r>
      <w:r>
        <w:rPr>
          <w:lang w:val="en-GB"/>
        </w:rPr>
        <w:t>involves retaining the current legislation</w:t>
      </w:r>
      <w:r>
        <w:t>.</w:t>
      </w:r>
      <w:r w:rsidR="00B978D1">
        <w:t xml:space="preserve"> </w:t>
      </w:r>
      <w:r>
        <w:t xml:space="preserve">Under this option, existing </w:t>
      </w:r>
      <w:r w:rsidR="004524A6">
        <w:t xml:space="preserve">family day care </w:t>
      </w:r>
      <w:r>
        <w:t xml:space="preserve">educators </w:t>
      </w:r>
      <w:r w:rsidR="00DF1675">
        <w:t xml:space="preserve">operating from </w:t>
      </w:r>
      <w:r>
        <w:t>residences</w:t>
      </w:r>
      <w:r w:rsidR="00036861">
        <w:t>/venues</w:t>
      </w:r>
      <w:r>
        <w:t xml:space="preserve"> that include a </w:t>
      </w:r>
      <w:r w:rsidR="002A3DC5">
        <w:t xml:space="preserve">swimming </w:t>
      </w:r>
      <w:r>
        <w:t>pool</w:t>
      </w:r>
      <w:r w:rsidR="00DA1181">
        <w:t xml:space="preserve"> or spa </w:t>
      </w:r>
      <w:r w:rsidR="003316CC">
        <w:t>can</w:t>
      </w:r>
      <w:r>
        <w:t xml:space="preserve"> continue to operate</w:t>
      </w:r>
      <w:r w:rsidR="003316CC">
        <w:t xml:space="preserve"> and take enrolments of children under five years</w:t>
      </w:r>
      <w:r>
        <w:t xml:space="preserve"> if:</w:t>
      </w:r>
    </w:p>
    <w:p w14:paraId="0612A18F" w14:textId="77777777" w:rsidR="003E1025" w:rsidRDefault="003E1025">
      <w:pPr>
        <w:pStyle w:val="Bullet1"/>
      </w:pPr>
      <w:r>
        <w:t>the approved provider:</w:t>
      </w:r>
    </w:p>
    <w:p w14:paraId="13CCB069" w14:textId="77777777" w:rsidR="003E1025" w:rsidRDefault="003E1025" w:rsidP="000409AA">
      <w:pPr>
        <w:pStyle w:val="Bullet1"/>
        <w:numPr>
          <w:ilvl w:val="1"/>
          <w:numId w:val="64"/>
        </w:numPr>
        <w:ind w:left="1560"/>
      </w:pPr>
      <w:r>
        <w:t>conducts an assessment at least annually, including a risk assessment, of each family day care residence and venue, to ensure the health, safety and wellbeing of children, including any water hazards, water features or swimming pools</w:t>
      </w:r>
    </w:p>
    <w:p w14:paraId="2E986E3C" w14:textId="77777777" w:rsidR="003E1025" w:rsidRPr="001566F5" w:rsidRDefault="003E1025" w:rsidP="000409AA">
      <w:pPr>
        <w:pStyle w:val="Bullet1"/>
        <w:numPr>
          <w:ilvl w:val="1"/>
          <w:numId w:val="64"/>
        </w:numPr>
        <w:ind w:left="993"/>
      </w:pPr>
      <w:r>
        <w:lastRenderedPageBreak/>
        <w:t>ensures that the relevant family day care co-ordinator to educator ratios are maintained, and</w:t>
      </w:r>
    </w:p>
    <w:p w14:paraId="28C9AF37" w14:textId="77777777" w:rsidR="003E1025" w:rsidRDefault="003E1025" w:rsidP="000409AA">
      <w:pPr>
        <w:pStyle w:val="Bullet1"/>
        <w:numPr>
          <w:ilvl w:val="1"/>
          <w:numId w:val="64"/>
        </w:numPr>
        <w:ind w:left="993"/>
      </w:pPr>
      <w:r>
        <w:t>ensures that the educator is directly supervising and physically in proximity to any child in their care who is near the swimming pool, spa or other water feature.</w:t>
      </w:r>
    </w:p>
    <w:p w14:paraId="5C53AC64" w14:textId="77777777" w:rsidR="003E1025" w:rsidRPr="00DA2E8C" w:rsidRDefault="003E1025">
      <w:pPr>
        <w:pStyle w:val="Bullet1"/>
      </w:pPr>
      <w:r w:rsidRPr="00DA2E8C">
        <w:t>the educator:</w:t>
      </w:r>
    </w:p>
    <w:p w14:paraId="11096940" w14:textId="77777777" w:rsidR="003E1025" w:rsidRDefault="003E1025" w:rsidP="000409AA">
      <w:pPr>
        <w:pStyle w:val="Bullet1"/>
        <w:numPr>
          <w:ilvl w:val="1"/>
          <w:numId w:val="64"/>
        </w:numPr>
        <w:ind w:left="993"/>
      </w:pPr>
      <w:r w:rsidRPr="00DA7B66">
        <w:t>is suitably qualified, and holds a current approved first aid qualification</w:t>
      </w:r>
      <w:r>
        <w:t>:</w:t>
      </w:r>
    </w:p>
    <w:p w14:paraId="31176576" w14:textId="77777777" w:rsidR="003E1025" w:rsidRPr="00DA2E8C" w:rsidRDefault="003E1025" w:rsidP="003E1025">
      <w:pPr>
        <w:pStyle w:val="Bullet2"/>
        <w:numPr>
          <w:ilvl w:val="0"/>
          <w:numId w:val="79"/>
        </w:numPr>
      </w:pPr>
      <w:r w:rsidRPr="00DA2E8C">
        <w:t>ACECQA notes the industry standard is that first aid qualifications should be renewed every three years and refresher training in CPR should be undertaken annually.</w:t>
      </w:r>
    </w:p>
    <w:p w14:paraId="699C35F5" w14:textId="77777777" w:rsidR="003E1025" w:rsidRPr="00DA7B66" w:rsidRDefault="003E1025" w:rsidP="000409AA">
      <w:pPr>
        <w:pStyle w:val="Bullet1"/>
        <w:numPr>
          <w:ilvl w:val="1"/>
          <w:numId w:val="64"/>
        </w:numPr>
        <w:ind w:left="993"/>
      </w:pPr>
      <w:r w:rsidRPr="00DA7B66">
        <w:t>is educating and caring for a maximum of seven children, of which no more than four children can be preschool age or under</w:t>
      </w:r>
      <w:r>
        <w:t>, and</w:t>
      </w:r>
    </w:p>
    <w:p w14:paraId="28CEECE5" w14:textId="77777777" w:rsidR="003E1025" w:rsidRPr="00DA7B66" w:rsidRDefault="003E1025" w:rsidP="000409AA">
      <w:pPr>
        <w:pStyle w:val="Bullet1"/>
        <w:numPr>
          <w:ilvl w:val="1"/>
          <w:numId w:val="64"/>
        </w:numPr>
        <w:ind w:left="993"/>
      </w:pPr>
      <w:r w:rsidRPr="00DA7B66">
        <w:t>is directly supervising children near water hazard/s.</w:t>
      </w:r>
    </w:p>
    <w:p w14:paraId="2562CE75" w14:textId="10C6D864" w:rsidR="003E1025" w:rsidRDefault="003E1025">
      <w:pPr>
        <w:pStyle w:val="Bullet1"/>
      </w:pPr>
      <w:r>
        <w:t>the approved provider, nominated supervisor and family day care educator must continue to ensure that every reasonable precaution is taken to protect children from harm and hazard likely to cause injury.</w:t>
      </w:r>
    </w:p>
    <w:p w14:paraId="3A4E7A2E" w14:textId="27D60AF8" w:rsidR="00C14CBD" w:rsidRDefault="00C14CBD" w:rsidP="008343DA">
      <w:pPr>
        <w:pStyle w:val="Heading4"/>
      </w:pPr>
      <w:r w:rsidRPr="000409AA">
        <w:t xml:space="preserve">Stakeholder </w:t>
      </w:r>
      <w:r w:rsidR="0057560C">
        <w:t>fee</w:t>
      </w:r>
      <w:r w:rsidR="002C2BD9">
        <w:t>dback</w:t>
      </w:r>
    </w:p>
    <w:p w14:paraId="4F37106F" w14:textId="6F6D4B43" w:rsidR="00C57FAE" w:rsidRDefault="00C57FAE" w:rsidP="003E1025">
      <w:pPr>
        <w:pStyle w:val="BodyText"/>
      </w:pPr>
      <w:r>
        <w:t>Of the 15</w:t>
      </w:r>
      <w:r w:rsidR="00162727">
        <w:t>6</w:t>
      </w:r>
      <w:r>
        <w:t xml:space="preserve"> respondents who identified as parents, families, interested individuals, government or identified as </w:t>
      </w:r>
      <w:r w:rsidR="00DA2E8C">
        <w:t>other</w:t>
      </w:r>
      <w:r>
        <w:t xml:space="preserve"> individuals/organisations not associated with the education and care sector</w:t>
      </w:r>
      <w:r w:rsidR="007508D2">
        <w:t xml:space="preserve"> and responded to </w:t>
      </w:r>
      <w:r w:rsidR="004524A6">
        <w:t xml:space="preserve">recommendation </w:t>
      </w:r>
      <w:r w:rsidR="00DA2E8C">
        <w:t>1</w:t>
      </w:r>
      <w:r>
        <w:t>:</w:t>
      </w:r>
    </w:p>
    <w:p w14:paraId="4A673BA5" w14:textId="3C5FD704" w:rsidR="00FA4733" w:rsidRDefault="006E17F2" w:rsidP="003E1025">
      <w:pPr>
        <w:pStyle w:val="Bullet1"/>
      </w:pPr>
      <w:r>
        <w:t xml:space="preserve">20 </w:t>
      </w:r>
      <w:r w:rsidR="004524A6">
        <w:t>percent</w:t>
      </w:r>
      <w:r>
        <w:t xml:space="preserve"> nominated option 1 as preferred</w:t>
      </w:r>
    </w:p>
    <w:p w14:paraId="7FDE0C1A" w14:textId="70727BDE" w:rsidR="004A6340" w:rsidRDefault="00BC269B" w:rsidP="003E1025">
      <w:pPr>
        <w:pStyle w:val="Bullet1"/>
      </w:pPr>
      <w:r>
        <w:t xml:space="preserve">7 </w:t>
      </w:r>
      <w:r w:rsidR="004524A6">
        <w:t>percent</w:t>
      </w:r>
      <w:r w:rsidR="00B81C94">
        <w:t xml:space="preserve"> expressed support for option 1</w:t>
      </w:r>
      <w:r w:rsidR="004524A6">
        <w:t>,</w:t>
      </w:r>
      <w:r w:rsidR="00A948CC">
        <w:t xml:space="preserve"> and</w:t>
      </w:r>
    </w:p>
    <w:p w14:paraId="68C5C2A8" w14:textId="077D662B" w:rsidR="004A6340" w:rsidRDefault="006D064E" w:rsidP="003E1025">
      <w:pPr>
        <w:pStyle w:val="Bullet1"/>
      </w:pPr>
      <w:r>
        <w:t xml:space="preserve">44 </w:t>
      </w:r>
      <w:r w:rsidR="004524A6">
        <w:t>percent</w:t>
      </w:r>
      <w:r>
        <w:t xml:space="preserve"> </w:t>
      </w:r>
      <w:r w:rsidR="006E17F2">
        <w:t xml:space="preserve">did not support this </w:t>
      </w:r>
      <w:r w:rsidR="00F965ED">
        <w:t>option or</w:t>
      </w:r>
      <w:r w:rsidR="006E17F2">
        <w:t xml:space="preserve"> </w:t>
      </w:r>
      <w:r w:rsidR="004A6340">
        <w:t>stated this option would not work</w:t>
      </w:r>
      <w:r>
        <w:t>.</w:t>
      </w:r>
    </w:p>
    <w:p w14:paraId="02A6A585" w14:textId="58405803" w:rsidR="00340E4F" w:rsidRDefault="00340E4F" w:rsidP="003E1025">
      <w:pPr>
        <w:pStyle w:val="BodyText"/>
      </w:pPr>
      <w:r>
        <w:t>Of the 13</w:t>
      </w:r>
      <w:r w:rsidR="00162727">
        <w:t>5</w:t>
      </w:r>
      <w:r>
        <w:t xml:space="preserve"> respondents who identified as peaks, approved providers, </w:t>
      </w:r>
      <w:r w:rsidR="00805C0A">
        <w:t>family day care</w:t>
      </w:r>
      <w:r>
        <w:t xml:space="preserve"> educators and co-ordinators, or identified as </w:t>
      </w:r>
      <w:r w:rsidR="00DA2E8C">
        <w:t>other</w:t>
      </w:r>
      <w:r>
        <w:t xml:space="preserve"> individuals/organisations associated with the education and care sector:</w:t>
      </w:r>
    </w:p>
    <w:p w14:paraId="03EDBA6F" w14:textId="4D81C838" w:rsidR="00340E4F" w:rsidRDefault="006E17F2" w:rsidP="003E1025">
      <w:pPr>
        <w:pStyle w:val="Bullet1"/>
      </w:pPr>
      <w:r>
        <w:t>4</w:t>
      </w:r>
      <w:r w:rsidR="00162727">
        <w:t>4</w:t>
      </w:r>
      <w:r w:rsidR="006D064E">
        <w:t xml:space="preserve"> </w:t>
      </w:r>
      <w:r w:rsidR="004524A6">
        <w:t>percent</w:t>
      </w:r>
      <w:r w:rsidR="0087384A">
        <w:t xml:space="preserve"> </w:t>
      </w:r>
      <w:r>
        <w:t>nominated option 1 as</w:t>
      </w:r>
      <w:r w:rsidR="00726F2A">
        <w:t xml:space="preserve"> preferred</w:t>
      </w:r>
    </w:p>
    <w:p w14:paraId="55C888BC" w14:textId="0244FBAB" w:rsidR="006E17F2" w:rsidRPr="006E17F2" w:rsidRDefault="00BC269B" w:rsidP="003E1025">
      <w:pPr>
        <w:pStyle w:val="Bullet1"/>
      </w:pPr>
      <w:r>
        <w:t xml:space="preserve">8 </w:t>
      </w:r>
      <w:r w:rsidR="004524A6">
        <w:t>percent</w:t>
      </w:r>
      <w:r w:rsidR="007E0879">
        <w:t xml:space="preserve"> </w:t>
      </w:r>
      <w:r w:rsidR="00B81C94">
        <w:t>expressed support for option 1</w:t>
      </w:r>
      <w:r w:rsidR="004524A6">
        <w:t>,</w:t>
      </w:r>
      <w:r w:rsidR="00A948CC">
        <w:t xml:space="preserve"> and</w:t>
      </w:r>
    </w:p>
    <w:p w14:paraId="5215F656" w14:textId="20FC81C1" w:rsidR="00340E4F" w:rsidRDefault="006D064E" w:rsidP="003E1025">
      <w:pPr>
        <w:pStyle w:val="Bullet1"/>
      </w:pPr>
      <w:r>
        <w:t>1</w:t>
      </w:r>
      <w:r w:rsidR="002C28EA">
        <w:t>6</w:t>
      </w:r>
      <w:r>
        <w:t xml:space="preserve"> </w:t>
      </w:r>
      <w:r w:rsidR="004524A6">
        <w:t>percent</w:t>
      </w:r>
      <w:r>
        <w:t xml:space="preserve"> </w:t>
      </w:r>
      <w:r w:rsidR="002C28EA">
        <w:t xml:space="preserve">did not support this </w:t>
      </w:r>
      <w:r w:rsidR="00F965ED">
        <w:t>option or</w:t>
      </w:r>
      <w:r w:rsidR="00340E4F">
        <w:t xml:space="preserve"> stated this option would not work</w:t>
      </w:r>
      <w:r>
        <w:t>.</w:t>
      </w:r>
    </w:p>
    <w:p w14:paraId="2AC7494C" w14:textId="48AB9239" w:rsidR="007558ED" w:rsidRDefault="007558ED" w:rsidP="003E1025">
      <w:pPr>
        <w:pStyle w:val="BodyText"/>
      </w:pPr>
      <w:bookmarkStart w:id="75" w:name="_Hlk20392912"/>
      <w:r>
        <w:t xml:space="preserve">In relation to the Coroner’s first recommendation, this option was most supported by respondents </w:t>
      </w:r>
      <w:r w:rsidR="00F12F70">
        <w:t>associated</w:t>
      </w:r>
      <w:r>
        <w:t xml:space="preserve"> with the </w:t>
      </w:r>
      <w:r w:rsidR="004524A6">
        <w:t xml:space="preserve">family day care </w:t>
      </w:r>
      <w:r>
        <w:t>sector.</w:t>
      </w:r>
    </w:p>
    <w:bookmarkEnd w:id="75"/>
    <w:p w14:paraId="20DF5C4B" w14:textId="4C18BC6E" w:rsidR="006D064E" w:rsidRDefault="00C74E85" w:rsidP="003E1025">
      <w:pPr>
        <w:pStyle w:val="BodyText"/>
      </w:pPr>
      <w:r>
        <w:t>Common</w:t>
      </w:r>
      <w:r w:rsidR="007E087D">
        <w:t xml:space="preserve"> themes in support of option </w:t>
      </w:r>
      <w:r w:rsidR="00DA2E8C">
        <w:t>one</w:t>
      </w:r>
      <w:r w:rsidR="006D064E">
        <w:t>:</w:t>
      </w:r>
    </w:p>
    <w:p w14:paraId="3E77D23B" w14:textId="13F728C6" w:rsidR="006D064E" w:rsidRDefault="001A3BB8" w:rsidP="003E1025">
      <w:pPr>
        <w:pStyle w:val="Bullet1"/>
      </w:pPr>
      <w:r>
        <w:t xml:space="preserve">The </w:t>
      </w:r>
      <w:r w:rsidR="00631A3B">
        <w:t xml:space="preserve">current system, including actions taken in response to the incident, are adequate to provide for the safety of children at </w:t>
      </w:r>
      <w:r w:rsidR="004524A6">
        <w:t xml:space="preserve">family day care </w:t>
      </w:r>
      <w:r w:rsidR="00631A3B">
        <w:t>residences or venues with pools</w:t>
      </w:r>
      <w:r w:rsidR="00DA1181">
        <w:t xml:space="preserve"> </w:t>
      </w:r>
      <w:r w:rsidR="00417218">
        <w:t>or</w:t>
      </w:r>
      <w:r w:rsidR="00DA1181">
        <w:t xml:space="preserve"> spas</w:t>
      </w:r>
      <w:r>
        <w:t>.</w:t>
      </w:r>
    </w:p>
    <w:p w14:paraId="63775A74" w14:textId="294FE274" w:rsidR="00631A3B" w:rsidRDefault="001A3BB8" w:rsidP="003E1025">
      <w:pPr>
        <w:pStyle w:val="Bullet1"/>
      </w:pPr>
      <w:r>
        <w:t xml:space="preserve">Families </w:t>
      </w:r>
      <w:r w:rsidR="00631A3B">
        <w:t>are m</w:t>
      </w:r>
      <w:r w:rsidR="00DA1181">
        <w:t xml:space="preserve">ade aware of the pool or spa </w:t>
      </w:r>
      <w:r w:rsidR="00631A3B">
        <w:t xml:space="preserve">at the residence or venue, have chosen this form of care and </w:t>
      </w:r>
      <w:r w:rsidR="007E087D">
        <w:t xml:space="preserve">have </w:t>
      </w:r>
      <w:r w:rsidR="00631A3B">
        <w:t>accepted the increased risk associated with these water hazards</w:t>
      </w:r>
      <w:r>
        <w:t>.</w:t>
      </w:r>
    </w:p>
    <w:p w14:paraId="425725AB" w14:textId="5AFE139E" w:rsidR="00631A3B" w:rsidRDefault="001A3BB8" w:rsidP="003E1025">
      <w:pPr>
        <w:pStyle w:val="Bullet1"/>
      </w:pPr>
      <w:r>
        <w:lastRenderedPageBreak/>
        <w:t xml:space="preserve">Children </w:t>
      </w:r>
      <w:r w:rsidR="00645066">
        <w:t xml:space="preserve">are at no greater risk at </w:t>
      </w:r>
      <w:r w:rsidR="004524A6">
        <w:t xml:space="preserve">family day care </w:t>
      </w:r>
      <w:r w:rsidR="00645066">
        <w:t>than they are in the family home with a pool</w:t>
      </w:r>
      <w:r w:rsidR="00DA1181">
        <w:t xml:space="preserve"> or spa</w:t>
      </w:r>
      <w:r w:rsidR="00645066">
        <w:t>, and educators can use these water hazards to educate children about the dangers.</w:t>
      </w:r>
    </w:p>
    <w:p w14:paraId="57C47BFA" w14:textId="6A98745F" w:rsidR="006D064E" w:rsidRDefault="006D064E" w:rsidP="003E1025">
      <w:pPr>
        <w:pStyle w:val="BodyText"/>
      </w:pPr>
      <w:r>
        <w:t>Comm</w:t>
      </w:r>
      <w:r w:rsidR="00631A3B">
        <w:t xml:space="preserve">on concerns about </w:t>
      </w:r>
      <w:r>
        <w:t xml:space="preserve">option </w:t>
      </w:r>
      <w:r w:rsidR="00DA2E8C">
        <w:t xml:space="preserve">one </w:t>
      </w:r>
      <w:r w:rsidR="003571C5">
        <w:t>involve</w:t>
      </w:r>
      <w:r w:rsidR="003E1025">
        <w:t>s</w:t>
      </w:r>
      <w:r>
        <w:t>:</w:t>
      </w:r>
    </w:p>
    <w:p w14:paraId="69931BD0" w14:textId="54EC00DC" w:rsidR="006D064E" w:rsidRDefault="00223DEA" w:rsidP="003E1025">
      <w:pPr>
        <w:pStyle w:val="Bullet1"/>
      </w:pPr>
      <w:r>
        <w:t>t</w:t>
      </w:r>
      <w:r w:rsidR="00631A3B">
        <w:t>he need for change in response to the seriousness of the incident</w:t>
      </w:r>
    </w:p>
    <w:p w14:paraId="22839FEA" w14:textId="7CE9E8C3" w:rsidR="00631A3B" w:rsidRDefault="00223DEA" w:rsidP="003E1025">
      <w:pPr>
        <w:pStyle w:val="Bullet1"/>
      </w:pPr>
      <w:r>
        <w:t>th</w:t>
      </w:r>
      <w:r w:rsidR="003571C5">
        <w:t xml:space="preserve">e fact the incident was preventable, </w:t>
      </w:r>
      <w:r w:rsidR="007E087D">
        <w:t xml:space="preserve">the incident could have happened to other educators and </w:t>
      </w:r>
      <w:r w:rsidR="00B077CC">
        <w:t xml:space="preserve">children </w:t>
      </w:r>
      <w:r w:rsidR="007E087D">
        <w:t>need to be protected since they cannot advocate for themselves</w:t>
      </w:r>
      <w:r w:rsidR="004524A6">
        <w:t>,</w:t>
      </w:r>
      <w:r w:rsidR="00A948CC">
        <w:t xml:space="preserve"> and</w:t>
      </w:r>
    </w:p>
    <w:p w14:paraId="18D586CB" w14:textId="70C78FC6" w:rsidR="003571C5" w:rsidRDefault="003571C5" w:rsidP="003E1025">
      <w:pPr>
        <w:pStyle w:val="Bullet1"/>
      </w:pPr>
      <w:r>
        <w:t>any option, apart from a complete ban of swimming pools</w:t>
      </w:r>
      <w:r w:rsidR="00DA1181">
        <w:t xml:space="preserve"> </w:t>
      </w:r>
      <w:r w:rsidR="00417218">
        <w:t>and</w:t>
      </w:r>
      <w:r w:rsidR="00DA1181">
        <w:t xml:space="preserve"> spas </w:t>
      </w:r>
      <w:r>
        <w:t>will not definitively remove the drowning risk associated with these water hazards</w:t>
      </w:r>
      <w:r w:rsidR="008030D5">
        <w:t>.</w:t>
      </w:r>
    </w:p>
    <w:p w14:paraId="67C31E22" w14:textId="6EDEBA87" w:rsidR="00ED74F2" w:rsidRDefault="001E6955" w:rsidP="008343DA">
      <w:pPr>
        <w:pStyle w:val="Heading4"/>
      </w:pPr>
      <w:bookmarkStart w:id="76" w:name="_Hlk47614692"/>
      <w:r>
        <w:t>Option 2</w:t>
      </w:r>
      <w:r w:rsidR="00A14398">
        <w:t xml:space="preserve"> – </w:t>
      </w:r>
      <w:bookmarkStart w:id="77" w:name="_Hlk47610774"/>
      <w:r w:rsidR="00A14398">
        <w:t xml:space="preserve">Ban </w:t>
      </w:r>
      <w:r w:rsidR="004524A6">
        <w:t xml:space="preserve">family day care </w:t>
      </w:r>
      <w:r w:rsidR="00A14398">
        <w:t xml:space="preserve">educators </w:t>
      </w:r>
      <w:r w:rsidR="00E06086">
        <w:t xml:space="preserve">at homes </w:t>
      </w:r>
      <w:r w:rsidR="00A14398">
        <w:t xml:space="preserve">with </w:t>
      </w:r>
      <w:r w:rsidR="002A3DC5">
        <w:t>‘</w:t>
      </w:r>
      <w:r w:rsidR="003A2AA8">
        <w:t>pools or spas</w:t>
      </w:r>
      <w:r w:rsidR="00A14398">
        <w:t xml:space="preserve"> from accepting enrolments of children under five years of age, with </w:t>
      </w:r>
      <w:r w:rsidR="00B978D1">
        <w:t xml:space="preserve">a </w:t>
      </w:r>
      <w:r w:rsidR="00A14398">
        <w:t xml:space="preserve">transition period </w:t>
      </w:r>
      <w:bookmarkEnd w:id="77"/>
    </w:p>
    <w:p w14:paraId="52EF6D2F" w14:textId="71A6B411" w:rsidR="00ED74F2" w:rsidRDefault="0096152D" w:rsidP="003E1025">
      <w:pPr>
        <w:pStyle w:val="BodyText"/>
      </w:pPr>
      <w:bookmarkStart w:id="78" w:name="_Hlk47610888"/>
      <w:r>
        <w:t>This option would involve making r</w:t>
      </w:r>
      <w:r w:rsidR="00624ED2">
        <w:t xml:space="preserve">egulations to prohibit existing </w:t>
      </w:r>
      <w:r w:rsidR="004524A6">
        <w:t xml:space="preserve">family day care </w:t>
      </w:r>
      <w:r w:rsidR="00624ED2">
        <w:t>educators operating from a residence</w:t>
      </w:r>
      <w:r w:rsidR="00036861">
        <w:t>/venue</w:t>
      </w:r>
      <w:r w:rsidR="00624ED2">
        <w:t xml:space="preserve"> with a </w:t>
      </w:r>
      <w:r w:rsidR="002A3DC5">
        <w:t xml:space="preserve">swimming </w:t>
      </w:r>
      <w:r w:rsidR="00624ED2">
        <w:t>pool</w:t>
      </w:r>
      <w:r w:rsidR="00DA1181">
        <w:t xml:space="preserve"> or </w:t>
      </w:r>
      <w:r w:rsidR="00C8025E">
        <w:t xml:space="preserve">spa from enrolling children under </w:t>
      </w:r>
      <w:r w:rsidR="00D7610B">
        <w:t>five years of age</w:t>
      </w:r>
      <w:r w:rsidR="00C8025E">
        <w:t>.</w:t>
      </w:r>
    </w:p>
    <w:bookmarkEnd w:id="76"/>
    <w:bookmarkEnd w:id="78"/>
    <w:p w14:paraId="62BD3DAD" w14:textId="14B3C27A" w:rsidR="000625EA" w:rsidRDefault="000625EA" w:rsidP="008343DA">
      <w:pPr>
        <w:pStyle w:val="Heading4"/>
      </w:pPr>
      <w:r>
        <w:t>Stakeholder feedback</w:t>
      </w:r>
    </w:p>
    <w:p w14:paraId="124F05F6" w14:textId="17D57B77" w:rsidR="00613B5A" w:rsidRDefault="00613B5A" w:rsidP="003E1025">
      <w:pPr>
        <w:pStyle w:val="BodyText"/>
      </w:pPr>
      <w:r>
        <w:t>Of the 15</w:t>
      </w:r>
      <w:r w:rsidR="003E5A67">
        <w:t>6</w:t>
      </w:r>
      <w:r>
        <w:t xml:space="preserve"> respondents who identified as parents, families, interested individuals, government or identified as </w:t>
      </w:r>
      <w:r w:rsidR="00DA2E8C">
        <w:t>other</w:t>
      </w:r>
      <w:r>
        <w:t xml:space="preserve"> individuals/organisations not associated with the education and care sector and responded to </w:t>
      </w:r>
      <w:r w:rsidR="004524A6">
        <w:t xml:space="preserve">recommendation </w:t>
      </w:r>
      <w:r w:rsidR="00DA2E8C">
        <w:t>1</w:t>
      </w:r>
      <w:r>
        <w:t>:</w:t>
      </w:r>
    </w:p>
    <w:p w14:paraId="7CA46DE7" w14:textId="152FAA30" w:rsidR="00613B5A" w:rsidRDefault="000269EF" w:rsidP="003E1025">
      <w:pPr>
        <w:pStyle w:val="Bullet1"/>
      </w:pPr>
      <w:r>
        <w:t>3</w:t>
      </w:r>
      <w:r w:rsidR="003E5A67">
        <w:t>8</w:t>
      </w:r>
      <w:r w:rsidR="00613B5A">
        <w:t xml:space="preserve"> </w:t>
      </w:r>
      <w:r w:rsidR="004524A6">
        <w:t>percent</w:t>
      </w:r>
      <w:r w:rsidR="0087384A">
        <w:t xml:space="preserve"> </w:t>
      </w:r>
      <w:r w:rsidR="00191B35">
        <w:t xml:space="preserve">nominated option </w:t>
      </w:r>
      <w:r w:rsidR="00567631">
        <w:t>2</w:t>
      </w:r>
      <w:r w:rsidR="00191B35">
        <w:t xml:space="preserve"> as preferred</w:t>
      </w:r>
    </w:p>
    <w:p w14:paraId="4B193852" w14:textId="67384A99" w:rsidR="00613B5A" w:rsidRDefault="00DA2E8C" w:rsidP="003E1025">
      <w:pPr>
        <w:pStyle w:val="Bullet1"/>
      </w:pPr>
      <w:r>
        <w:t>3</w:t>
      </w:r>
      <w:r w:rsidR="00613B5A">
        <w:t xml:space="preserve"> </w:t>
      </w:r>
      <w:r w:rsidR="004524A6">
        <w:t>percent</w:t>
      </w:r>
      <w:r w:rsidR="00613B5A">
        <w:t xml:space="preserve"> expressed support for option </w:t>
      </w:r>
      <w:r w:rsidR="00567631">
        <w:t>2</w:t>
      </w:r>
      <w:r w:rsidR="004524A6">
        <w:t>,</w:t>
      </w:r>
      <w:r w:rsidR="00613B5A">
        <w:t xml:space="preserve"> </w:t>
      </w:r>
      <w:r w:rsidR="00A948CC">
        <w:t>and</w:t>
      </w:r>
    </w:p>
    <w:p w14:paraId="21926FF1" w14:textId="367DAD55" w:rsidR="00613B5A" w:rsidRDefault="00613B5A" w:rsidP="003E1025">
      <w:pPr>
        <w:pStyle w:val="Bullet1"/>
      </w:pPr>
      <w:r>
        <w:t>4</w:t>
      </w:r>
      <w:r w:rsidR="003E5A67">
        <w:t>5</w:t>
      </w:r>
      <w:r>
        <w:t xml:space="preserve"> </w:t>
      </w:r>
      <w:r w:rsidR="004524A6">
        <w:t>percent</w:t>
      </w:r>
      <w:r>
        <w:t xml:space="preserve"> did not support this </w:t>
      </w:r>
      <w:r w:rsidR="00F965ED">
        <w:t>option or</w:t>
      </w:r>
      <w:r>
        <w:t xml:space="preserve"> stated this option would not work.</w:t>
      </w:r>
    </w:p>
    <w:p w14:paraId="0494F4B2" w14:textId="1C6CA53A" w:rsidR="000269EF" w:rsidRPr="000269EF" w:rsidRDefault="000269EF" w:rsidP="003E1025">
      <w:pPr>
        <w:pStyle w:val="BodyText"/>
      </w:pPr>
      <w:r>
        <w:t>It is worth highlighting that this option polarised non-</w:t>
      </w:r>
      <w:r w:rsidR="004524A6" w:rsidRPr="004524A6">
        <w:t xml:space="preserve"> </w:t>
      </w:r>
      <w:r w:rsidR="004524A6">
        <w:t xml:space="preserve">family day care </w:t>
      </w:r>
      <w:r>
        <w:t>stakeholders, with option</w:t>
      </w:r>
      <w:r w:rsidR="00A948CC">
        <w:t xml:space="preserve"> </w:t>
      </w:r>
      <w:r w:rsidR="004524A6">
        <w:t>two</w:t>
      </w:r>
      <w:r w:rsidR="00A948CC">
        <w:t xml:space="preserve"> </w:t>
      </w:r>
      <w:r>
        <w:t>being the most preferred, but also the least supported option associated with the Coroner’s first recommendation.</w:t>
      </w:r>
    </w:p>
    <w:p w14:paraId="09DD3557" w14:textId="454A3A94" w:rsidR="00613B5A" w:rsidRDefault="00613B5A" w:rsidP="003E1025">
      <w:pPr>
        <w:pStyle w:val="BodyText"/>
      </w:pPr>
      <w:r>
        <w:t>Of the 13</w:t>
      </w:r>
      <w:r w:rsidR="003E5A67">
        <w:t>5</w:t>
      </w:r>
      <w:r>
        <w:t xml:space="preserve"> respondents who identified as peaks, approved providers, </w:t>
      </w:r>
      <w:r w:rsidR="004524A6">
        <w:t xml:space="preserve">family day care </w:t>
      </w:r>
      <w:r>
        <w:t xml:space="preserve">educators and co-ordinators, or identified as </w:t>
      </w:r>
      <w:r w:rsidR="00DA2E8C">
        <w:t>other</w:t>
      </w:r>
      <w:r>
        <w:t xml:space="preserve"> individuals/organisations associated with the education and care sector:</w:t>
      </w:r>
    </w:p>
    <w:p w14:paraId="0653F458" w14:textId="2C4AFF05" w:rsidR="00613B5A" w:rsidRDefault="00BC269B" w:rsidP="003E1025">
      <w:pPr>
        <w:pStyle w:val="Bullet1"/>
      </w:pPr>
      <w:r>
        <w:t xml:space="preserve">9 </w:t>
      </w:r>
      <w:r w:rsidR="004524A6">
        <w:t>percent</w:t>
      </w:r>
      <w:r w:rsidR="00613B5A">
        <w:t xml:space="preserve"> nominated option </w:t>
      </w:r>
      <w:r w:rsidR="00567631">
        <w:t>2</w:t>
      </w:r>
      <w:r w:rsidR="00613B5A">
        <w:t xml:space="preserve"> as preferred </w:t>
      </w:r>
    </w:p>
    <w:p w14:paraId="5DD18E1D" w14:textId="51378F6C" w:rsidR="00613B5A" w:rsidRPr="006E17F2" w:rsidRDefault="00BC269B" w:rsidP="003E1025">
      <w:pPr>
        <w:pStyle w:val="Bullet1"/>
      </w:pPr>
      <w:r>
        <w:t xml:space="preserve">6 </w:t>
      </w:r>
      <w:r w:rsidR="004524A6">
        <w:t>percent</w:t>
      </w:r>
      <w:r w:rsidR="0087384A">
        <w:t xml:space="preserve"> </w:t>
      </w:r>
      <w:r w:rsidR="00613B5A">
        <w:t xml:space="preserve">expressed support for option </w:t>
      </w:r>
      <w:r w:rsidR="00567631">
        <w:t>2</w:t>
      </w:r>
      <w:r w:rsidR="00805C0A">
        <w:t>,</w:t>
      </w:r>
      <w:r w:rsidR="00A948CC">
        <w:t xml:space="preserve"> and</w:t>
      </w:r>
    </w:p>
    <w:p w14:paraId="4B45C693" w14:textId="230F3A46" w:rsidR="00613B5A" w:rsidRDefault="000269EF" w:rsidP="003E1025">
      <w:pPr>
        <w:pStyle w:val="Bullet1"/>
      </w:pPr>
      <w:r>
        <w:t>73</w:t>
      </w:r>
      <w:r w:rsidR="00613B5A">
        <w:t xml:space="preserve"> </w:t>
      </w:r>
      <w:r w:rsidR="004524A6">
        <w:t>percent</w:t>
      </w:r>
      <w:r w:rsidR="00613B5A">
        <w:t xml:space="preserve"> did not support this </w:t>
      </w:r>
      <w:r w:rsidR="00F965ED">
        <w:t>option or</w:t>
      </w:r>
      <w:r w:rsidR="00613B5A">
        <w:t xml:space="preserve"> stated this option would not work.</w:t>
      </w:r>
    </w:p>
    <w:p w14:paraId="17B8418B" w14:textId="68BFB577" w:rsidR="00491556" w:rsidRDefault="00491556" w:rsidP="003E1025">
      <w:pPr>
        <w:pStyle w:val="BodyText"/>
      </w:pPr>
      <w:r>
        <w:t xml:space="preserve">In relation to the Coroner’s first recommendation, this option was least supported by respondents </w:t>
      </w:r>
      <w:r w:rsidR="00F12F70">
        <w:t>associated</w:t>
      </w:r>
      <w:r>
        <w:t xml:space="preserve"> with the </w:t>
      </w:r>
      <w:r w:rsidR="004524A6">
        <w:t xml:space="preserve">family day care </w:t>
      </w:r>
      <w:r>
        <w:t>sector.</w:t>
      </w:r>
    </w:p>
    <w:p w14:paraId="14FC5841" w14:textId="1B2CB682" w:rsidR="000625EA" w:rsidRDefault="000625EA" w:rsidP="008343DA">
      <w:pPr>
        <w:pStyle w:val="Heading4"/>
      </w:pPr>
      <w:r>
        <w:t>Option viability</w:t>
      </w:r>
    </w:p>
    <w:p w14:paraId="1EC1166F" w14:textId="2F5E440C" w:rsidR="00C8025E" w:rsidRDefault="00C8025E" w:rsidP="003E1025">
      <w:pPr>
        <w:pStyle w:val="BodyText"/>
      </w:pPr>
      <w:r>
        <w:t>Consistent feedback was received from the</w:t>
      </w:r>
      <w:r w:rsidR="004524A6" w:rsidRPr="004524A6">
        <w:t xml:space="preserve"> </w:t>
      </w:r>
      <w:r w:rsidR="004524A6">
        <w:t xml:space="preserve">family day care </w:t>
      </w:r>
      <w:r>
        <w:t xml:space="preserve">sector during both </w:t>
      </w:r>
      <w:r w:rsidR="00805C0A">
        <w:t>consultation</w:t>
      </w:r>
      <w:r>
        <w:t xml:space="preserve"> rounds </w:t>
      </w:r>
      <w:r w:rsidR="00805C0A">
        <w:t xml:space="preserve">proved </w:t>
      </w:r>
      <w:r>
        <w:t xml:space="preserve">this option </w:t>
      </w:r>
      <w:r w:rsidR="0096152D">
        <w:t xml:space="preserve">is not </w:t>
      </w:r>
      <w:bookmarkStart w:id="79" w:name="_Hlk47614848"/>
      <w:r w:rsidR="0096152D">
        <w:t>feasible</w:t>
      </w:r>
      <w:r>
        <w:t xml:space="preserve"> </w:t>
      </w:r>
      <w:bookmarkEnd w:id="79"/>
      <w:r>
        <w:t>because:</w:t>
      </w:r>
    </w:p>
    <w:p w14:paraId="43942BE6" w14:textId="38F6B628" w:rsidR="00522E1B" w:rsidRDefault="004524A6" w:rsidP="003E1025">
      <w:pPr>
        <w:pStyle w:val="Bullet1"/>
      </w:pPr>
      <w:bookmarkStart w:id="80" w:name="_Hlk47614867"/>
      <w:bookmarkStart w:id="81" w:name="_Hlk47611188"/>
      <w:r>
        <w:t>T</w:t>
      </w:r>
      <w:r w:rsidR="00522E1B">
        <w:t xml:space="preserve">he </w:t>
      </w:r>
      <w:r>
        <w:t xml:space="preserve">family day care </w:t>
      </w:r>
      <w:r w:rsidR="00522E1B">
        <w:t xml:space="preserve">service currently </w:t>
      </w:r>
      <w:r w:rsidR="001356F4">
        <w:t>only</w:t>
      </w:r>
      <w:r w:rsidR="00DA2E8C">
        <w:t>,</w:t>
      </w:r>
      <w:r w:rsidR="001356F4">
        <w:t xml:space="preserve"> or mainly</w:t>
      </w:r>
      <w:r w:rsidR="00DA2E8C">
        <w:t>,</w:t>
      </w:r>
      <w:r w:rsidR="001356F4">
        <w:t xml:space="preserve"> </w:t>
      </w:r>
      <w:r w:rsidR="00522E1B">
        <w:t>enrols children under five years</w:t>
      </w:r>
      <w:r w:rsidR="00D7576A">
        <w:t xml:space="preserve"> </w:t>
      </w:r>
      <w:bookmarkEnd w:id="80"/>
      <w:r w:rsidR="00D7576A">
        <w:t>(and most under four years</w:t>
      </w:r>
      <w:r w:rsidR="00191B35">
        <w:t>)</w:t>
      </w:r>
      <w:r>
        <w:t>.</w:t>
      </w:r>
    </w:p>
    <w:bookmarkEnd w:id="81"/>
    <w:p w14:paraId="3579A3E5" w14:textId="612E1930" w:rsidR="00D7576A" w:rsidRDefault="004524A6" w:rsidP="003E1025">
      <w:pPr>
        <w:pStyle w:val="Bullet1"/>
      </w:pPr>
      <w:r>
        <w:lastRenderedPageBreak/>
        <w:t xml:space="preserve">Family day care </w:t>
      </w:r>
      <w:r w:rsidR="00D7576A">
        <w:t>is attractive to families with younger children</w:t>
      </w:r>
      <w:r w:rsidR="00CA244C">
        <w:t xml:space="preserve"> (under five years)</w:t>
      </w:r>
      <w:r w:rsidR="00D7576A">
        <w:t>, as an alternative to long-day care</w:t>
      </w:r>
      <w:r w:rsidR="00605A30">
        <w:t>, particularly</w:t>
      </w:r>
      <w:r w:rsidR="00D7576A">
        <w:t xml:space="preserve"> until the children are older and more self-sufficient</w:t>
      </w:r>
      <w:r>
        <w:t>.</w:t>
      </w:r>
    </w:p>
    <w:p w14:paraId="30C471EF" w14:textId="69CFFCA2" w:rsidR="00D7576A" w:rsidRDefault="004524A6" w:rsidP="003E1025">
      <w:pPr>
        <w:pStyle w:val="Bullet1"/>
      </w:pPr>
      <w:r>
        <w:t xml:space="preserve">Family day care </w:t>
      </w:r>
      <w:r w:rsidR="0096152D">
        <w:t>e</w:t>
      </w:r>
      <w:r w:rsidR="00D7576A">
        <w:t>ducators who are approaching retirement age would likely leave the workforce</w:t>
      </w:r>
      <w:r>
        <w:t>.</w:t>
      </w:r>
    </w:p>
    <w:p w14:paraId="57017E43" w14:textId="44676D77" w:rsidR="00522E1B" w:rsidRDefault="004524A6" w:rsidP="003E1025">
      <w:pPr>
        <w:pStyle w:val="Bullet1"/>
      </w:pPr>
      <w:r>
        <w:t>T</w:t>
      </w:r>
      <w:r w:rsidR="00522E1B">
        <w:t xml:space="preserve">he demand for before/after school care is limited or </w:t>
      </w:r>
      <w:r>
        <w:t xml:space="preserve">is </w:t>
      </w:r>
      <w:r w:rsidR="00522E1B">
        <w:t>already sufficiently serviced</w:t>
      </w:r>
      <w:r w:rsidR="00FA0112">
        <w:t>.</w:t>
      </w:r>
      <w:r w:rsidR="00B978D1">
        <w:t xml:space="preserve"> </w:t>
      </w:r>
    </w:p>
    <w:p w14:paraId="3F4D6A58" w14:textId="68639A9F" w:rsidR="00D7576A" w:rsidRDefault="004524A6" w:rsidP="003E1025">
      <w:pPr>
        <w:pStyle w:val="Bullet1"/>
      </w:pPr>
      <w:r>
        <w:t>S</w:t>
      </w:r>
      <w:r w:rsidR="00D7576A">
        <w:t xml:space="preserve">ometimes, particularly in regional and remote areas, the </w:t>
      </w:r>
      <w:r>
        <w:t xml:space="preserve">family day care </w:t>
      </w:r>
      <w:r w:rsidR="00D7576A">
        <w:t>service is the only childcare option for children under five</w:t>
      </w:r>
      <w:r w:rsidR="00CA244C">
        <w:t xml:space="preserve"> years</w:t>
      </w:r>
      <w:r w:rsidR="00605A30">
        <w:t>.</w:t>
      </w:r>
    </w:p>
    <w:p w14:paraId="793E583A" w14:textId="540FC489" w:rsidR="00ED74F2" w:rsidRDefault="00605A30" w:rsidP="003E1025">
      <w:pPr>
        <w:pStyle w:val="BodyText"/>
      </w:pPr>
      <w:bookmarkStart w:id="82" w:name="_Hlk47610430"/>
      <w:r>
        <w:t>After considering the feedback from the sector, this option is not considered viable and will not be subject to further analysis</w:t>
      </w:r>
      <w:bookmarkEnd w:id="82"/>
      <w:r>
        <w:t>.</w:t>
      </w:r>
    </w:p>
    <w:p w14:paraId="5A5F579F" w14:textId="60093414" w:rsidR="00E06086" w:rsidRDefault="00E06086" w:rsidP="008343DA">
      <w:pPr>
        <w:pStyle w:val="Heading4"/>
      </w:pPr>
      <w:bookmarkStart w:id="83" w:name="_Hlk44594330"/>
      <w:r>
        <w:t xml:space="preserve">Option </w:t>
      </w:r>
      <w:r w:rsidR="001E6955">
        <w:t>3</w:t>
      </w:r>
      <w:r>
        <w:t xml:space="preserve"> – Enable existing </w:t>
      </w:r>
      <w:r w:rsidR="004524A6">
        <w:t xml:space="preserve">family day care </w:t>
      </w:r>
      <w:r>
        <w:t xml:space="preserve">educators at homes with </w:t>
      </w:r>
      <w:r w:rsidR="003A2AA8">
        <w:t>pools or spas</w:t>
      </w:r>
      <w:r>
        <w:t xml:space="preserve"> to operate </w:t>
      </w:r>
    </w:p>
    <w:p w14:paraId="08714314" w14:textId="6E220DC9" w:rsidR="00E06086" w:rsidRDefault="0096152D" w:rsidP="003E1025">
      <w:pPr>
        <w:pStyle w:val="BodyText"/>
      </w:pPr>
      <w:r>
        <w:t xml:space="preserve">This option would involve amending existing regulations to provide for existing </w:t>
      </w:r>
      <w:r w:rsidR="004524A6">
        <w:t xml:space="preserve">family day care </w:t>
      </w:r>
      <w:r>
        <w:t xml:space="preserve">educators with currently enrolled children under the age of five years to continue to </w:t>
      </w:r>
      <w:r w:rsidRPr="00BB7232">
        <w:t xml:space="preserve">operate </w:t>
      </w:r>
      <w:r w:rsidRPr="00183214">
        <w:t>from a specific residence</w:t>
      </w:r>
      <w:r>
        <w:t xml:space="preserve"> with a swimming pool</w:t>
      </w:r>
      <w:r w:rsidR="00DA1181">
        <w:t xml:space="preserve"> or </w:t>
      </w:r>
      <w:r>
        <w:t>spa.</w:t>
      </w:r>
      <w:r w:rsidR="00B978D1">
        <w:t xml:space="preserve"> </w:t>
      </w:r>
      <w:r>
        <w:t xml:space="preserve">These existing </w:t>
      </w:r>
      <w:r w:rsidR="004524A6">
        <w:t xml:space="preserve">family day care </w:t>
      </w:r>
      <w:r>
        <w:t>educators would be permitted to accept new enrolments of children under the age of five years.</w:t>
      </w:r>
      <w:r w:rsidR="00B978D1">
        <w:t xml:space="preserve"> </w:t>
      </w:r>
      <w:r>
        <w:t xml:space="preserve">However, new, temporary or existing educators who buy </w:t>
      </w:r>
      <w:r w:rsidR="00BC3553">
        <w:t xml:space="preserve">a </w:t>
      </w:r>
      <w:r>
        <w:t>residence with a pool</w:t>
      </w:r>
      <w:r w:rsidR="00DA1181">
        <w:t xml:space="preserve"> or </w:t>
      </w:r>
      <w:r>
        <w:t xml:space="preserve">spa will not be able to operate </w:t>
      </w:r>
      <w:r w:rsidR="00805C0A">
        <w:t>a family</w:t>
      </w:r>
      <w:r w:rsidR="004524A6">
        <w:t xml:space="preserve"> day care </w:t>
      </w:r>
      <w:r>
        <w:t>service from that residence.</w:t>
      </w:r>
    </w:p>
    <w:bookmarkEnd w:id="83"/>
    <w:p w14:paraId="3A6D809B" w14:textId="10990868" w:rsidR="00DC6AD3" w:rsidRDefault="00DC6AD3" w:rsidP="003E1025">
      <w:pPr>
        <w:pStyle w:val="BodyText"/>
      </w:pPr>
      <w:r>
        <w:t xml:space="preserve">This option is intended to capture </w:t>
      </w:r>
      <w:r w:rsidR="004524A6">
        <w:t xml:space="preserve">family day care </w:t>
      </w:r>
      <w:r>
        <w:t>residences with swimming pools</w:t>
      </w:r>
      <w:r w:rsidR="00DA1181">
        <w:t xml:space="preserve"> or</w:t>
      </w:r>
      <w:r>
        <w:t xml:space="preserve"> spas</w:t>
      </w:r>
      <w:r w:rsidR="008030D5">
        <w:t>, including those</w:t>
      </w:r>
      <w:r>
        <w:t xml:space="preserve"> that are empty, or emptied</w:t>
      </w:r>
      <w:r w:rsidR="005C202B">
        <w:t xml:space="preserve">, </w:t>
      </w:r>
      <w:r>
        <w:t xml:space="preserve">unless completely </w:t>
      </w:r>
      <w:r w:rsidR="008030D5">
        <w:t>removed</w:t>
      </w:r>
      <w:r>
        <w:t xml:space="preserve"> so that the structures are incapable of holding water.</w:t>
      </w:r>
    </w:p>
    <w:p w14:paraId="04E69CB1" w14:textId="22ACDDDE" w:rsidR="00E06086" w:rsidRDefault="0096152D" w:rsidP="003E1025">
      <w:pPr>
        <w:pStyle w:val="BodyText"/>
      </w:pPr>
      <w:bookmarkStart w:id="84" w:name="_Hlk19273939"/>
      <w:r>
        <w:t xml:space="preserve">Under this option, </w:t>
      </w:r>
      <w:r w:rsidR="008214F0">
        <w:t>the Education and Care Regulatory Unit</w:t>
      </w:r>
      <w:r>
        <w:t xml:space="preserve"> </w:t>
      </w:r>
      <w:r w:rsidR="00B978D1">
        <w:t xml:space="preserve">(ECRU) </w:t>
      </w:r>
      <w:r>
        <w:t xml:space="preserve">would be given the power, to be exercised at any time on reasonable grounds, such as compliance issues, to prohibit an existing </w:t>
      </w:r>
      <w:r w:rsidR="004524A6">
        <w:t xml:space="preserve">family day care </w:t>
      </w:r>
      <w:r>
        <w:t>educator from continuing to operate from a residence with a swimming pool</w:t>
      </w:r>
      <w:r w:rsidR="00DA1181">
        <w:t xml:space="preserve"> or </w:t>
      </w:r>
      <w:r w:rsidR="00CB774E">
        <w:t>spa.</w:t>
      </w:r>
    </w:p>
    <w:p w14:paraId="217263E5" w14:textId="596F89E9" w:rsidR="00BD6867" w:rsidRDefault="00BD6867" w:rsidP="008343DA">
      <w:pPr>
        <w:pStyle w:val="Heading4"/>
      </w:pPr>
      <w:r>
        <w:t xml:space="preserve">Stakeholder </w:t>
      </w:r>
      <w:r w:rsidR="002C2BD9">
        <w:t>feedback</w:t>
      </w:r>
    </w:p>
    <w:bookmarkEnd w:id="84"/>
    <w:p w14:paraId="5B78DF29" w14:textId="237CA574" w:rsidR="000269EF" w:rsidRDefault="000269EF" w:rsidP="003E1025">
      <w:pPr>
        <w:pStyle w:val="BodyText"/>
      </w:pPr>
      <w:r>
        <w:t>Of the 15</w:t>
      </w:r>
      <w:r w:rsidR="003E5A67">
        <w:t>6</w:t>
      </w:r>
      <w:r>
        <w:t xml:space="preserve"> respondents who identified as parents, families, interested individuals, government or identified as </w:t>
      </w:r>
      <w:r w:rsidR="00DA2E8C">
        <w:t>other</w:t>
      </w:r>
      <w:r>
        <w:t xml:space="preserve"> individuals/organisations not associated with the education and care sector and responded to </w:t>
      </w:r>
      <w:r w:rsidR="004524A6">
        <w:t xml:space="preserve">recommendation </w:t>
      </w:r>
      <w:r w:rsidR="00DA2E8C">
        <w:t>1</w:t>
      </w:r>
      <w:r>
        <w:t>:</w:t>
      </w:r>
    </w:p>
    <w:p w14:paraId="47160362" w14:textId="080005F7" w:rsidR="000269EF" w:rsidRDefault="0013326E" w:rsidP="003E1025">
      <w:pPr>
        <w:pStyle w:val="Bullet1"/>
      </w:pPr>
      <w:r>
        <w:t>14</w:t>
      </w:r>
      <w:r w:rsidR="000269EF">
        <w:t xml:space="preserve"> </w:t>
      </w:r>
      <w:r w:rsidR="004524A6">
        <w:t>percent</w:t>
      </w:r>
      <w:r w:rsidR="000269EF">
        <w:t xml:space="preserve"> respondents </w:t>
      </w:r>
      <w:r w:rsidR="00191B35">
        <w:t xml:space="preserve">nominated option </w:t>
      </w:r>
      <w:r w:rsidR="00633E1B">
        <w:t>3</w:t>
      </w:r>
      <w:r w:rsidR="00191B35">
        <w:t xml:space="preserve"> as preferred</w:t>
      </w:r>
    </w:p>
    <w:p w14:paraId="328C9820" w14:textId="1E0711A7" w:rsidR="000269EF" w:rsidRDefault="0013326E" w:rsidP="003E1025">
      <w:pPr>
        <w:pStyle w:val="Bullet1"/>
      </w:pPr>
      <w:r>
        <w:t>19</w:t>
      </w:r>
      <w:r w:rsidR="000269EF">
        <w:t xml:space="preserve"> </w:t>
      </w:r>
      <w:r w:rsidR="004524A6">
        <w:t>percent</w:t>
      </w:r>
      <w:r w:rsidR="000269EF">
        <w:t xml:space="preserve"> respondents expressed support for option </w:t>
      </w:r>
      <w:r w:rsidR="009366EF">
        <w:t>3</w:t>
      </w:r>
      <w:r w:rsidR="004524A6">
        <w:t>,</w:t>
      </w:r>
      <w:r w:rsidR="000269EF">
        <w:t xml:space="preserve"> </w:t>
      </w:r>
      <w:r w:rsidR="00A948CC">
        <w:t>and</w:t>
      </w:r>
    </w:p>
    <w:p w14:paraId="56B4CF14" w14:textId="789A4DE6" w:rsidR="000269EF" w:rsidRDefault="0013326E" w:rsidP="003E1025">
      <w:pPr>
        <w:pStyle w:val="Bullet1"/>
      </w:pPr>
      <w:r>
        <w:t>26</w:t>
      </w:r>
      <w:r w:rsidR="000269EF">
        <w:t xml:space="preserve"> </w:t>
      </w:r>
      <w:r w:rsidR="004524A6">
        <w:t>percent</w:t>
      </w:r>
      <w:r w:rsidR="000269EF">
        <w:t xml:space="preserve"> respondents did not support this </w:t>
      </w:r>
      <w:r w:rsidR="00F965ED">
        <w:t>option or</w:t>
      </w:r>
      <w:r w:rsidR="000269EF">
        <w:t xml:space="preserve"> stated this option would not work.</w:t>
      </w:r>
    </w:p>
    <w:p w14:paraId="717908BB" w14:textId="02F4F8E9" w:rsidR="000269EF" w:rsidRDefault="000269EF" w:rsidP="003E1025">
      <w:pPr>
        <w:pStyle w:val="BodyText"/>
      </w:pPr>
      <w:bookmarkStart w:id="85" w:name="_Hlk20303700"/>
      <w:r>
        <w:t>Of the 13</w:t>
      </w:r>
      <w:r w:rsidR="003E5A67">
        <w:t>5</w:t>
      </w:r>
      <w:r>
        <w:t xml:space="preserve"> respondents who identified as peaks, approved providers, </w:t>
      </w:r>
      <w:r w:rsidR="004524A6">
        <w:t xml:space="preserve">family day care </w:t>
      </w:r>
      <w:r>
        <w:t xml:space="preserve">educators and co-ordinators, or identified as </w:t>
      </w:r>
      <w:r w:rsidR="00DA2E8C">
        <w:t>other</w:t>
      </w:r>
      <w:r>
        <w:t xml:space="preserve"> individuals/organisations associated with the education and care sector:</w:t>
      </w:r>
    </w:p>
    <w:p w14:paraId="4B50DF4D" w14:textId="6C78D454" w:rsidR="000269EF" w:rsidRDefault="00FE12F2" w:rsidP="003E1025">
      <w:pPr>
        <w:pStyle w:val="Bullet1"/>
      </w:pPr>
      <w:r>
        <w:t>26</w:t>
      </w:r>
      <w:r w:rsidR="000269EF">
        <w:t xml:space="preserve"> </w:t>
      </w:r>
      <w:r w:rsidR="004524A6">
        <w:t>percent</w:t>
      </w:r>
      <w:r w:rsidR="000269EF">
        <w:t xml:space="preserve"> nominated option </w:t>
      </w:r>
      <w:r w:rsidR="00EE0800">
        <w:t>3</w:t>
      </w:r>
      <w:r w:rsidR="000269EF">
        <w:t xml:space="preserve"> as preferred </w:t>
      </w:r>
    </w:p>
    <w:p w14:paraId="78936011" w14:textId="6BDCD8C1" w:rsidR="000269EF" w:rsidRPr="006E17F2" w:rsidRDefault="00FE12F2" w:rsidP="003E1025">
      <w:pPr>
        <w:pStyle w:val="Bullet1"/>
      </w:pPr>
      <w:r>
        <w:t>12</w:t>
      </w:r>
      <w:r w:rsidR="000269EF">
        <w:t xml:space="preserve"> </w:t>
      </w:r>
      <w:r w:rsidR="004524A6">
        <w:t>percent</w:t>
      </w:r>
      <w:r w:rsidR="000269EF">
        <w:t xml:space="preserve"> </w:t>
      </w:r>
      <w:r w:rsidR="00191B35">
        <w:t xml:space="preserve">expressed support for option </w:t>
      </w:r>
      <w:r w:rsidR="00EE0800">
        <w:t>3</w:t>
      </w:r>
      <w:r w:rsidR="004524A6">
        <w:t>,</w:t>
      </w:r>
      <w:r w:rsidR="00A948CC">
        <w:t xml:space="preserve"> and</w:t>
      </w:r>
    </w:p>
    <w:p w14:paraId="48D956E0" w14:textId="3C610BF1" w:rsidR="000269EF" w:rsidRDefault="000269EF" w:rsidP="003E1025">
      <w:pPr>
        <w:pStyle w:val="Bullet1"/>
      </w:pPr>
      <w:r>
        <w:t xml:space="preserve"> 1</w:t>
      </w:r>
      <w:r w:rsidR="00FE12F2">
        <w:t>9</w:t>
      </w:r>
      <w:r>
        <w:t xml:space="preserve"> </w:t>
      </w:r>
      <w:r w:rsidR="004524A6">
        <w:t>percent</w:t>
      </w:r>
      <w:r>
        <w:t xml:space="preserve"> did not support this </w:t>
      </w:r>
      <w:r w:rsidR="00F965ED">
        <w:t>option or</w:t>
      </w:r>
      <w:r>
        <w:t xml:space="preserve"> stated this option would not work.</w:t>
      </w:r>
    </w:p>
    <w:p w14:paraId="516AE0EF" w14:textId="228713EB" w:rsidR="00035965" w:rsidRDefault="00035965" w:rsidP="003E1025">
      <w:pPr>
        <w:pStyle w:val="BodyText"/>
      </w:pPr>
      <w:r>
        <w:lastRenderedPageBreak/>
        <w:t>Comments in support of this option include:</w:t>
      </w:r>
    </w:p>
    <w:p w14:paraId="3313DFC9" w14:textId="3774B27C" w:rsidR="00035965" w:rsidRDefault="004524A6" w:rsidP="003E1025">
      <w:pPr>
        <w:pStyle w:val="Bullet1"/>
      </w:pPr>
      <w:r>
        <w:t>A</w:t>
      </w:r>
      <w:r w:rsidR="00BC269B">
        <w:t xml:space="preserve">llowing </w:t>
      </w:r>
      <w:r w:rsidR="00035965">
        <w:t>existing educators to operate with a pool or spa without restricting enrolments</w:t>
      </w:r>
      <w:r w:rsidR="00A247E6">
        <w:t xml:space="preserve">, is in recognition </w:t>
      </w:r>
      <w:r w:rsidR="00035965">
        <w:t>that all children</w:t>
      </w:r>
      <w:r w:rsidR="00F903E8">
        <w:t>,</w:t>
      </w:r>
      <w:r w:rsidR="00035965">
        <w:t xml:space="preserve"> regardless of age</w:t>
      </w:r>
      <w:r w:rsidR="00F903E8">
        <w:t>,</w:t>
      </w:r>
      <w:r w:rsidR="00035965">
        <w:t xml:space="preserve"> need safeguards when attending </w:t>
      </w:r>
      <w:r>
        <w:t xml:space="preserve">family day care </w:t>
      </w:r>
      <w:r w:rsidR="00035965">
        <w:t xml:space="preserve">at a residence/venue with a pool or spa </w:t>
      </w:r>
      <w:r w:rsidR="005D30DC">
        <w:t>and general compliance</w:t>
      </w:r>
      <w:r>
        <w:t>.</w:t>
      </w:r>
    </w:p>
    <w:p w14:paraId="2CAAC98C" w14:textId="65F6A987" w:rsidR="00D270C8" w:rsidRDefault="004524A6" w:rsidP="003E1025">
      <w:pPr>
        <w:pStyle w:val="Bullet1"/>
      </w:pPr>
      <w:r>
        <w:t xml:space="preserve"> There would be </w:t>
      </w:r>
      <w:r w:rsidR="00BC269B">
        <w:t xml:space="preserve">limited </w:t>
      </w:r>
      <w:r w:rsidR="00D270C8">
        <w:t xml:space="preserve">disruption to families who use these </w:t>
      </w:r>
      <w:r w:rsidR="00B84D1C">
        <w:t>residences</w:t>
      </w:r>
      <w:r>
        <w:t>.</w:t>
      </w:r>
    </w:p>
    <w:p w14:paraId="1718815C" w14:textId="3A621CB1" w:rsidR="00035965" w:rsidRDefault="004524A6" w:rsidP="003E1025">
      <w:pPr>
        <w:pStyle w:val="Bullet1"/>
      </w:pPr>
      <w:r>
        <w:t>T</w:t>
      </w:r>
      <w:r w:rsidR="00035965">
        <w:t xml:space="preserve">he option </w:t>
      </w:r>
      <w:r w:rsidR="0087384A">
        <w:t>considers</w:t>
      </w:r>
      <w:r w:rsidR="00035965">
        <w:t xml:space="preserve"> the investment that existing educators have made under existing rules in operating a</w:t>
      </w:r>
      <w:r w:rsidRPr="004524A6">
        <w:t xml:space="preserve"> </w:t>
      </w:r>
      <w:r>
        <w:t xml:space="preserve">family day care </w:t>
      </w:r>
      <w:r w:rsidR="00035965">
        <w:t>business from their home</w:t>
      </w:r>
      <w:r w:rsidR="00126E30">
        <w:t>.</w:t>
      </w:r>
    </w:p>
    <w:p w14:paraId="09A0F33E" w14:textId="46EAFFF3" w:rsidR="00035965" w:rsidRDefault="00035965" w:rsidP="003E1025">
      <w:pPr>
        <w:pStyle w:val="BodyText"/>
      </w:pPr>
      <w:r>
        <w:t>Comments opposing this option include:</w:t>
      </w:r>
    </w:p>
    <w:p w14:paraId="07148D30" w14:textId="778852F3" w:rsidR="00035965" w:rsidRDefault="004524A6" w:rsidP="003E1025">
      <w:pPr>
        <w:pStyle w:val="Bullet1"/>
      </w:pPr>
      <w:r>
        <w:t>A</w:t>
      </w:r>
      <w:r w:rsidR="00035965">
        <w:t>ny option, apart from a complete ban of swimming pools</w:t>
      </w:r>
      <w:r w:rsidR="0026364E">
        <w:t xml:space="preserve"> and </w:t>
      </w:r>
      <w:r w:rsidR="00035965">
        <w:t>spas will not definitively remove the drowning risk associated with these water hazards</w:t>
      </w:r>
      <w:r>
        <w:t>.</w:t>
      </w:r>
    </w:p>
    <w:p w14:paraId="7CD5095D" w14:textId="43E32A5D" w:rsidR="00035965" w:rsidRDefault="004524A6" w:rsidP="003E1025">
      <w:pPr>
        <w:pStyle w:val="Bullet1"/>
      </w:pPr>
      <w:r>
        <w:t xml:space="preserve">It </w:t>
      </w:r>
      <w:r w:rsidR="00035965">
        <w:t>will affect the pool of educators from which to recruit, which may affect quality of education and care</w:t>
      </w:r>
      <w:r>
        <w:t>.</w:t>
      </w:r>
    </w:p>
    <w:p w14:paraId="5F520312" w14:textId="4208D275" w:rsidR="00D270C8" w:rsidRPr="00035965" w:rsidRDefault="004524A6" w:rsidP="003E1025">
      <w:pPr>
        <w:pStyle w:val="Bullet1"/>
      </w:pPr>
      <w:r>
        <w:t xml:space="preserve">It </w:t>
      </w:r>
      <w:r w:rsidR="00D270C8">
        <w:t>unfairly targets new educators</w:t>
      </w:r>
      <w:r w:rsidR="00D91E2D">
        <w:t xml:space="preserve">, and possibly existing educators who </w:t>
      </w:r>
      <w:r w:rsidR="00F903E8">
        <w:t>transfer to another approved provider</w:t>
      </w:r>
      <w:r w:rsidR="00D91E2D">
        <w:t xml:space="preserve"> or move to another </w:t>
      </w:r>
      <w:r w:rsidR="00F903E8">
        <w:t>residence/venue</w:t>
      </w:r>
      <w:r w:rsidR="00D91E2D">
        <w:t xml:space="preserve"> with a pool or spa</w:t>
      </w:r>
      <w:r w:rsidR="00126E30">
        <w:t>.</w:t>
      </w:r>
    </w:p>
    <w:bookmarkEnd w:id="85"/>
    <w:p w14:paraId="0B190224" w14:textId="09968D67" w:rsidR="009B4134" w:rsidRDefault="009B4134" w:rsidP="008343DA">
      <w:pPr>
        <w:pStyle w:val="Heading4"/>
      </w:pPr>
      <w:r>
        <w:t xml:space="preserve">Modification to option </w:t>
      </w:r>
      <w:r w:rsidR="00BE549E">
        <w:t>3</w:t>
      </w:r>
    </w:p>
    <w:p w14:paraId="671D6344" w14:textId="4DA1A3D5" w:rsidR="001138EA" w:rsidRDefault="00DC6AD3" w:rsidP="003E1025">
      <w:pPr>
        <w:pStyle w:val="BodyText"/>
      </w:pPr>
      <w:r>
        <w:t xml:space="preserve">In liaising with other jurisdictions, </w:t>
      </w:r>
      <w:r w:rsidR="007D5841">
        <w:t xml:space="preserve">and suggested by a stakeholder in feedback to the Consultation Statement, </w:t>
      </w:r>
      <w:r>
        <w:t>Communities has subsequently modi</w:t>
      </w:r>
      <w:r w:rsidR="00846CEA">
        <w:t>fied this option to provide for a</w:t>
      </w:r>
      <w:r w:rsidR="004524A6" w:rsidRPr="004524A6">
        <w:t xml:space="preserve"> </w:t>
      </w:r>
      <w:r w:rsidR="004524A6">
        <w:t>family day care</w:t>
      </w:r>
      <w:r w:rsidR="00846CEA">
        <w:t xml:space="preserve"> service to </w:t>
      </w:r>
      <w:r w:rsidR="00540271">
        <w:t xml:space="preserve">engage or register a </w:t>
      </w:r>
      <w:r w:rsidR="004524A6">
        <w:t xml:space="preserve">family day care </w:t>
      </w:r>
      <w:r w:rsidR="00540271">
        <w:t>assistant for each residence</w:t>
      </w:r>
      <w:r>
        <w:t xml:space="preserve"> with a swimming pool</w:t>
      </w:r>
      <w:r w:rsidR="0026364E">
        <w:t xml:space="preserve"> or </w:t>
      </w:r>
      <w:r w:rsidR="005C202B">
        <w:t xml:space="preserve">spa to </w:t>
      </w:r>
      <w:r w:rsidR="00540271">
        <w:t>assist the educator.</w:t>
      </w:r>
      <w:r w:rsidR="00B978D1">
        <w:t xml:space="preserve"> </w:t>
      </w:r>
      <w:r w:rsidR="00540271">
        <w:t xml:space="preserve">Under existing provisions of the National Regulations, a </w:t>
      </w:r>
      <w:r w:rsidR="004524A6">
        <w:t xml:space="preserve">family day care </w:t>
      </w:r>
      <w:r w:rsidR="00540271">
        <w:t>assistant is required to hold a first aid qualification</w:t>
      </w:r>
      <w:r w:rsidR="001138EA">
        <w:t>.</w:t>
      </w:r>
      <w:r w:rsidR="00B978D1">
        <w:t xml:space="preserve"> </w:t>
      </w:r>
    </w:p>
    <w:p w14:paraId="2A4EC408" w14:textId="2B5C877F" w:rsidR="001138EA" w:rsidRDefault="001138EA" w:rsidP="003E1025">
      <w:pPr>
        <w:pStyle w:val="BodyText"/>
      </w:pPr>
      <w:r>
        <w:t xml:space="preserve">It is envisaged the </w:t>
      </w:r>
      <w:r w:rsidR="004524A6">
        <w:t xml:space="preserve">family day care </w:t>
      </w:r>
      <w:r>
        <w:t>assistant would help address the increased risk posed by swimming pools</w:t>
      </w:r>
      <w:r w:rsidR="0026364E">
        <w:t xml:space="preserve"> and </w:t>
      </w:r>
      <w:r>
        <w:t>spas by:</w:t>
      </w:r>
    </w:p>
    <w:p w14:paraId="0E561607" w14:textId="35DF409E" w:rsidR="008471AB" w:rsidRDefault="001138EA" w:rsidP="003E1025">
      <w:pPr>
        <w:pStyle w:val="Bullet1"/>
      </w:pPr>
      <w:r>
        <w:t xml:space="preserve">providing greater supervision coverage, particularly if a situation arose that required the educator’s full </w:t>
      </w:r>
      <w:r w:rsidR="004524A6">
        <w:t>attention,</w:t>
      </w:r>
      <w:r>
        <w:t xml:space="preserve"> and</w:t>
      </w:r>
    </w:p>
    <w:p w14:paraId="2D40FE49" w14:textId="3DD9CF00" w:rsidR="001138EA" w:rsidRDefault="001138EA" w:rsidP="003E1025">
      <w:pPr>
        <w:pStyle w:val="Bullet1"/>
      </w:pPr>
      <w:r>
        <w:t>ensuring another person could attend to the communication of an emergency.</w:t>
      </w:r>
    </w:p>
    <w:p w14:paraId="67E70D70" w14:textId="50BEBD7F" w:rsidR="001138EA" w:rsidRDefault="001138EA" w:rsidP="003E1025">
      <w:pPr>
        <w:pStyle w:val="BodyText"/>
      </w:pPr>
      <w:r>
        <w:t xml:space="preserve">Accordingly, the condition on all </w:t>
      </w:r>
      <w:r w:rsidR="004524A6">
        <w:t xml:space="preserve">family day care </w:t>
      </w:r>
      <w:r>
        <w:t xml:space="preserve">service approvals could be amended </w:t>
      </w:r>
      <w:r w:rsidR="00F9670D">
        <w:t>so that the approved provider</w:t>
      </w:r>
      <w:r>
        <w:t xml:space="preserve"> </w:t>
      </w:r>
      <w:r w:rsidR="00F9670D">
        <w:t>ensures the educator and</w:t>
      </w:r>
      <w:r w:rsidR="008030D5">
        <w:t>/or</w:t>
      </w:r>
      <w:r w:rsidR="00F9670D">
        <w:t xml:space="preserve"> educator assistant must be directly supervising and physically in proximity to any child in their care who is near a swimming pool, spa or other water feature.</w:t>
      </w:r>
    </w:p>
    <w:p w14:paraId="59B60D92" w14:textId="5761DF78" w:rsidR="00E06086" w:rsidRDefault="00E06086" w:rsidP="008343DA">
      <w:pPr>
        <w:pStyle w:val="Heading4"/>
      </w:pPr>
      <w:r>
        <w:t xml:space="preserve">Option </w:t>
      </w:r>
      <w:r w:rsidR="001E6955">
        <w:t>4</w:t>
      </w:r>
      <w:r>
        <w:t xml:space="preserve"> – Discretionary power of regulator </w:t>
      </w:r>
    </w:p>
    <w:p w14:paraId="38337680" w14:textId="253528D0" w:rsidR="00E06086" w:rsidRDefault="008214F0" w:rsidP="003E1025">
      <w:pPr>
        <w:pStyle w:val="BodyText"/>
      </w:pPr>
      <w:r>
        <w:t xml:space="preserve">This option involved amending existing regulations to empower the </w:t>
      </w:r>
      <w:r w:rsidR="00B978D1">
        <w:t>ECRU</w:t>
      </w:r>
      <w:r>
        <w:t xml:space="preserve"> to allow an existing </w:t>
      </w:r>
      <w:r w:rsidR="00805C0A">
        <w:t>family day care</w:t>
      </w:r>
      <w:r>
        <w:t xml:space="preserve"> educator to operate from their residence with a pool </w:t>
      </w:r>
      <w:r w:rsidR="0026364E">
        <w:t xml:space="preserve">or </w:t>
      </w:r>
      <w:r>
        <w:t>spa.</w:t>
      </w:r>
      <w:r w:rsidR="00B978D1">
        <w:t xml:space="preserve"> </w:t>
      </w:r>
      <w:r>
        <w:t xml:space="preserve">Under this option, these approved educators could continue to accept enrolments of children under five years on a </w:t>
      </w:r>
      <w:r w:rsidR="00805C0A">
        <w:br/>
      </w:r>
      <w:r>
        <w:t xml:space="preserve">case-by-case basis, with consideration of relevant factors, including the compliance record of the educator and the </w:t>
      </w:r>
      <w:r w:rsidR="004524A6">
        <w:t xml:space="preserve">family day care </w:t>
      </w:r>
      <w:r>
        <w:t>servi</w:t>
      </w:r>
      <w:r w:rsidR="0026364E">
        <w:t>ce and the location of the pool or</w:t>
      </w:r>
      <w:r>
        <w:t xml:space="preserve"> spa.</w:t>
      </w:r>
      <w:r w:rsidR="00B978D1">
        <w:t xml:space="preserve"> </w:t>
      </w:r>
    </w:p>
    <w:p w14:paraId="530B740B" w14:textId="59A05855" w:rsidR="00DA2E8C" w:rsidRDefault="00DA2E8C" w:rsidP="008343DA">
      <w:pPr>
        <w:pStyle w:val="Heading4"/>
      </w:pPr>
      <w:r>
        <w:lastRenderedPageBreak/>
        <w:t xml:space="preserve">Stakeholder </w:t>
      </w:r>
      <w:bookmarkStart w:id="86" w:name="_Hlk46237245"/>
      <w:r w:rsidR="002C2BD9">
        <w:t>feedback</w:t>
      </w:r>
      <w:bookmarkEnd w:id="86"/>
    </w:p>
    <w:p w14:paraId="21FD1838" w14:textId="2B68E4C5" w:rsidR="00095AEC" w:rsidRDefault="008214F0" w:rsidP="003E1025">
      <w:pPr>
        <w:pStyle w:val="BodyText"/>
      </w:pPr>
      <w:r>
        <w:t xml:space="preserve">The feedback to the Consultation Statement </w:t>
      </w:r>
      <w:r w:rsidR="00571AED">
        <w:t xml:space="preserve">indicated very limited </w:t>
      </w:r>
      <w:r w:rsidR="00095AEC">
        <w:t xml:space="preserve">support for this option, </w:t>
      </w:r>
      <w:r w:rsidR="0087384A">
        <w:t>of the 291 survey respondents</w:t>
      </w:r>
      <w:r w:rsidR="0087384A" w:rsidRPr="0087384A">
        <w:t xml:space="preserve"> </w:t>
      </w:r>
      <w:r w:rsidR="0087384A">
        <w:t xml:space="preserve">who addressed the Coroner’s </w:t>
      </w:r>
      <w:r w:rsidR="004524A6">
        <w:t>recommendation one</w:t>
      </w:r>
      <w:r w:rsidR="00095AEC">
        <w:t>:</w:t>
      </w:r>
    </w:p>
    <w:p w14:paraId="3C4772BC" w14:textId="5C35C970" w:rsidR="003E5A67" w:rsidRDefault="0087384A" w:rsidP="003E1025">
      <w:pPr>
        <w:pStyle w:val="Bullet1"/>
      </w:pPr>
      <w:r>
        <w:t xml:space="preserve">10 </w:t>
      </w:r>
      <w:r w:rsidR="004524A6">
        <w:t>percent</w:t>
      </w:r>
      <w:r w:rsidR="003E5A67" w:rsidRPr="003C6FD2">
        <w:rPr>
          <w:rStyle w:val="FootnoteReference"/>
          <w:rFonts w:cs="Times New Roman"/>
          <w:sz w:val="20"/>
          <w:szCs w:val="20"/>
          <w:lang w:val="en-AU"/>
        </w:rPr>
        <w:footnoteReference w:id="31"/>
      </w:r>
      <w:r w:rsidR="003C6FD2">
        <w:t xml:space="preserve"> indicated</w:t>
      </w:r>
      <w:r w:rsidR="003E5A67">
        <w:t xml:space="preserve"> their preference for option </w:t>
      </w:r>
      <w:r w:rsidR="00A948CC">
        <w:t>4</w:t>
      </w:r>
      <w:r w:rsidR="004524A6">
        <w:t>,</w:t>
      </w:r>
      <w:r w:rsidR="00A948CC">
        <w:t xml:space="preserve"> and</w:t>
      </w:r>
    </w:p>
    <w:p w14:paraId="1338F71D" w14:textId="167DB025" w:rsidR="00095AEC" w:rsidRDefault="0087384A" w:rsidP="003E1025">
      <w:pPr>
        <w:pStyle w:val="Bullet1"/>
      </w:pPr>
      <w:r>
        <w:t xml:space="preserve">1 </w:t>
      </w:r>
      <w:r w:rsidR="004524A6">
        <w:t>percent</w:t>
      </w:r>
      <w:r w:rsidR="00095AEC" w:rsidRPr="00183214">
        <w:rPr>
          <w:rStyle w:val="FootnoteReference"/>
          <w:rFonts w:cs="Times New Roman"/>
          <w:sz w:val="20"/>
          <w:szCs w:val="20"/>
          <w:lang w:val="en-AU"/>
        </w:rPr>
        <w:footnoteReference w:id="32"/>
      </w:r>
      <w:r w:rsidR="003C6FD2">
        <w:rPr>
          <w:rFonts w:cs="Times New Roman"/>
          <w:sz w:val="20"/>
          <w:szCs w:val="20"/>
          <w:lang w:val="en-AU"/>
        </w:rPr>
        <w:t xml:space="preserve"> </w:t>
      </w:r>
      <w:r w:rsidR="00095AEC">
        <w:t>indicat</w:t>
      </w:r>
      <w:r w:rsidR="00A32885">
        <w:t>ed</w:t>
      </w:r>
      <w:r w:rsidR="00095AEC">
        <w:t xml:space="preserve"> support, or condition</w:t>
      </w:r>
      <w:r w:rsidR="003E5A67">
        <w:t>al support for the proposal</w:t>
      </w:r>
      <w:r w:rsidR="00126E30">
        <w:t>.</w:t>
      </w:r>
      <w:r w:rsidR="00095AEC">
        <w:t xml:space="preserve"> </w:t>
      </w:r>
    </w:p>
    <w:p w14:paraId="77686323" w14:textId="096E0518" w:rsidR="000625EA" w:rsidRDefault="000625EA" w:rsidP="008343DA">
      <w:pPr>
        <w:pStyle w:val="Heading4"/>
      </w:pPr>
      <w:r>
        <w:t xml:space="preserve">Option viability </w:t>
      </w:r>
    </w:p>
    <w:p w14:paraId="2856356A" w14:textId="69EAB462" w:rsidR="00E06086" w:rsidRDefault="0087384A" w:rsidP="003E1025">
      <w:pPr>
        <w:pStyle w:val="BodyText"/>
      </w:pPr>
      <w:r>
        <w:t>Comments made by stakeholders included</w:t>
      </w:r>
      <w:r w:rsidR="00095AEC">
        <w:t>:</w:t>
      </w:r>
    </w:p>
    <w:p w14:paraId="13DB95AA" w14:textId="473552FF" w:rsidR="00E06086" w:rsidRDefault="00095AEC" w:rsidP="003E1025">
      <w:pPr>
        <w:pStyle w:val="Bullet1"/>
      </w:pPr>
      <w:r>
        <w:t xml:space="preserve">uncertainty about how </w:t>
      </w:r>
      <w:r w:rsidR="00191B35">
        <w:t>the discretion would be applied</w:t>
      </w:r>
    </w:p>
    <w:p w14:paraId="649F1D2F" w14:textId="07C93119" w:rsidR="00A3734C" w:rsidRPr="0087384A" w:rsidRDefault="00A3734C" w:rsidP="003E1025">
      <w:pPr>
        <w:pStyle w:val="Bullet1"/>
      </w:pPr>
      <w:r w:rsidRPr="0087384A">
        <w:t>the unfair burden placed on the regulator to</w:t>
      </w:r>
      <w:r w:rsidR="00191B35" w:rsidRPr="0087384A">
        <w:t xml:space="preserve"> </w:t>
      </w:r>
      <w:r w:rsidR="004524A6" w:rsidRPr="0087384A">
        <w:t>decide</w:t>
      </w:r>
      <w:r w:rsidR="00191B35" w:rsidRPr="0087384A">
        <w:t xml:space="preserve"> on this matter</w:t>
      </w:r>
    </w:p>
    <w:p w14:paraId="7909678F" w14:textId="1420FA29" w:rsidR="00095AEC" w:rsidRDefault="005B35B2" w:rsidP="003E1025">
      <w:pPr>
        <w:pStyle w:val="Bullet1"/>
      </w:pPr>
      <w:r>
        <w:t>the length of time it woul</w:t>
      </w:r>
      <w:r w:rsidR="00191B35">
        <w:t>d take for decisions to be made</w:t>
      </w:r>
    </w:p>
    <w:p w14:paraId="39E1DDF1" w14:textId="6C932C7D" w:rsidR="005B35B2" w:rsidRDefault="005B35B2" w:rsidP="003E1025">
      <w:pPr>
        <w:pStyle w:val="Bullet1"/>
      </w:pPr>
      <w:r>
        <w:t>costs to administer the option, given the size of the State</w:t>
      </w:r>
      <w:r w:rsidR="004524A6">
        <w:t>,</w:t>
      </w:r>
      <w:r w:rsidR="00BC269B">
        <w:t xml:space="preserve"> and</w:t>
      </w:r>
    </w:p>
    <w:p w14:paraId="37E9ECCF" w14:textId="0430E511" w:rsidR="005B35B2" w:rsidRDefault="005B35B2" w:rsidP="003E1025">
      <w:pPr>
        <w:pStyle w:val="Bullet1"/>
      </w:pPr>
      <w:r>
        <w:t xml:space="preserve">its efficacy in reducing the risk of drowning, particularly </w:t>
      </w:r>
      <w:r w:rsidR="00F5553B">
        <w:t xml:space="preserve">in taking the need for ongoing </w:t>
      </w:r>
      <w:r>
        <w:t>supervision</w:t>
      </w:r>
      <w:r w:rsidR="00F5553B">
        <w:t xml:space="preserve"> into account</w:t>
      </w:r>
      <w:r w:rsidR="00191B35">
        <w:t>.</w:t>
      </w:r>
    </w:p>
    <w:p w14:paraId="266B755D" w14:textId="651E9E49" w:rsidR="00290D2F" w:rsidRDefault="00A32885" w:rsidP="003E1025">
      <w:pPr>
        <w:pStyle w:val="BodyText"/>
        <w:rPr>
          <w:b/>
          <w:bCs/>
          <w:color w:val="2C5C86"/>
          <w:sz w:val="30"/>
          <w:lang w:val="en-GB"/>
        </w:rPr>
      </w:pPr>
      <w:r>
        <w:t xml:space="preserve">Given the lack of support for, and difficulty in </w:t>
      </w:r>
      <w:r w:rsidR="00060F79">
        <w:t xml:space="preserve">successfully </w:t>
      </w:r>
      <w:r>
        <w:t xml:space="preserve">applying this option, it is not considered feasible and will not be assessed further. </w:t>
      </w:r>
      <w:r w:rsidR="00290D2F">
        <w:br w:type="page"/>
      </w:r>
    </w:p>
    <w:p w14:paraId="57E2791E" w14:textId="1D5EB812" w:rsidR="00E06086" w:rsidRDefault="00E06086" w:rsidP="003E1025">
      <w:pPr>
        <w:pStyle w:val="Heading2"/>
      </w:pPr>
      <w:bookmarkStart w:id="87" w:name="_Toc46219754"/>
      <w:r>
        <w:lastRenderedPageBreak/>
        <w:t xml:space="preserve">Coroner’s Recommendation </w:t>
      </w:r>
      <w:r w:rsidR="000D7CE1">
        <w:t>2</w:t>
      </w:r>
      <w:bookmarkEnd w:id="87"/>
      <w:r>
        <w:t xml:space="preserve"> </w:t>
      </w:r>
    </w:p>
    <w:p w14:paraId="65AA105E" w14:textId="48941547" w:rsidR="00D3404A" w:rsidRPr="000409AA" w:rsidRDefault="00D3404A" w:rsidP="000409AA">
      <w:pPr>
        <w:pStyle w:val="BodyText"/>
        <w:rPr>
          <w:color w:val="0061A7" w:themeColor="accent1"/>
        </w:rPr>
      </w:pPr>
      <w:r w:rsidRPr="000409AA">
        <w:rPr>
          <w:b/>
          <w:bCs/>
          <w:color w:val="0061A7" w:themeColor="accent1"/>
        </w:rPr>
        <w:t>‘</w:t>
      </w:r>
      <w:r w:rsidR="000625EA" w:rsidRPr="000409AA">
        <w:rPr>
          <w:b/>
          <w:bCs/>
          <w:color w:val="0061A7" w:themeColor="accent1"/>
        </w:rPr>
        <w:t>New</w:t>
      </w:r>
      <w:r w:rsidRPr="000409AA">
        <w:rPr>
          <w:b/>
          <w:bCs/>
          <w:color w:val="0061A7" w:themeColor="accent1"/>
        </w:rPr>
        <w:t xml:space="preserve">’ </w:t>
      </w:r>
      <w:r w:rsidR="004524A6" w:rsidRPr="000409AA">
        <w:rPr>
          <w:b/>
          <w:bCs/>
          <w:color w:val="0061A7" w:themeColor="accent1"/>
        </w:rPr>
        <w:t xml:space="preserve">family day care </w:t>
      </w:r>
      <w:r w:rsidR="00DA2E8C" w:rsidRPr="000409AA">
        <w:rPr>
          <w:b/>
          <w:bCs/>
          <w:color w:val="0061A7" w:themeColor="accent1"/>
        </w:rPr>
        <w:t>e</w:t>
      </w:r>
      <w:r w:rsidRPr="000409AA">
        <w:rPr>
          <w:b/>
          <w:bCs/>
          <w:color w:val="0061A7" w:themeColor="accent1"/>
        </w:rPr>
        <w:t xml:space="preserve">ducators at homes with </w:t>
      </w:r>
      <w:r w:rsidR="0051356B" w:rsidRPr="000409AA">
        <w:rPr>
          <w:b/>
          <w:bCs/>
          <w:color w:val="0061A7" w:themeColor="accent1"/>
        </w:rPr>
        <w:t>a swimming pool, outdoor spa or jacuzzi</w:t>
      </w:r>
    </w:p>
    <w:p w14:paraId="0A762F8D" w14:textId="217B9885" w:rsidR="00E06086" w:rsidRDefault="00E06086" w:rsidP="005A0AAB">
      <w:pPr>
        <w:pStyle w:val="BlockText"/>
      </w:pPr>
      <w:r>
        <w:t>Exclude new family day care educators from being approved to operate a family day care service from a home with a swimming pool, outdoor spa or jacuzzi</w:t>
      </w:r>
    </w:p>
    <w:p w14:paraId="43A879F9" w14:textId="27B61A73" w:rsidR="00781969" w:rsidRDefault="00781969" w:rsidP="003E1025">
      <w:pPr>
        <w:pStyle w:val="BodyText"/>
      </w:pPr>
      <w:r>
        <w:t xml:space="preserve">The options to deal with the Coroner’s </w:t>
      </w:r>
      <w:r w:rsidR="0057072D">
        <w:t>second</w:t>
      </w:r>
      <w:r>
        <w:t xml:space="preserve"> recommendation relate to </w:t>
      </w:r>
      <w:r w:rsidR="0057072D">
        <w:t>new</w:t>
      </w:r>
      <w:r>
        <w:t xml:space="preserve"> </w:t>
      </w:r>
      <w:r w:rsidR="004524A6">
        <w:t xml:space="preserve">family day care </w:t>
      </w:r>
      <w:r>
        <w:t>educators.</w:t>
      </w:r>
      <w:r w:rsidR="00B978D1">
        <w:t xml:space="preserve"> </w:t>
      </w:r>
      <w:r>
        <w:t xml:space="preserve">Within this context, </w:t>
      </w:r>
      <w:r w:rsidR="0057072D">
        <w:t>49</w:t>
      </w:r>
      <w:r>
        <w:t xml:space="preserve"> respondents specified who they thought should be considered </w:t>
      </w:r>
      <w:r w:rsidR="0057072D">
        <w:t>a new</w:t>
      </w:r>
      <w:r w:rsidR="004524A6" w:rsidRPr="004524A6">
        <w:t xml:space="preserve"> </w:t>
      </w:r>
      <w:r w:rsidR="004524A6">
        <w:t xml:space="preserve">family day care </w:t>
      </w:r>
      <w:r>
        <w:t xml:space="preserve">educator, </w:t>
      </w:r>
      <w:r w:rsidR="0057072D">
        <w:t xml:space="preserve">with all but one of these respondents having </w:t>
      </w:r>
      <w:r w:rsidR="005A50A0">
        <w:t>already provided input about</w:t>
      </w:r>
      <w:r w:rsidR="0057072D">
        <w:t xml:space="preserve"> who might be an existing educator.</w:t>
      </w:r>
      <w:r w:rsidR="00B978D1">
        <w:t xml:space="preserve"> </w:t>
      </w:r>
      <w:r w:rsidR="0057072D">
        <w:t>Matters that respondents highlighted in determining who might be a new educator were</w:t>
      </w:r>
      <w:r w:rsidR="008850ED">
        <w:t xml:space="preserve"> those</w:t>
      </w:r>
      <w:r w:rsidR="0057072D">
        <w:t>:</w:t>
      </w:r>
    </w:p>
    <w:p w14:paraId="4D959297" w14:textId="667DC71C" w:rsidR="0057072D" w:rsidRDefault="0057072D" w:rsidP="003E1025">
      <w:pPr>
        <w:pStyle w:val="Bullet1"/>
      </w:pPr>
      <w:r>
        <w:t>who had never previously operated</w:t>
      </w:r>
      <w:r w:rsidR="004524A6" w:rsidRPr="004524A6">
        <w:t xml:space="preserve"> </w:t>
      </w:r>
      <w:r w:rsidR="004524A6">
        <w:t xml:space="preserve">family day care </w:t>
      </w:r>
      <w:r>
        <w:t>within a residence or venue; were not registered with a</w:t>
      </w:r>
      <w:r w:rsidR="004524A6" w:rsidRPr="004524A6">
        <w:t xml:space="preserve"> </w:t>
      </w:r>
      <w:r w:rsidR="004524A6">
        <w:t xml:space="preserve">family day care </w:t>
      </w:r>
      <w:r>
        <w:t>service or have no children enr</w:t>
      </w:r>
      <w:r w:rsidR="00191B35">
        <w:t>olled at the residence or venue</w:t>
      </w:r>
    </w:p>
    <w:p w14:paraId="38F7CBE2" w14:textId="4F9E3BEB" w:rsidR="0057072D" w:rsidRDefault="0057072D" w:rsidP="003E1025">
      <w:pPr>
        <w:pStyle w:val="Bullet1"/>
      </w:pPr>
      <w:r>
        <w:t>at various stages within the application process to be registered with a</w:t>
      </w:r>
      <w:r w:rsidR="004524A6" w:rsidRPr="004524A6">
        <w:t xml:space="preserve"> </w:t>
      </w:r>
      <w:r w:rsidR="004524A6">
        <w:t xml:space="preserve">family day care </w:t>
      </w:r>
      <w:r>
        <w:t>service</w:t>
      </w:r>
      <w:r w:rsidR="004524A6">
        <w:t>,</w:t>
      </w:r>
      <w:r w:rsidR="0087384A">
        <w:t xml:space="preserve"> and</w:t>
      </w:r>
    </w:p>
    <w:p w14:paraId="69694485" w14:textId="50880826" w:rsidR="0057072D" w:rsidRPr="0057072D" w:rsidRDefault="0057072D" w:rsidP="003E1025">
      <w:pPr>
        <w:pStyle w:val="Bullet1"/>
      </w:pPr>
      <w:r>
        <w:t>who have had prolonged leave</w:t>
      </w:r>
      <w:r w:rsidR="008850ED">
        <w:t xml:space="preserve"> from operating </w:t>
      </w:r>
      <w:r w:rsidR="00A948CC">
        <w:t xml:space="preserve">a </w:t>
      </w:r>
      <w:r w:rsidR="004524A6">
        <w:t xml:space="preserve">family day care </w:t>
      </w:r>
      <w:r w:rsidR="008850ED">
        <w:t>from a residence</w:t>
      </w:r>
      <w:r w:rsidR="008822E7">
        <w:t>/</w:t>
      </w:r>
      <w:r w:rsidR="00F965ED">
        <w:t>venue or</w:t>
      </w:r>
      <w:r>
        <w:t xml:space="preserve"> have </w:t>
      </w:r>
      <w:r w:rsidR="00F965ED">
        <w:t xml:space="preserve">moved to a new </w:t>
      </w:r>
      <w:r w:rsidR="00A948CC">
        <w:t>residence</w:t>
      </w:r>
      <w:r>
        <w:t>.</w:t>
      </w:r>
    </w:p>
    <w:p w14:paraId="4CBE0849" w14:textId="598EB03D" w:rsidR="00ED74F2" w:rsidRDefault="00ED74F2" w:rsidP="008343DA">
      <w:pPr>
        <w:pStyle w:val="Heading4"/>
      </w:pPr>
      <w:r>
        <w:t xml:space="preserve">Option </w:t>
      </w:r>
      <w:r w:rsidR="001E6955">
        <w:t>1</w:t>
      </w:r>
      <w:r>
        <w:t xml:space="preserve"> – New Educators </w:t>
      </w:r>
      <w:r w:rsidR="00E06086">
        <w:t>at home</w:t>
      </w:r>
      <w:r w:rsidR="005A0AAB">
        <w:t>s</w:t>
      </w:r>
      <w:r w:rsidR="00E06086">
        <w:t xml:space="preserve"> </w:t>
      </w:r>
      <w:r>
        <w:t xml:space="preserve">with </w:t>
      </w:r>
      <w:r w:rsidR="003A2AA8">
        <w:t>pools or spas</w:t>
      </w:r>
      <w:r>
        <w:t xml:space="preserve">: </w:t>
      </w:r>
      <w:r w:rsidR="00B978D1">
        <w:t xml:space="preserve">maintain </w:t>
      </w:r>
      <w:r>
        <w:t>the status quo (</w:t>
      </w:r>
      <w:r w:rsidR="00A27F4F">
        <w:t>current situation</w:t>
      </w:r>
      <w:r>
        <w:t>)</w:t>
      </w:r>
    </w:p>
    <w:p w14:paraId="4CBF00D6" w14:textId="25DCDC38" w:rsidR="001B21A2" w:rsidRDefault="007C5826" w:rsidP="003E1025">
      <w:pPr>
        <w:pStyle w:val="BodyText"/>
      </w:pPr>
      <w:r>
        <w:rPr>
          <w:lang w:val="en-GB"/>
        </w:rPr>
        <w:t xml:space="preserve">Similar to </w:t>
      </w:r>
      <w:r w:rsidR="00A948CC">
        <w:rPr>
          <w:lang w:val="en-GB"/>
        </w:rPr>
        <w:t xml:space="preserve">option </w:t>
      </w:r>
      <w:r w:rsidR="004524A6">
        <w:rPr>
          <w:lang w:val="en-GB"/>
        </w:rPr>
        <w:t>one</w:t>
      </w:r>
      <w:r w:rsidR="00A948CC">
        <w:rPr>
          <w:lang w:val="en-GB"/>
        </w:rPr>
        <w:t xml:space="preserve"> </w:t>
      </w:r>
      <w:r>
        <w:rPr>
          <w:lang w:val="en-GB"/>
        </w:rPr>
        <w:t>relating to the Coroner’s first recommendation, t</w:t>
      </w:r>
      <w:r w:rsidR="00ED74F2">
        <w:rPr>
          <w:lang w:val="en-GB"/>
        </w:rPr>
        <w:t>his option involves retaining the current legislation</w:t>
      </w:r>
      <w:r w:rsidR="00F965ED">
        <w:rPr>
          <w:lang w:val="en-GB"/>
        </w:rPr>
        <w:t xml:space="preserve">. </w:t>
      </w:r>
      <w:r w:rsidR="00ED74F2">
        <w:t xml:space="preserve">Under this option, new educators </w:t>
      </w:r>
      <w:r>
        <w:t>can commence</w:t>
      </w:r>
      <w:r w:rsidR="00ED74F2">
        <w:t xml:space="preserve"> operat</w:t>
      </w:r>
      <w:r>
        <w:t>ing</w:t>
      </w:r>
      <w:r w:rsidR="00ED74F2">
        <w:t xml:space="preserve"> if </w:t>
      </w:r>
      <w:r w:rsidR="00902B10">
        <w:t>the approved provider has assessed the educator as suitable</w:t>
      </w:r>
      <w:r w:rsidR="001B21A2">
        <w:t>:</w:t>
      </w:r>
    </w:p>
    <w:p w14:paraId="658D6C58" w14:textId="03223DCA" w:rsidR="00902B10" w:rsidRDefault="00293F9F" w:rsidP="003E1025">
      <w:pPr>
        <w:pStyle w:val="Bullet1"/>
      </w:pPr>
      <w:r>
        <w:t xml:space="preserve">and </w:t>
      </w:r>
      <w:r w:rsidR="00992F35">
        <w:t xml:space="preserve">capable of meeting its </w:t>
      </w:r>
      <w:r w:rsidR="00902B10">
        <w:t>water safety policy that applies to a swimming pool or water hazard</w:t>
      </w:r>
      <w:r w:rsidR="00992F35">
        <w:t>, and the condition on the service approval regarding supervision</w:t>
      </w:r>
    </w:p>
    <w:p w14:paraId="02389CB6" w14:textId="53A91904" w:rsidR="00992F35" w:rsidRDefault="00293F9F" w:rsidP="003E1025">
      <w:pPr>
        <w:pStyle w:val="Bullet1"/>
      </w:pPr>
      <w:r>
        <w:t xml:space="preserve">and </w:t>
      </w:r>
      <w:r w:rsidR="00992F35">
        <w:t>has</w:t>
      </w:r>
      <w:r>
        <w:t xml:space="preserve"> adequate knowledge and understanding of </w:t>
      </w:r>
      <w:r w:rsidR="009F6511">
        <w:t>providing</w:t>
      </w:r>
      <w:r w:rsidR="00992F35">
        <w:t xml:space="preserve"> education and care to children</w:t>
      </w:r>
    </w:p>
    <w:p w14:paraId="53321D98" w14:textId="193195DC" w:rsidR="00293F9F" w:rsidRDefault="00293F9F" w:rsidP="003E1025">
      <w:pPr>
        <w:pStyle w:val="Bullet1"/>
      </w:pPr>
      <w:r>
        <w:t>having regard to the</w:t>
      </w:r>
      <w:r w:rsidR="001566F5">
        <w:t xml:space="preserve"> educator’s</w:t>
      </w:r>
      <w:r>
        <w:t xml:space="preserve"> history of compliance with laws relating to the education and care of children</w:t>
      </w:r>
      <w:r w:rsidR="004524A6">
        <w:t>,</w:t>
      </w:r>
      <w:r w:rsidR="00A948CC">
        <w:t xml:space="preserve"> and</w:t>
      </w:r>
    </w:p>
    <w:p w14:paraId="2CBC7017" w14:textId="41EBDC6C" w:rsidR="00293F9F" w:rsidRDefault="00293F9F" w:rsidP="003E1025">
      <w:pPr>
        <w:pStyle w:val="Bullet1"/>
      </w:pPr>
      <w:r>
        <w:t xml:space="preserve">will be adequately monitored and supported by a </w:t>
      </w:r>
      <w:r w:rsidR="004524A6">
        <w:t xml:space="preserve">family day care </w:t>
      </w:r>
      <w:r>
        <w:t>co-ordinator</w:t>
      </w:r>
      <w:r w:rsidR="001566F5">
        <w:t>, in accordance with the relevant co-ordinator to educator ratio.</w:t>
      </w:r>
    </w:p>
    <w:p w14:paraId="68C42B4D" w14:textId="55AFAAC8" w:rsidR="001566F5" w:rsidRDefault="001566F5" w:rsidP="003E1025">
      <w:pPr>
        <w:pStyle w:val="BodyText"/>
      </w:pPr>
      <w:r>
        <w:t xml:space="preserve">This option is the base case and its </w:t>
      </w:r>
      <w:r w:rsidR="00B978D1">
        <w:t xml:space="preserve">ability </w:t>
      </w:r>
      <w:r>
        <w:t>in dealing with the issue will be further examined.</w:t>
      </w:r>
    </w:p>
    <w:p w14:paraId="70BF78AF" w14:textId="1021672D" w:rsidR="000625EA" w:rsidRDefault="000625EA" w:rsidP="008343DA">
      <w:pPr>
        <w:pStyle w:val="Heading4"/>
      </w:pPr>
      <w:r>
        <w:t xml:space="preserve">Stakeholder </w:t>
      </w:r>
      <w:r w:rsidR="002C2BD9">
        <w:t>feedback</w:t>
      </w:r>
    </w:p>
    <w:p w14:paraId="42BA02E4" w14:textId="76D07CD1" w:rsidR="00DF01BF" w:rsidRDefault="00DF01BF" w:rsidP="003E1025">
      <w:pPr>
        <w:pStyle w:val="BodyText"/>
      </w:pPr>
      <w:r>
        <w:t xml:space="preserve">Of the </w:t>
      </w:r>
      <w:r w:rsidR="00290D2F">
        <w:t>156</w:t>
      </w:r>
      <w:r>
        <w:t xml:space="preserve"> respondents who identified as parents, families, interested individuals, government or identified as </w:t>
      </w:r>
      <w:r w:rsidR="00DA2E8C">
        <w:t>other</w:t>
      </w:r>
      <w:r>
        <w:t xml:space="preserve"> individuals/organisations not associated with the education and care sector and responded to recommendation </w:t>
      </w:r>
      <w:r w:rsidR="004B6246">
        <w:t>2</w:t>
      </w:r>
      <w:r>
        <w:t>:</w:t>
      </w:r>
    </w:p>
    <w:p w14:paraId="750DCEC6" w14:textId="2E27ECB9" w:rsidR="00DF01BF" w:rsidRDefault="00290D2F" w:rsidP="003E1025">
      <w:pPr>
        <w:pStyle w:val="Bullet1"/>
      </w:pPr>
      <w:r>
        <w:t>20</w:t>
      </w:r>
      <w:r w:rsidR="00DF01BF">
        <w:t xml:space="preserve"> </w:t>
      </w:r>
      <w:r w:rsidR="004524A6">
        <w:t>percent</w:t>
      </w:r>
      <w:r w:rsidR="00DF01BF">
        <w:t xml:space="preserve"> nominated option </w:t>
      </w:r>
      <w:r w:rsidR="004B6246">
        <w:t>1</w:t>
      </w:r>
      <w:r w:rsidR="00191B35">
        <w:t xml:space="preserve"> as preferred</w:t>
      </w:r>
    </w:p>
    <w:p w14:paraId="2DC27BFD" w14:textId="237FE334" w:rsidR="00DF01BF" w:rsidRDefault="0087384A" w:rsidP="003E1025">
      <w:pPr>
        <w:pStyle w:val="Bullet1"/>
      </w:pPr>
      <w:r>
        <w:t>8</w:t>
      </w:r>
      <w:r w:rsidR="00DF01BF">
        <w:t xml:space="preserve"> </w:t>
      </w:r>
      <w:r w:rsidR="004524A6">
        <w:t>percent</w:t>
      </w:r>
      <w:r w:rsidR="00DF01BF">
        <w:t xml:space="preserve"> expressed support for option </w:t>
      </w:r>
      <w:r w:rsidR="004B6246">
        <w:t>1</w:t>
      </w:r>
      <w:r w:rsidR="004524A6">
        <w:t>, and</w:t>
      </w:r>
    </w:p>
    <w:p w14:paraId="191B6EB5" w14:textId="569CC977" w:rsidR="00DF01BF" w:rsidRDefault="00290D2F" w:rsidP="003E1025">
      <w:pPr>
        <w:pStyle w:val="Bullet1"/>
      </w:pPr>
      <w:r>
        <w:lastRenderedPageBreak/>
        <w:t>44</w:t>
      </w:r>
      <w:r w:rsidR="00DF01BF">
        <w:t xml:space="preserve"> </w:t>
      </w:r>
      <w:r w:rsidR="004524A6">
        <w:t>percent</w:t>
      </w:r>
      <w:r w:rsidR="00DF01BF">
        <w:t xml:space="preserve"> did not support this </w:t>
      </w:r>
      <w:r w:rsidR="00F965ED">
        <w:t>option or</w:t>
      </w:r>
      <w:r w:rsidR="00DF01BF">
        <w:t xml:space="preserve"> stated this option would not work.</w:t>
      </w:r>
    </w:p>
    <w:p w14:paraId="4C72C868" w14:textId="3B912981" w:rsidR="00DF01BF" w:rsidRDefault="00DF01BF" w:rsidP="003E1025">
      <w:pPr>
        <w:pStyle w:val="BodyText"/>
      </w:pPr>
      <w:r>
        <w:t xml:space="preserve">Of the </w:t>
      </w:r>
      <w:r w:rsidR="00290D2F">
        <w:t>135</w:t>
      </w:r>
      <w:r>
        <w:t xml:space="preserve"> respondents who identified as peaks, approved providers, </w:t>
      </w:r>
      <w:r w:rsidR="004524A6">
        <w:t xml:space="preserve">family day care </w:t>
      </w:r>
      <w:r>
        <w:t xml:space="preserve">educators and co-ordinators, or identified as </w:t>
      </w:r>
      <w:r w:rsidR="00DA2E8C">
        <w:t>other</w:t>
      </w:r>
      <w:r>
        <w:t xml:space="preserve"> individuals/organisations associated with the education and care sector:</w:t>
      </w:r>
    </w:p>
    <w:p w14:paraId="6A7F0F87" w14:textId="25BE9108" w:rsidR="00DF01BF" w:rsidRDefault="00290D2F" w:rsidP="003E1025">
      <w:pPr>
        <w:pStyle w:val="Bullet1"/>
      </w:pPr>
      <w:r>
        <w:t>46</w:t>
      </w:r>
      <w:r w:rsidR="004B6246">
        <w:t xml:space="preserve"> </w:t>
      </w:r>
      <w:r w:rsidR="004524A6">
        <w:t>percent</w:t>
      </w:r>
      <w:r w:rsidR="004B6246">
        <w:t xml:space="preserve"> </w:t>
      </w:r>
      <w:r w:rsidR="00DF01BF">
        <w:t xml:space="preserve">nominated option </w:t>
      </w:r>
      <w:r w:rsidR="004B6246">
        <w:t>1</w:t>
      </w:r>
      <w:r w:rsidR="00DF01BF">
        <w:t xml:space="preserve"> as preferred </w:t>
      </w:r>
    </w:p>
    <w:p w14:paraId="27838E67" w14:textId="2F6C9A7C" w:rsidR="00DF01BF" w:rsidRPr="006E17F2" w:rsidRDefault="00290D2F" w:rsidP="003E1025">
      <w:pPr>
        <w:pStyle w:val="Bullet1"/>
      </w:pPr>
      <w:r>
        <w:t>7</w:t>
      </w:r>
      <w:r w:rsidR="00DF01BF">
        <w:t xml:space="preserve"> </w:t>
      </w:r>
      <w:r w:rsidR="004524A6">
        <w:t>percent</w:t>
      </w:r>
      <w:r w:rsidR="00DF01BF">
        <w:t xml:space="preserve"> expressed support for option </w:t>
      </w:r>
      <w:r w:rsidR="004B6246">
        <w:t>1</w:t>
      </w:r>
      <w:r w:rsidR="004524A6">
        <w:t>, and</w:t>
      </w:r>
    </w:p>
    <w:p w14:paraId="7CFACF85" w14:textId="4FFBC608" w:rsidR="00DF01BF" w:rsidRDefault="00DF01BF" w:rsidP="003E1025">
      <w:pPr>
        <w:pStyle w:val="Bullet1"/>
      </w:pPr>
      <w:r>
        <w:t>1</w:t>
      </w:r>
      <w:r w:rsidR="00290D2F">
        <w:t>8</w:t>
      </w:r>
      <w:r>
        <w:t xml:space="preserve"> </w:t>
      </w:r>
      <w:r w:rsidR="004524A6">
        <w:t>percent</w:t>
      </w:r>
      <w:r>
        <w:t xml:space="preserve"> did not support this </w:t>
      </w:r>
      <w:r w:rsidR="00F965ED">
        <w:t>option or</w:t>
      </w:r>
      <w:r>
        <w:t xml:space="preserve"> stated this option would not work.</w:t>
      </w:r>
    </w:p>
    <w:p w14:paraId="28C9D363" w14:textId="4F3790C0" w:rsidR="00180790" w:rsidRDefault="00180790" w:rsidP="003E1025">
      <w:pPr>
        <w:pStyle w:val="BodyText"/>
      </w:pPr>
      <w:r>
        <w:t xml:space="preserve">In relation to the Coroner’s second recommendation, this option was most supported by respondents </w:t>
      </w:r>
      <w:r w:rsidR="00F12F70">
        <w:t>associated</w:t>
      </w:r>
      <w:r>
        <w:t xml:space="preserve"> with the </w:t>
      </w:r>
      <w:r w:rsidR="004524A6">
        <w:t xml:space="preserve">family day care </w:t>
      </w:r>
      <w:r>
        <w:t>sector, and polarised non-</w:t>
      </w:r>
      <w:r w:rsidR="007E7BAD" w:rsidRPr="007E7BAD">
        <w:t xml:space="preserve"> </w:t>
      </w:r>
      <w:r w:rsidR="007E7BAD">
        <w:t xml:space="preserve">family day care </w:t>
      </w:r>
      <w:r>
        <w:t>related stakeholders.</w:t>
      </w:r>
      <w:r w:rsidR="00B978D1">
        <w:t xml:space="preserve"> </w:t>
      </w:r>
      <w:r>
        <w:t xml:space="preserve">Of those respondents outside the sector, </w:t>
      </w:r>
      <w:r w:rsidR="00853FEC">
        <w:t>th</w:t>
      </w:r>
      <w:r w:rsidR="00FA0112">
        <w:t>is option as well as</w:t>
      </w:r>
      <w:r w:rsidR="00B978D1">
        <w:t xml:space="preserve"> </w:t>
      </w:r>
      <w:r w:rsidR="00F965ED">
        <w:t>option 2.1</w:t>
      </w:r>
      <w:r w:rsidR="00A948CC">
        <w:t xml:space="preserve"> </w:t>
      </w:r>
      <w:r w:rsidR="00853FEC">
        <w:t xml:space="preserve">received the most support, however option </w:t>
      </w:r>
      <w:r w:rsidR="007E7BAD">
        <w:t xml:space="preserve">one </w:t>
      </w:r>
      <w:r w:rsidR="00853FEC">
        <w:t>was clearly the most opposed option</w:t>
      </w:r>
      <w:r>
        <w:t>.</w:t>
      </w:r>
    </w:p>
    <w:p w14:paraId="753578B8" w14:textId="2E030E10" w:rsidR="00180790" w:rsidRDefault="00952412" w:rsidP="003E1025">
      <w:pPr>
        <w:pStyle w:val="BodyText"/>
      </w:pPr>
      <w:r>
        <w:t xml:space="preserve">Similar </w:t>
      </w:r>
      <w:r w:rsidR="005A287C">
        <w:t xml:space="preserve">themes </w:t>
      </w:r>
      <w:r>
        <w:t xml:space="preserve">to those raised </w:t>
      </w:r>
      <w:r w:rsidR="005A287C">
        <w:t xml:space="preserve">in support of option </w:t>
      </w:r>
      <w:r w:rsidR="007E7BAD">
        <w:t>one</w:t>
      </w:r>
      <w:r>
        <w:t xml:space="preserve">, </w:t>
      </w:r>
      <w:r w:rsidR="004524A6">
        <w:t>recommendation one</w:t>
      </w:r>
      <w:r w:rsidR="00A948CC">
        <w:t>,</w:t>
      </w:r>
      <w:r>
        <w:t xml:space="preserve"> in relation to existing educators</w:t>
      </w:r>
      <w:r w:rsidR="005A287C">
        <w:t xml:space="preserve"> </w:t>
      </w:r>
      <w:r w:rsidR="00113754">
        <w:t>at residences</w:t>
      </w:r>
      <w:r w:rsidR="00843E25">
        <w:t>/venues</w:t>
      </w:r>
      <w:r w:rsidR="00113754">
        <w:t xml:space="preserve"> with water hazards </w:t>
      </w:r>
      <w:r w:rsidR="005A287C">
        <w:t>were</w:t>
      </w:r>
      <w:r>
        <w:t xml:space="preserve"> outlined </w:t>
      </w:r>
      <w:r w:rsidR="00113754">
        <w:t>for new educators.</w:t>
      </w:r>
      <w:r w:rsidR="00B978D1">
        <w:t xml:space="preserve"> </w:t>
      </w:r>
      <w:r w:rsidR="00113754">
        <w:t>These included</w:t>
      </w:r>
      <w:r w:rsidR="00180790">
        <w:t>:</w:t>
      </w:r>
    </w:p>
    <w:p w14:paraId="2AB37B9A" w14:textId="463F4A1D" w:rsidR="00180790" w:rsidRDefault="00952412" w:rsidP="003E1025">
      <w:pPr>
        <w:pStyle w:val="Bullet1"/>
      </w:pPr>
      <w:r>
        <w:t>the adequacy of the current system that includes trained educators</w:t>
      </w:r>
      <w:r w:rsidR="007E7BAD">
        <w:t>,</w:t>
      </w:r>
      <w:r>
        <w:t xml:space="preserve"> </w:t>
      </w:r>
      <w:r w:rsidR="00A948CC">
        <w:t>and</w:t>
      </w:r>
    </w:p>
    <w:p w14:paraId="161B8AFE" w14:textId="140864D6" w:rsidR="00180790" w:rsidRDefault="00952412" w:rsidP="003E1025">
      <w:pPr>
        <w:pStyle w:val="Bullet1"/>
      </w:pPr>
      <w:r>
        <w:t xml:space="preserve">the utility of the pool and </w:t>
      </w:r>
      <w:r w:rsidR="0026364E">
        <w:t xml:space="preserve">spa </w:t>
      </w:r>
      <w:r>
        <w:t>as an education tool as pools are commonplace with Western Australia’s climate.</w:t>
      </w:r>
      <w:r w:rsidR="00B978D1">
        <w:t xml:space="preserve"> </w:t>
      </w:r>
    </w:p>
    <w:p w14:paraId="704FBD06" w14:textId="211120A3" w:rsidR="005A287C" w:rsidRDefault="00952412" w:rsidP="003E1025">
      <w:pPr>
        <w:pStyle w:val="BodyText"/>
      </w:pPr>
      <w:r>
        <w:t>Other comments relate to the current difficulty in recruiting new educators, without restrictions, particularly in regional and remote areas</w:t>
      </w:r>
      <w:r w:rsidR="007E7BAD">
        <w:t>.</w:t>
      </w:r>
    </w:p>
    <w:p w14:paraId="300EF63A" w14:textId="45BB071D" w:rsidR="005A287C" w:rsidRDefault="00E74D41" w:rsidP="003E1025">
      <w:pPr>
        <w:pStyle w:val="BodyText"/>
      </w:pPr>
      <w:r>
        <w:t xml:space="preserve">The main concern expressed about taking no further action was that the incident highlighted the need for a response. </w:t>
      </w:r>
    </w:p>
    <w:p w14:paraId="19B2297B" w14:textId="79E2A504" w:rsidR="00E06086" w:rsidRDefault="00E06086" w:rsidP="008343DA">
      <w:pPr>
        <w:pStyle w:val="Heading4"/>
      </w:pPr>
      <w:r>
        <w:t xml:space="preserve">Option </w:t>
      </w:r>
      <w:r w:rsidR="001E6955">
        <w:t>2.1</w:t>
      </w:r>
      <w:r>
        <w:t xml:space="preserve"> – Ban new </w:t>
      </w:r>
      <w:r w:rsidR="007E7BAD">
        <w:t xml:space="preserve">family day care </w:t>
      </w:r>
      <w:r>
        <w:t xml:space="preserve">educators at homes with </w:t>
      </w:r>
      <w:r w:rsidR="003A2AA8">
        <w:t>pools or spas</w:t>
      </w:r>
      <w:r>
        <w:t xml:space="preserve">, except people in the application process </w:t>
      </w:r>
    </w:p>
    <w:p w14:paraId="619025B9" w14:textId="13A2B706" w:rsidR="00F34A9B" w:rsidRDefault="00010B86" w:rsidP="003E1025">
      <w:pPr>
        <w:pStyle w:val="BodyText"/>
      </w:pPr>
      <w:r>
        <w:t>In the Consultation Statement, th</w:t>
      </w:r>
      <w:r w:rsidR="00D30417">
        <w:t>is option</w:t>
      </w:r>
      <w:r>
        <w:t xml:space="preserve"> involve</w:t>
      </w:r>
      <w:r w:rsidR="00D30417">
        <w:t>d</w:t>
      </w:r>
      <w:r>
        <w:t xml:space="preserve"> amending the </w:t>
      </w:r>
      <w:r w:rsidR="00AF64EF">
        <w:t>National R</w:t>
      </w:r>
      <w:r>
        <w:t xml:space="preserve">egulations to prohibit the approval of new </w:t>
      </w:r>
      <w:r w:rsidR="007E7BAD">
        <w:t xml:space="preserve">family day care </w:t>
      </w:r>
      <w:r>
        <w:t>educators who wish to operate their business from a residence</w:t>
      </w:r>
      <w:r w:rsidR="00843E25">
        <w:t>/venue</w:t>
      </w:r>
      <w:r>
        <w:t xml:space="preserve"> with a swimming pool</w:t>
      </w:r>
      <w:r w:rsidR="0026364E">
        <w:t xml:space="preserve"> or </w:t>
      </w:r>
      <w:r>
        <w:t>spa</w:t>
      </w:r>
      <w:r w:rsidR="00F34A9B">
        <w:t>.</w:t>
      </w:r>
      <w:r w:rsidR="00B978D1">
        <w:t xml:space="preserve"> </w:t>
      </w:r>
      <w:r w:rsidR="00F34A9B">
        <w:t>Consequently, upon gazettal of the amended regulations:</w:t>
      </w:r>
    </w:p>
    <w:p w14:paraId="02443371" w14:textId="26189600" w:rsidR="00010B86" w:rsidRDefault="00F34A9B" w:rsidP="003E1025">
      <w:pPr>
        <w:pStyle w:val="Bullet1"/>
      </w:pPr>
      <w:r>
        <w:t xml:space="preserve">future applicants who apply to be </w:t>
      </w:r>
      <w:r w:rsidR="00F965ED">
        <w:t>a</w:t>
      </w:r>
      <w:r>
        <w:t xml:space="preserve"> </w:t>
      </w:r>
      <w:r w:rsidR="007E7BAD">
        <w:t xml:space="preserve">family day care </w:t>
      </w:r>
      <w:r>
        <w:t>educator would not be able to operate from a residence</w:t>
      </w:r>
      <w:r w:rsidR="00843E25">
        <w:t>/venue</w:t>
      </w:r>
      <w:r>
        <w:t xml:space="preserve"> with a swimming pool</w:t>
      </w:r>
      <w:r w:rsidR="0026364E">
        <w:t xml:space="preserve"> or</w:t>
      </w:r>
      <w:r>
        <w:t xml:space="preserve"> spa</w:t>
      </w:r>
    </w:p>
    <w:p w14:paraId="78E77018" w14:textId="763469AA" w:rsidR="00F34A9B" w:rsidRDefault="00F34A9B" w:rsidP="003E1025">
      <w:pPr>
        <w:pStyle w:val="Bullet1"/>
      </w:pPr>
      <w:r>
        <w:t xml:space="preserve">existing educators would not be able to operate from a different </w:t>
      </w:r>
      <w:r w:rsidR="007E7BAD">
        <w:t xml:space="preserve">family day care </w:t>
      </w:r>
      <w:r>
        <w:t>residence</w:t>
      </w:r>
      <w:r w:rsidR="00843E25">
        <w:t xml:space="preserve"> or venue</w:t>
      </w:r>
      <w:r>
        <w:t xml:space="preserve"> with a swimming pool</w:t>
      </w:r>
      <w:r w:rsidR="0026364E">
        <w:t xml:space="preserve"> or</w:t>
      </w:r>
      <w:r>
        <w:t xml:space="preserve"> spa</w:t>
      </w:r>
      <w:r w:rsidR="007E7BAD">
        <w:t>,</w:t>
      </w:r>
      <w:r w:rsidR="00A948CC">
        <w:t xml:space="preserve"> and</w:t>
      </w:r>
    </w:p>
    <w:p w14:paraId="3CDA04AA" w14:textId="2764B846" w:rsidR="00F34A9B" w:rsidRDefault="00F34A9B" w:rsidP="003E1025">
      <w:pPr>
        <w:pStyle w:val="Bullet1"/>
      </w:pPr>
      <w:r>
        <w:t xml:space="preserve">applicants who were already in the process of </w:t>
      </w:r>
      <w:r w:rsidR="00CB774E">
        <w:t xml:space="preserve">applying to be </w:t>
      </w:r>
      <w:r w:rsidR="00F965ED">
        <w:t>a</w:t>
      </w:r>
      <w:r w:rsidR="00CB774E">
        <w:t xml:space="preserve"> </w:t>
      </w:r>
      <w:r w:rsidR="007E7BAD">
        <w:t xml:space="preserve">family day care </w:t>
      </w:r>
      <w:r w:rsidR="00CB774E">
        <w:t xml:space="preserve">educator would be given six months to finalise their application to become </w:t>
      </w:r>
      <w:r w:rsidR="00F965ED">
        <w:t>a</w:t>
      </w:r>
      <w:r w:rsidR="00CB774E">
        <w:t xml:space="preserve"> </w:t>
      </w:r>
      <w:r w:rsidR="007E7BAD">
        <w:t xml:space="preserve">family day care </w:t>
      </w:r>
      <w:r w:rsidR="00CB774E">
        <w:t>educator.</w:t>
      </w:r>
    </w:p>
    <w:p w14:paraId="7D177A85" w14:textId="6C7FE211" w:rsidR="000625EA" w:rsidRDefault="000625EA" w:rsidP="008343DA">
      <w:pPr>
        <w:pStyle w:val="Heading4"/>
      </w:pPr>
      <w:r>
        <w:t xml:space="preserve">Stakeholder </w:t>
      </w:r>
      <w:r w:rsidR="002C2BD9">
        <w:t>feedback</w:t>
      </w:r>
    </w:p>
    <w:p w14:paraId="1426B6AE" w14:textId="40942037" w:rsidR="007967A5" w:rsidRDefault="007967A5" w:rsidP="003E1025">
      <w:pPr>
        <w:pStyle w:val="BodyText"/>
      </w:pPr>
      <w:r>
        <w:t xml:space="preserve">Of the 156 respondents who identified as parents, families, interested individuals, government or identified as </w:t>
      </w:r>
      <w:r w:rsidR="00DA2E8C">
        <w:t>other</w:t>
      </w:r>
      <w:r>
        <w:t xml:space="preserve"> individuals/organisations not associated with the education and care sector and responded to recommendation 2:</w:t>
      </w:r>
    </w:p>
    <w:p w14:paraId="2C3AE969" w14:textId="32DDA4F6" w:rsidR="007967A5" w:rsidRDefault="007967A5" w:rsidP="003E1025">
      <w:pPr>
        <w:pStyle w:val="Bullet1"/>
      </w:pPr>
      <w:r>
        <w:lastRenderedPageBreak/>
        <w:t>2</w:t>
      </w:r>
      <w:r w:rsidR="006B2A4E">
        <w:t>1</w:t>
      </w:r>
      <w:r>
        <w:t xml:space="preserve"> </w:t>
      </w:r>
      <w:r w:rsidR="004524A6">
        <w:t>percent</w:t>
      </w:r>
      <w:r>
        <w:t xml:space="preserve"> nominated option </w:t>
      </w:r>
      <w:r w:rsidR="006B2A4E">
        <w:t>2.1</w:t>
      </w:r>
      <w:r w:rsidR="00B81C94">
        <w:t xml:space="preserve"> as preferred</w:t>
      </w:r>
    </w:p>
    <w:p w14:paraId="6B191D76" w14:textId="21D0A8E5" w:rsidR="007967A5" w:rsidRDefault="0087384A" w:rsidP="003E1025">
      <w:pPr>
        <w:pStyle w:val="Bullet1"/>
      </w:pPr>
      <w:r>
        <w:t>12</w:t>
      </w:r>
      <w:r w:rsidR="007967A5">
        <w:t xml:space="preserve"> </w:t>
      </w:r>
      <w:r w:rsidR="004524A6">
        <w:t>percent</w:t>
      </w:r>
      <w:r w:rsidR="007967A5">
        <w:t xml:space="preserve"> expressed support for option </w:t>
      </w:r>
      <w:r w:rsidR="006B2A4E">
        <w:t>2.</w:t>
      </w:r>
      <w:r w:rsidR="007967A5">
        <w:t>1</w:t>
      </w:r>
      <w:r w:rsidR="007E7BAD">
        <w:t>,</w:t>
      </w:r>
      <w:r w:rsidR="007967A5">
        <w:t xml:space="preserve"> </w:t>
      </w:r>
      <w:r w:rsidR="00A948CC">
        <w:t>and</w:t>
      </w:r>
    </w:p>
    <w:p w14:paraId="3D8C1A2C" w14:textId="79698D09" w:rsidR="007967A5" w:rsidRDefault="006B2A4E" w:rsidP="003E1025">
      <w:pPr>
        <w:pStyle w:val="Bullet1"/>
      </w:pPr>
      <w:r>
        <w:t>13</w:t>
      </w:r>
      <w:r w:rsidR="007967A5">
        <w:t xml:space="preserve"> </w:t>
      </w:r>
      <w:r w:rsidR="004524A6">
        <w:t>percent</w:t>
      </w:r>
      <w:r w:rsidR="0087384A">
        <w:t xml:space="preserve"> </w:t>
      </w:r>
      <w:r w:rsidR="007967A5">
        <w:t xml:space="preserve">did not support this </w:t>
      </w:r>
      <w:r w:rsidR="00F965ED">
        <w:t>option or</w:t>
      </w:r>
      <w:r w:rsidR="007967A5">
        <w:t xml:space="preserve"> stated this option would not work.</w:t>
      </w:r>
    </w:p>
    <w:p w14:paraId="42D4EFD0" w14:textId="03676A70" w:rsidR="007967A5" w:rsidRDefault="007967A5" w:rsidP="003E1025">
      <w:pPr>
        <w:pStyle w:val="BodyText"/>
      </w:pPr>
      <w:r>
        <w:t xml:space="preserve">Of the 135 respondents who identified as peaks, approved providers, </w:t>
      </w:r>
      <w:r w:rsidR="007E7BAD">
        <w:t xml:space="preserve">family day care </w:t>
      </w:r>
      <w:r>
        <w:t xml:space="preserve">educators and co-ordinators, or identified as </w:t>
      </w:r>
      <w:r w:rsidR="00DA2E8C">
        <w:t>other</w:t>
      </w:r>
      <w:r>
        <w:t xml:space="preserve"> individuals/organisations associated with the education and care sector:</w:t>
      </w:r>
    </w:p>
    <w:p w14:paraId="7E00D2A1" w14:textId="7B447A55" w:rsidR="007967A5" w:rsidRDefault="006B2A4E" w:rsidP="003E1025">
      <w:pPr>
        <w:pStyle w:val="Bullet1"/>
      </w:pPr>
      <w:r>
        <w:t>10</w:t>
      </w:r>
      <w:r w:rsidR="007967A5">
        <w:t xml:space="preserve"> </w:t>
      </w:r>
      <w:r w:rsidR="004524A6">
        <w:t>percent</w:t>
      </w:r>
      <w:r w:rsidR="007967A5">
        <w:t xml:space="preserve"> nominated option </w:t>
      </w:r>
      <w:r w:rsidR="00B77D81">
        <w:t>2.</w:t>
      </w:r>
      <w:r w:rsidR="007967A5">
        <w:t xml:space="preserve">1 as preferred </w:t>
      </w:r>
    </w:p>
    <w:p w14:paraId="009D630D" w14:textId="7D1B6FAD" w:rsidR="007967A5" w:rsidRPr="006E17F2" w:rsidRDefault="007967A5" w:rsidP="003E1025">
      <w:pPr>
        <w:pStyle w:val="Bullet1"/>
      </w:pPr>
      <w:r>
        <w:t xml:space="preserve">7 </w:t>
      </w:r>
      <w:r w:rsidR="004524A6">
        <w:t>percent</w:t>
      </w:r>
      <w:r>
        <w:t xml:space="preserve"> expressed support for o</w:t>
      </w:r>
      <w:r w:rsidR="00B81C94">
        <w:t xml:space="preserve">ption </w:t>
      </w:r>
      <w:r w:rsidR="00B77D81">
        <w:t>2.</w:t>
      </w:r>
      <w:r w:rsidR="00B81C94">
        <w:t>1</w:t>
      </w:r>
      <w:r w:rsidR="007E7BAD">
        <w:t>,</w:t>
      </w:r>
      <w:r w:rsidR="00A948CC">
        <w:t xml:space="preserve"> and</w:t>
      </w:r>
    </w:p>
    <w:p w14:paraId="30EDA73D" w14:textId="732ED260" w:rsidR="007967A5" w:rsidRDefault="006B2A4E" w:rsidP="003E1025">
      <w:pPr>
        <w:pStyle w:val="Bullet1"/>
      </w:pPr>
      <w:r>
        <w:t>27</w:t>
      </w:r>
      <w:r w:rsidR="007967A5">
        <w:t xml:space="preserve"> </w:t>
      </w:r>
      <w:r w:rsidR="004524A6">
        <w:t>percent</w:t>
      </w:r>
      <w:r w:rsidR="007967A5">
        <w:t xml:space="preserve"> did not support this </w:t>
      </w:r>
      <w:r w:rsidR="00F965ED">
        <w:t>option or</w:t>
      </w:r>
      <w:r w:rsidR="007967A5">
        <w:t xml:space="preserve"> stated this option would not work.</w:t>
      </w:r>
    </w:p>
    <w:p w14:paraId="638A6BC9" w14:textId="6649977F" w:rsidR="00D97734" w:rsidRDefault="00D97734" w:rsidP="003E1025">
      <w:pPr>
        <w:pStyle w:val="BodyText"/>
      </w:pPr>
      <w:r>
        <w:t>Common reasons cited in support of this option are:</w:t>
      </w:r>
    </w:p>
    <w:p w14:paraId="20CFFE83" w14:textId="012CF4F1" w:rsidR="00D97734" w:rsidRDefault="007E7BAD" w:rsidP="003E1025">
      <w:pPr>
        <w:pStyle w:val="Bullet1"/>
      </w:pPr>
      <w:r>
        <w:t>A</w:t>
      </w:r>
      <w:r w:rsidR="00D86A8D">
        <w:t>pplications</w:t>
      </w:r>
      <w:r w:rsidR="001A1867">
        <w:t xml:space="preserve"> </w:t>
      </w:r>
      <w:r w:rsidR="00D86A8D">
        <w:t>would</w:t>
      </w:r>
      <w:r w:rsidR="001A1867">
        <w:t xml:space="preserve"> be assessed </w:t>
      </w:r>
      <w:r w:rsidR="00D86A8D">
        <w:t xml:space="preserve">in accordance with </w:t>
      </w:r>
      <w:r w:rsidR="001A1867">
        <w:t>the rules that existed when the application was first made</w:t>
      </w:r>
      <w:r w:rsidR="00D86A8D">
        <w:t>, and prospective applicants would be aware of the policy before undertaking any investment in this area</w:t>
      </w:r>
      <w:r>
        <w:t>.</w:t>
      </w:r>
    </w:p>
    <w:p w14:paraId="21AEA806" w14:textId="6110B0A6" w:rsidR="001A1867" w:rsidRDefault="007E7BAD" w:rsidP="003E1025">
      <w:pPr>
        <w:pStyle w:val="Bullet1"/>
      </w:pPr>
      <w:r>
        <w:t>S</w:t>
      </w:r>
      <w:r w:rsidR="00D86A8D">
        <w:t xml:space="preserve">ome </w:t>
      </w:r>
      <w:r>
        <w:t xml:space="preserve">family day care </w:t>
      </w:r>
      <w:r w:rsidR="00D86A8D">
        <w:t>services already do not take on educators w</w:t>
      </w:r>
      <w:r w:rsidR="0026364E">
        <w:t>ith a residence</w:t>
      </w:r>
      <w:r w:rsidR="00843E25">
        <w:t>/venue</w:t>
      </w:r>
      <w:r w:rsidR="0026364E">
        <w:t xml:space="preserve"> that has a pool or spa</w:t>
      </w:r>
      <w:r w:rsidR="00D86A8D">
        <w:t xml:space="preserve">, and more </w:t>
      </w:r>
      <w:r>
        <w:t xml:space="preserve">family day care </w:t>
      </w:r>
      <w:r w:rsidR="00D86A8D">
        <w:t>services may adopt this policy in future</w:t>
      </w:r>
      <w:r>
        <w:t>.</w:t>
      </w:r>
    </w:p>
    <w:p w14:paraId="034904E4" w14:textId="40A406E2" w:rsidR="009B66DF" w:rsidRDefault="007E7BAD" w:rsidP="003E1025">
      <w:pPr>
        <w:pStyle w:val="Bullet1"/>
      </w:pPr>
      <w:r>
        <w:t xml:space="preserve">That </w:t>
      </w:r>
      <w:r w:rsidR="009B66DF">
        <w:t>it will protect children from unnecessary risks associated with swimming pools</w:t>
      </w:r>
      <w:r w:rsidR="0026364E">
        <w:t xml:space="preserve"> and spas</w:t>
      </w:r>
      <w:r w:rsidR="009B66DF">
        <w:t>.</w:t>
      </w:r>
    </w:p>
    <w:p w14:paraId="687B6DAB" w14:textId="2EE86161" w:rsidR="001A1867" w:rsidRDefault="001A1867" w:rsidP="003E1025">
      <w:pPr>
        <w:pStyle w:val="BodyText"/>
      </w:pPr>
      <w:r>
        <w:t>Reasons put forward by those who did not support this option are that:</w:t>
      </w:r>
    </w:p>
    <w:p w14:paraId="542E045F" w14:textId="4D5718F9" w:rsidR="001A1867" w:rsidRDefault="001A1867" w:rsidP="003E1025">
      <w:pPr>
        <w:pStyle w:val="Bullet1"/>
      </w:pPr>
      <w:r>
        <w:t xml:space="preserve">it would unduly restrict the recruitment of new educators, which would </w:t>
      </w:r>
      <w:r w:rsidR="00D86A8D">
        <w:t xml:space="preserve">limit the growth of the </w:t>
      </w:r>
      <w:r w:rsidR="007E7BAD">
        <w:t xml:space="preserve">family day care </w:t>
      </w:r>
      <w:r w:rsidR="00D86A8D">
        <w:t xml:space="preserve">service, and would </w:t>
      </w:r>
      <w:r>
        <w:t>also impact families</w:t>
      </w:r>
      <w:r w:rsidR="006C706B">
        <w:t>, especially in rural and remote areas</w:t>
      </w:r>
    </w:p>
    <w:p w14:paraId="54A02715" w14:textId="2165F8C7" w:rsidR="001A1867" w:rsidRDefault="001A1867" w:rsidP="003E1025">
      <w:pPr>
        <w:pStyle w:val="Bullet1"/>
      </w:pPr>
      <w:r>
        <w:t>it unfairly discriminates against new educators</w:t>
      </w:r>
      <w:r w:rsidR="00D86A8D">
        <w:t>, and will not eliminate the drowning risk</w:t>
      </w:r>
      <w:r w:rsidR="007E7BAD">
        <w:t>,</w:t>
      </w:r>
      <w:r w:rsidR="00A948CC">
        <w:t xml:space="preserve"> and</w:t>
      </w:r>
    </w:p>
    <w:p w14:paraId="07A3D46D" w14:textId="541D6DBE" w:rsidR="00D86A8D" w:rsidRDefault="006C706B" w:rsidP="003E1025">
      <w:pPr>
        <w:pStyle w:val="Bullet1"/>
      </w:pPr>
      <w:r>
        <w:t xml:space="preserve">it might, if option 2.2 is not also adopted, limit the movement of existing educators who may move to another </w:t>
      </w:r>
      <w:r w:rsidR="007E7BAD">
        <w:t xml:space="preserve">family day care </w:t>
      </w:r>
      <w:r>
        <w:t>service.</w:t>
      </w:r>
    </w:p>
    <w:p w14:paraId="4D2FB9DB" w14:textId="46F8A2C3" w:rsidR="000C6D2A" w:rsidRPr="00D97734" w:rsidRDefault="000C6D2A" w:rsidP="003E1025">
      <w:pPr>
        <w:pStyle w:val="BodyText"/>
      </w:pPr>
      <w:r>
        <w:t xml:space="preserve">This option was the most supported option amongst stakeholders not </w:t>
      </w:r>
      <w:r w:rsidR="00F12F70">
        <w:t>associated</w:t>
      </w:r>
      <w:r>
        <w:t xml:space="preserve"> with the </w:t>
      </w:r>
      <w:r w:rsidR="007E7BAD">
        <w:t xml:space="preserve">family day care </w:t>
      </w:r>
      <w:r w:rsidR="00F965ED">
        <w:t>sector but</w:t>
      </w:r>
      <w:r>
        <w:t xml:space="preserve"> was the least supported option amongst </w:t>
      </w:r>
      <w:r w:rsidR="007E7BAD">
        <w:t xml:space="preserve">family day care </w:t>
      </w:r>
      <w:r>
        <w:t>related stakeholders.</w:t>
      </w:r>
    </w:p>
    <w:p w14:paraId="143B0DCF" w14:textId="4AC6B35E" w:rsidR="007967A5" w:rsidRDefault="007967A5" w:rsidP="003E1025">
      <w:pPr>
        <w:pStyle w:val="BodyText"/>
      </w:pPr>
      <w:r w:rsidRPr="001F5AEF">
        <w:rPr>
          <w:b/>
        </w:rPr>
        <w:t xml:space="preserve">Modification to option </w:t>
      </w:r>
      <w:r>
        <w:rPr>
          <w:b/>
        </w:rPr>
        <w:t>2.1</w:t>
      </w:r>
      <w:r w:rsidRPr="001F5AEF">
        <w:rPr>
          <w:b/>
        </w:rPr>
        <w:t>:</w:t>
      </w:r>
      <w:r>
        <w:t xml:space="preserve"> It is no longer proposed to restrict these applicants to enrolments of children </w:t>
      </w:r>
      <w:r w:rsidR="00DB5C5A">
        <w:t xml:space="preserve">five years and </w:t>
      </w:r>
      <w:r>
        <w:t>ove</w:t>
      </w:r>
      <w:r w:rsidR="00DB5C5A">
        <w:t>r</w:t>
      </w:r>
      <w:r>
        <w:t>, given this restriction is likely to impact the viability of the business.</w:t>
      </w:r>
    </w:p>
    <w:p w14:paraId="31B5FE8A" w14:textId="7959B783" w:rsidR="00E06086" w:rsidRDefault="00E06086" w:rsidP="008343DA">
      <w:pPr>
        <w:pStyle w:val="Heading4"/>
      </w:pPr>
      <w:r>
        <w:t xml:space="preserve">Option </w:t>
      </w:r>
      <w:r w:rsidR="001E6955">
        <w:t>2.2</w:t>
      </w:r>
      <w:r>
        <w:t xml:space="preserve"> – Ban new </w:t>
      </w:r>
      <w:r w:rsidR="007E7BAD">
        <w:t xml:space="preserve">family day care </w:t>
      </w:r>
      <w:r>
        <w:t>educators at ho</w:t>
      </w:r>
      <w:r w:rsidR="005A0AAB">
        <w:t>m</w:t>
      </w:r>
      <w:r>
        <w:t>e</w:t>
      </w:r>
      <w:r w:rsidR="005A0AAB">
        <w:t xml:space="preserve">s </w:t>
      </w:r>
      <w:r>
        <w:t xml:space="preserve">with </w:t>
      </w:r>
      <w:r w:rsidR="003A2AA8">
        <w:t>pools or spas</w:t>
      </w:r>
      <w:r>
        <w:t xml:space="preserve">, except </w:t>
      </w:r>
      <w:r w:rsidR="005A0AAB">
        <w:t xml:space="preserve">existing educators transferring to another </w:t>
      </w:r>
      <w:r w:rsidR="00C90DCF">
        <w:t>approved provider</w:t>
      </w:r>
    </w:p>
    <w:p w14:paraId="2DF2B9D1" w14:textId="7C1B8AF9" w:rsidR="00E06086" w:rsidRDefault="001E6955" w:rsidP="003E1025">
      <w:pPr>
        <w:pStyle w:val="BodyText"/>
      </w:pPr>
      <w:r>
        <w:t>This option would enable an educato</w:t>
      </w:r>
      <w:r w:rsidR="00C2042D">
        <w:t>r who has been providing education and care services from an existing</w:t>
      </w:r>
      <w:r w:rsidR="0026364E">
        <w:t xml:space="preserve"> residence</w:t>
      </w:r>
      <w:r w:rsidR="00843E25">
        <w:t>/venue</w:t>
      </w:r>
      <w:r w:rsidR="0026364E">
        <w:t xml:space="preserve"> with a swimming pool or </w:t>
      </w:r>
      <w:r w:rsidR="00C2042D">
        <w:t xml:space="preserve">spa to </w:t>
      </w:r>
      <w:r w:rsidR="00F12F70">
        <w:t>transfer to</w:t>
      </w:r>
      <w:r w:rsidR="00C2042D">
        <w:t xml:space="preserve"> a new approved provider.</w:t>
      </w:r>
      <w:r w:rsidR="00B978D1">
        <w:t xml:space="preserve"> </w:t>
      </w:r>
      <w:r w:rsidR="00C2042D">
        <w:t xml:space="preserve">Under this option, such an educator would be deemed as continuing to operate, rather than being deemed a ‘new’ </w:t>
      </w:r>
      <w:r w:rsidR="007E7BAD">
        <w:t xml:space="preserve">family day care </w:t>
      </w:r>
      <w:r w:rsidR="00C2042D">
        <w:t>educator and treated in a</w:t>
      </w:r>
      <w:r w:rsidR="000D7CE1">
        <w:t xml:space="preserve">ccordance with the options relating to the Coroner’s </w:t>
      </w:r>
      <w:r w:rsidR="004524A6">
        <w:t>recommendation one</w:t>
      </w:r>
      <w:r w:rsidR="00C2042D">
        <w:t xml:space="preserve"> above.</w:t>
      </w:r>
      <w:r w:rsidR="00B978D1">
        <w:t xml:space="preserve"> </w:t>
      </w:r>
    </w:p>
    <w:p w14:paraId="07407C71" w14:textId="01109347" w:rsidR="000625EA" w:rsidRDefault="000625EA" w:rsidP="008343DA">
      <w:pPr>
        <w:pStyle w:val="Heading4"/>
      </w:pPr>
      <w:r>
        <w:lastRenderedPageBreak/>
        <w:t xml:space="preserve">Stakeholder </w:t>
      </w:r>
      <w:r w:rsidR="002C2BD9">
        <w:t>feedback</w:t>
      </w:r>
    </w:p>
    <w:p w14:paraId="49815417" w14:textId="47AF6D7D" w:rsidR="00B14F19" w:rsidRDefault="00B14F19" w:rsidP="003E1025">
      <w:pPr>
        <w:pStyle w:val="BodyText"/>
      </w:pPr>
      <w:r>
        <w:t xml:space="preserve">Of the 156 respondents who identified as parents, families, interested individuals, government or identified as </w:t>
      </w:r>
      <w:r w:rsidR="00DA2E8C">
        <w:t>other</w:t>
      </w:r>
      <w:r>
        <w:t xml:space="preserve"> individuals/organisations not associated with the education and care sector and responded to recommendation 2:</w:t>
      </w:r>
    </w:p>
    <w:p w14:paraId="0183DA64" w14:textId="71958EA3" w:rsidR="00B14F19" w:rsidRDefault="0087384A" w:rsidP="003E1025">
      <w:pPr>
        <w:pStyle w:val="Bullet1"/>
      </w:pPr>
      <w:r>
        <w:t>1</w:t>
      </w:r>
      <w:r w:rsidR="00B14F19">
        <w:t xml:space="preserve"> </w:t>
      </w:r>
      <w:r w:rsidR="004524A6">
        <w:t>percent</w:t>
      </w:r>
      <w:r w:rsidR="00B14F19">
        <w:t xml:space="preserve"> no</w:t>
      </w:r>
      <w:r w:rsidR="00B81C94">
        <w:t>minated option 2.2 as preferred</w:t>
      </w:r>
    </w:p>
    <w:p w14:paraId="3A5DCE40" w14:textId="785BF092" w:rsidR="00B14F19" w:rsidRDefault="00B14F19" w:rsidP="003E1025">
      <w:pPr>
        <w:pStyle w:val="Bullet1"/>
      </w:pPr>
      <w:r>
        <w:t xml:space="preserve">17 </w:t>
      </w:r>
      <w:r w:rsidR="004524A6">
        <w:t>percent</w:t>
      </w:r>
      <w:r>
        <w:t xml:space="preserve"> e</w:t>
      </w:r>
      <w:r w:rsidR="00B81C94">
        <w:t>xpressed support for option 2.</w:t>
      </w:r>
      <w:r w:rsidR="00220F7F">
        <w:t>2</w:t>
      </w:r>
      <w:r w:rsidR="007E7BAD">
        <w:t>,</w:t>
      </w:r>
      <w:r w:rsidR="00A948CC">
        <w:t xml:space="preserve"> and</w:t>
      </w:r>
      <w:r>
        <w:t xml:space="preserve"> </w:t>
      </w:r>
    </w:p>
    <w:p w14:paraId="3BBE2F43" w14:textId="01579CCB" w:rsidR="00B14F19" w:rsidRDefault="00B14F19" w:rsidP="003E1025">
      <w:pPr>
        <w:pStyle w:val="Bullet1"/>
      </w:pPr>
      <w:r>
        <w:t>1</w:t>
      </w:r>
      <w:r w:rsidR="008E79DA">
        <w:t>5</w:t>
      </w:r>
      <w:r>
        <w:t xml:space="preserve"> </w:t>
      </w:r>
      <w:r w:rsidR="004524A6">
        <w:t>percent</w:t>
      </w:r>
      <w:r>
        <w:t xml:space="preserve"> did not support this </w:t>
      </w:r>
      <w:r w:rsidR="00F965ED">
        <w:t>option or</w:t>
      </w:r>
      <w:r>
        <w:t xml:space="preserve"> stated this option would not work.</w:t>
      </w:r>
    </w:p>
    <w:p w14:paraId="0A28039F" w14:textId="0226862D" w:rsidR="00B14F19" w:rsidRDefault="00B14F19" w:rsidP="003E1025">
      <w:pPr>
        <w:pStyle w:val="BodyText"/>
      </w:pPr>
      <w:r>
        <w:t xml:space="preserve">Of the 135 respondents who identified as peaks, approved providers, </w:t>
      </w:r>
      <w:r w:rsidR="007E7BAD">
        <w:t xml:space="preserve">family day care </w:t>
      </w:r>
      <w:r>
        <w:t xml:space="preserve">educators and co-ordinators, or identified as </w:t>
      </w:r>
      <w:r w:rsidR="00DA2E8C">
        <w:t>other</w:t>
      </w:r>
      <w:r>
        <w:t xml:space="preserve"> individuals/organisations associated with the education and care sector</w:t>
      </w:r>
      <w:r w:rsidR="008E79DA">
        <w:t xml:space="preserve"> and responded to recommendation 2:</w:t>
      </w:r>
    </w:p>
    <w:p w14:paraId="3C1F9BEA" w14:textId="55FFE6D6" w:rsidR="00B14F19" w:rsidRDefault="00BC269B" w:rsidP="003E1025">
      <w:pPr>
        <w:pStyle w:val="Bullet1"/>
      </w:pPr>
      <w:r>
        <w:t xml:space="preserve">5 </w:t>
      </w:r>
      <w:r w:rsidR="004524A6">
        <w:t>percent</w:t>
      </w:r>
      <w:r w:rsidR="00B14F19">
        <w:t xml:space="preserve"> nominated option </w:t>
      </w:r>
      <w:r w:rsidR="00220F7F">
        <w:t>2.2</w:t>
      </w:r>
      <w:r w:rsidR="00B14F19">
        <w:t xml:space="preserve"> as preferred </w:t>
      </w:r>
    </w:p>
    <w:p w14:paraId="23AD3FD8" w14:textId="7AD875AF" w:rsidR="00B14F19" w:rsidRPr="006E17F2" w:rsidRDefault="00BC269B" w:rsidP="003E1025">
      <w:pPr>
        <w:pStyle w:val="Bullet1"/>
      </w:pPr>
      <w:r>
        <w:t xml:space="preserve">5 </w:t>
      </w:r>
      <w:r w:rsidR="004524A6">
        <w:t>percent</w:t>
      </w:r>
      <w:r w:rsidR="00B14F19">
        <w:t xml:space="preserve"> expressed support for option </w:t>
      </w:r>
      <w:r w:rsidR="00220F7F">
        <w:t>2.2</w:t>
      </w:r>
      <w:r w:rsidR="007E7BAD">
        <w:t>,</w:t>
      </w:r>
      <w:r w:rsidR="00A948CC">
        <w:t xml:space="preserve"> and</w:t>
      </w:r>
    </w:p>
    <w:p w14:paraId="48770128" w14:textId="213FB516" w:rsidR="00B14F19" w:rsidRDefault="00134472" w:rsidP="003E1025">
      <w:pPr>
        <w:pStyle w:val="Bullet1"/>
      </w:pPr>
      <w:r>
        <w:t>1</w:t>
      </w:r>
      <w:r w:rsidR="001137A9">
        <w:t>9</w:t>
      </w:r>
      <w:r w:rsidR="00B14F19">
        <w:t xml:space="preserve"> </w:t>
      </w:r>
      <w:r w:rsidR="004524A6">
        <w:t>percent</w:t>
      </w:r>
      <w:r w:rsidR="00B14F19">
        <w:t xml:space="preserve"> respondents</w:t>
      </w:r>
      <w:r w:rsidR="00B14F19" w:rsidRPr="002C28EA">
        <w:t xml:space="preserve"> </w:t>
      </w:r>
      <w:r w:rsidR="00B14F19">
        <w:t xml:space="preserve">did not support this </w:t>
      </w:r>
      <w:r w:rsidR="00F965ED">
        <w:t>option or</w:t>
      </w:r>
      <w:r w:rsidR="00B14F19">
        <w:t xml:space="preserve"> stated this option would not work.</w:t>
      </w:r>
    </w:p>
    <w:p w14:paraId="727CC44F" w14:textId="1B3E8E2F" w:rsidR="0001534B" w:rsidRDefault="0001534B" w:rsidP="003E1025">
      <w:pPr>
        <w:pStyle w:val="BodyText"/>
      </w:pPr>
      <w:r>
        <w:t xml:space="preserve">This option received relatively low support from the </w:t>
      </w:r>
      <w:r w:rsidR="007E7BAD">
        <w:t xml:space="preserve">family day care </w:t>
      </w:r>
      <w:r w:rsidR="00F965ED">
        <w:t>sector but</w:t>
      </w:r>
      <w:r>
        <w:t xml:space="preserve"> was reasonably supported (though not preferred) by non-</w:t>
      </w:r>
      <w:r w:rsidR="007E7BAD" w:rsidRPr="007E7BAD">
        <w:t xml:space="preserve"> </w:t>
      </w:r>
      <w:r w:rsidR="007E7BAD">
        <w:t xml:space="preserve">family day care </w:t>
      </w:r>
      <w:r>
        <w:t>related stakeholders.</w:t>
      </w:r>
    </w:p>
    <w:p w14:paraId="7EC26370" w14:textId="47B47F19" w:rsidR="006D6D78" w:rsidRDefault="006D6D78" w:rsidP="003E1025">
      <w:pPr>
        <w:pStyle w:val="BodyText"/>
      </w:pPr>
      <w:r>
        <w:t>Common reasons cited in support of this option are that:</w:t>
      </w:r>
    </w:p>
    <w:p w14:paraId="026DBBD9" w14:textId="783852D0" w:rsidR="006D6D78" w:rsidRDefault="006D6D78" w:rsidP="003E1025">
      <w:pPr>
        <w:pStyle w:val="Bullet1"/>
      </w:pPr>
      <w:r>
        <w:t xml:space="preserve">moving to a new </w:t>
      </w:r>
      <w:r w:rsidR="007E7BAD">
        <w:t xml:space="preserve">family day care </w:t>
      </w:r>
      <w:r>
        <w:t xml:space="preserve">service is different to starting a </w:t>
      </w:r>
      <w:r w:rsidR="007E7BAD">
        <w:t xml:space="preserve">family day care </w:t>
      </w:r>
      <w:r>
        <w:t>business</w:t>
      </w:r>
      <w:r w:rsidR="003517E7">
        <w:t>, and existing educators at residences</w:t>
      </w:r>
      <w:r w:rsidR="00843E25">
        <w:t>/venues</w:t>
      </w:r>
      <w:r w:rsidR="003517E7">
        <w:t xml:space="preserve"> with pools</w:t>
      </w:r>
      <w:r w:rsidR="0026364E">
        <w:t xml:space="preserve"> </w:t>
      </w:r>
      <w:r w:rsidR="00417218">
        <w:t>or</w:t>
      </w:r>
      <w:r w:rsidR="0026364E">
        <w:t xml:space="preserve"> </w:t>
      </w:r>
      <w:r w:rsidR="003517E7">
        <w:t xml:space="preserve">spas understand the rules </w:t>
      </w:r>
      <w:r w:rsidR="00AA6397">
        <w:t xml:space="preserve">and have adopted systems </w:t>
      </w:r>
      <w:r w:rsidR="003517E7">
        <w:t>to keep children safe</w:t>
      </w:r>
      <w:r w:rsidR="007E7BAD">
        <w:t>,</w:t>
      </w:r>
      <w:r w:rsidR="00A948CC">
        <w:t xml:space="preserve"> and</w:t>
      </w:r>
    </w:p>
    <w:p w14:paraId="46CC268F" w14:textId="4B88F419" w:rsidR="006D6D78" w:rsidRDefault="006D6D78" w:rsidP="003E1025">
      <w:pPr>
        <w:pStyle w:val="Bullet1"/>
      </w:pPr>
      <w:r>
        <w:t xml:space="preserve">some </w:t>
      </w:r>
      <w:r w:rsidR="007E7BAD">
        <w:t xml:space="preserve">family day care </w:t>
      </w:r>
      <w:r>
        <w:t>services already do not take on educators with a residence</w:t>
      </w:r>
      <w:r w:rsidR="00843E25">
        <w:t>/venue</w:t>
      </w:r>
      <w:r>
        <w:t xml:space="preserve"> </w:t>
      </w:r>
      <w:r w:rsidR="006F61A4">
        <w:t>with</w:t>
      </w:r>
      <w:r>
        <w:t xml:space="preserve"> a pool</w:t>
      </w:r>
      <w:r w:rsidR="0026364E">
        <w:t xml:space="preserve"> or </w:t>
      </w:r>
      <w:r>
        <w:t xml:space="preserve">spa and more </w:t>
      </w:r>
      <w:r w:rsidR="007E7BAD">
        <w:t xml:space="preserve">family day care </w:t>
      </w:r>
      <w:r>
        <w:t>services may adopt this policy in future</w:t>
      </w:r>
      <w:r w:rsidR="00E817A4">
        <w:t>.</w:t>
      </w:r>
    </w:p>
    <w:p w14:paraId="3555B100" w14:textId="256C9D32" w:rsidR="006D6D78" w:rsidRDefault="006D6D78" w:rsidP="003E1025">
      <w:pPr>
        <w:pStyle w:val="BodyText"/>
      </w:pPr>
      <w:r>
        <w:t xml:space="preserve">Similar to option 2.1, common reasons put forward by those who did not support this option </w:t>
      </w:r>
      <w:r w:rsidR="00CF77C2">
        <w:t xml:space="preserve">focussed and opposed </w:t>
      </w:r>
      <w:r w:rsidR="0088051C">
        <w:t>the restriction on new educators at residences/venues with a pool or spa</w:t>
      </w:r>
      <w:r w:rsidR="00CF77C2">
        <w:t xml:space="preserve"> and others stating it would not eliminate the drowning risk</w:t>
      </w:r>
      <w:r w:rsidR="0088051C">
        <w:t>.</w:t>
      </w:r>
      <w:r w:rsidR="00B978D1">
        <w:t xml:space="preserve"> </w:t>
      </w:r>
    </w:p>
    <w:p w14:paraId="57E942A7" w14:textId="1C1FB0BD" w:rsidR="003517E7" w:rsidRDefault="003517E7" w:rsidP="003E1025">
      <w:pPr>
        <w:pStyle w:val="BodyText"/>
      </w:pPr>
      <w:r>
        <w:t xml:space="preserve">Other reasons </w:t>
      </w:r>
      <w:r w:rsidR="00CF77C2">
        <w:t xml:space="preserve">put forward in opposing </w:t>
      </w:r>
      <w:r>
        <w:t xml:space="preserve">this option </w:t>
      </w:r>
      <w:r w:rsidR="00CF77C2">
        <w:t>were</w:t>
      </w:r>
      <w:r>
        <w:t xml:space="preserve"> that:</w:t>
      </w:r>
    </w:p>
    <w:p w14:paraId="10E365BB" w14:textId="340FA936" w:rsidR="006D6D78" w:rsidRDefault="003517E7" w:rsidP="003E1025">
      <w:pPr>
        <w:pStyle w:val="Bullet1"/>
      </w:pPr>
      <w:r>
        <w:t xml:space="preserve">parents should decide whether they want to allow their children to attend a </w:t>
      </w:r>
      <w:r w:rsidR="007E7BAD">
        <w:t xml:space="preserve">family day care </w:t>
      </w:r>
      <w:r>
        <w:t>residence</w:t>
      </w:r>
      <w:r w:rsidR="00843E25">
        <w:t>/venue</w:t>
      </w:r>
      <w:r>
        <w:t xml:space="preserve"> with a pool</w:t>
      </w:r>
      <w:r w:rsidR="0026364E">
        <w:t xml:space="preserve"> or </w:t>
      </w:r>
      <w:r>
        <w:t>spa</w:t>
      </w:r>
      <w:r w:rsidR="007E7BAD">
        <w:t>,</w:t>
      </w:r>
      <w:r w:rsidR="00A948CC">
        <w:t xml:space="preserve"> and</w:t>
      </w:r>
    </w:p>
    <w:p w14:paraId="6DC82637" w14:textId="71EC560B" w:rsidR="009A40F4" w:rsidRDefault="00AA6397" w:rsidP="003E1025">
      <w:pPr>
        <w:pStyle w:val="Bullet1"/>
      </w:pPr>
      <w:r>
        <w:t xml:space="preserve">it would promote educators moving </w:t>
      </w:r>
      <w:r w:rsidR="00EC3D87">
        <w:t>across</w:t>
      </w:r>
      <w:r>
        <w:t xml:space="preserve"> </w:t>
      </w:r>
      <w:r w:rsidR="00805C0A">
        <w:t xml:space="preserve">family day care </w:t>
      </w:r>
      <w:r w:rsidR="00F965ED">
        <w:t>services and</w:t>
      </w:r>
      <w:r w:rsidR="00DA243A">
        <w:t xml:space="preserve"> is delaying the inevitable ban of pools and spas at </w:t>
      </w:r>
      <w:r w:rsidR="00805C0A">
        <w:t xml:space="preserve">family day care </w:t>
      </w:r>
      <w:r w:rsidR="00DA243A">
        <w:t>residences or venues.</w:t>
      </w:r>
    </w:p>
    <w:p w14:paraId="0D494D04" w14:textId="77777777" w:rsidR="009A40F4" w:rsidRDefault="009A40F4">
      <w:pPr>
        <w:spacing w:after="0" w:line="240" w:lineRule="auto"/>
        <w:rPr>
          <w:rFonts w:cs="Arial"/>
        </w:rPr>
      </w:pPr>
      <w:r>
        <w:br w:type="page"/>
      </w:r>
    </w:p>
    <w:p w14:paraId="7E526CEE" w14:textId="64C3CFF5" w:rsidR="005A0AAB" w:rsidRDefault="005A0AAB" w:rsidP="003E1025">
      <w:pPr>
        <w:pStyle w:val="Heading2"/>
      </w:pPr>
      <w:bookmarkStart w:id="88" w:name="_Toc46219755"/>
      <w:r>
        <w:lastRenderedPageBreak/>
        <w:t xml:space="preserve">Coroner’s Recommendation </w:t>
      </w:r>
      <w:r w:rsidR="000D7CE1">
        <w:t>3</w:t>
      </w:r>
      <w:bookmarkEnd w:id="88"/>
      <w:r>
        <w:t xml:space="preserve"> </w:t>
      </w:r>
    </w:p>
    <w:p w14:paraId="26B646C1" w14:textId="25F851EB" w:rsidR="000625EA" w:rsidRPr="000409AA" w:rsidRDefault="000625EA" w:rsidP="000409AA">
      <w:pPr>
        <w:pStyle w:val="BodyText"/>
        <w:rPr>
          <w:color w:val="0061A7" w:themeColor="accent1"/>
        </w:rPr>
      </w:pPr>
      <w:r w:rsidRPr="000409AA">
        <w:rPr>
          <w:b/>
          <w:bCs/>
          <w:color w:val="0061A7" w:themeColor="accent1"/>
        </w:rPr>
        <w:t>Oversight of water hazards</w:t>
      </w:r>
    </w:p>
    <w:p w14:paraId="3B3B7DD9" w14:textId="6A461C4F" w:rsidR="005A0AAB" w:rsidRDefault="005A0AAB" w:rsidP="005A0AAB">
      <w:pPr>
        <w:pStyle w:val="BlockText"/>
      </w:pPr>
      <w:r>
        <w:t>Amend the relevant legislation in Western Australia to require that where a</w:t>
      </w:r>
      <w:r w:rsidR="0069663F">
        <w:t>n existing</w:t>
      </w:r>
      <w:r>
        <w:t xml:space="preserve"> family day care </w:t>
      </w:r>
      <w:r w:rsidR="0069663F">
        <w:t xml:space="preserve">educator operates a family day care service </w:t>
      </w:r>
      <w:r>
        <w:t>from a home with a swimming pool, outdoor spa or jacuzzi (which will only be for children over the age of 5 years) the approved provider must physically inspect the property monthly to ensure that the safety barrier to the water hazard is functioning effectively and there are no climbable hazards in proximity to the fencing.</w:t>
      </w:r>
      <w:r w:rsidR="00B978D1">
        <w:t xml:space="preserve"> </w:t>
      </w:r>
      <w:r>
        <w:t>The need for direct supervision in proximity to the water hazard must also be reiterated to the educator during each inspection.</w:t>
      </w:r>
    </w:p>
    <w:p w14:paraId="19C96A0B" w14:textId="4DB282A3" w:rsidR="00A6659F" w:rsidRDefault="00A6659F" w:rsidP="003E1025">
      <w:pPr>
        <w:pStyle w:val="BodyText"/>
      </w:pPr>
      <w:r>
        <w:t xml:space="preserve">As this Coroner’s recommendation relates to general oversight provisions, a broader perspective of water hazards will be </w:t>
      </w:r>
      <w:r w:rsidR="00D0589B">
        <w:t xml:space="preserve">taken </w:t>
      </w:r>
      <w:r>
        <w:t>than swimming poo</w:t>
      </w:r>
      <w:r w:rsidR="0026364E">
        <w:t xml:space="preserve">ls and </w:t>
      </w:r>
      <w:r w:rsidR="00D0589B">
        <w:t>spas.</w:t>
      </w:r>
      <w:r w:rsidR="00B978D1">
        <w:t xml:space="preserve"> </w:t>
      </w:r>
      <w:r w:rsidR="00D0589B">
        <w:t xml:space="preserve">Such water hazards </w:t>
      </w:r>
      <w:r w:rsidR="00C12BEC">
        <w:t>include</w:t>
      </w:r>
      <w:r w:rsidR="00D0589B">
        <w:t xml:space="preserve"> any outdoor feature</w:t>
      </w:r>
      <w:r w:rsidR="0062392B">
        <w:t>, both naturally occurring or constructed,</w:t>
      </w:r>
      <w:r w:rsidR="00D0589B">
        <w:t xml:space="preserve"> </w:t>
      </w:r>
      <w:r w:rsidR="0062392B">
        <w:t>within which</w:t>
      </w:r>
      <w:r w:rsidR="00D0589B">
        <w:t xml:space="preserve"> water </w:t>
      </w:r>
      <w:r w:rsidR="0062392B">
        <w:t>could</w:t>
      </w:r>
      <w:r w:rsidR="00D0589B">
        <w:t xml:space="preserve"> pool to become a drowning hazard, </w:t>
      </w:r>
      <w:r w:rsidR="0022052B">
        <w:t>such as</w:t>
      </w:r>
      <w:r w:rsidR="00D0589B">
        <w:t xml:space="preserve"> fishponds, fountains, and dams. </w:t>
      </w:r>
    </w:p>
    <w:p w14:paraId="128C7652" w14:textId="37920D8B" w:rsidR="005A0AAB" w:rsidRDefault="005A0AAB" w:rsidP="008343DA">
      <w:pPr>
        <w:pStyle w:val="Heading4"/>
      </w:pPr>
      <w:r>
        <w:t xml:space="preserve">Option </w:t>
      </w:r>
      <w:r w:rsidR="001E6955">
        <w:t>1</w:t>
      </w:r>
      <w:r>
        <w:t xml:space="preserve"> – Safeguards for existing </w:t>
      </w:r>
      <w:r w:rsidR="003D6267">
        <w:t>e</w:t>
      </w:r>
      <w:r>
        <w:t xml:space="preserve">ducators </w:t>
      </w:r>
      <w:r w:rsidR="003D6267">
        <w:t xml:space="preserve">operating </w:t>
      </w:r>
      <w:r>
        <w:t xml:space="preserve">at homes with </w:t>
      </w:r>
      <w:r w:rsidR="003A2AA8">
        <w:t>pools or spas</w:t>
      </w:r>
      <w:r>
        <w:t>: Maintain the status quo (</w:t>
      </w:r>
      <w:r w:rsidR="00A27F4F">
        <w:t>current situation</w:t>
      </w:r>
      <w:r>
        <w:t>)</w:t>
      </w:r>
    </w:p>
    <w:p w14:paraId="1E214AC3" w14:textId="1C72DBF2" w:rsidR="00E06086" w:rsidRDefault="00E56A16" w:rsidP="003E1025">
      <w:pPr>
        <w:pStyle w:val="BodyText"/>
      </w:pPr>
      <w:r>
        <w:t>This option</w:t>
      </w:r>
      <w:r w:rsidR="00A6659F">
        <w:t xml:space="preserve"> is the base case and</w:t>
      </w:r>
      <w:r>
        <w:t xml:space="preserve"> involves no change to the legislation.</w:t>
      </w:r>
      <w:r w:rsidR="00B978D1">
        <w:t xml:space="preserve"> </w:t>
      </w:r>
      <w:r>
        <w:t xml:space="preserve">Currently, </w:t>
      </w:r>
      <w:r w:rsidR="00A6659F">
        <w:t xml:space="preserve">an approved provider must undertake an </w:t>
      </w:r>
      <w:r w:rsidR="00715F44">
        <w:t xml:space="preserve">annual </w:t>
      </w:r>
      <w:r w:rsidR="00A6659F">
        <w:t>assessment</w:t>
      </w:r>
      <w:r w:rsidR="00715F44">
        <w:t>, including a risk assessment, of each</w:t>
      </w:r>
      <w:r w:rsidR="007E7BAD" w:rsidRPr="007E7BAD">
        <w:t xml:space="preserve"> </w:t>
      </w:r>
      <w:r w:rsidR="007E7BAD">
        <w:t xml:space="preserve">family day care </w:t>
      </w:r>
      <w:r w:rsidR="00715F44">
        <w:t xml:space="preserve">residence and venue affiliated with the </w:t>
      </w:r>
      <w:r w:rsidR="007E7BAD">
        <w:t xml:space="preserve">family day care </w:t>
      </w:r>
      <w:r w:rsidR="00715F44">
        <w:t>service to ensure the safety, health and wellbeing of children</w:t>
      </w:r>
      <w:r w:rsidR="0097694C">
        <w:t xml:space="preserve"> in care</w:t>
      </w:r>
      <w:r w:rsidR="00A6659F">
        <w:t>.</w:t>
      </w:r>
    </w:p>
    <w:p w14:paraId="53B424E8" w14:textId="58C2CF9C" w:rsidR="005A0AAB" w:rsidRDefault="000625EA" w:rsidP="008343DA">
      <w:pPr>
        <w:pStyle w:val="Heading4"/>
      </w:pPr>
      <w:bookmarkStart w:id="89" w:name="_Hlk18919587"/>
      <w:r>
        <w:t xml:space="preserve">Stakeholder </w:t>
      </w:r>
      <w:r w:rsidR="002C2BD9">
        <w:t>feedback</w:t>
      </w:r>
    </w:p>
    <w:bookmarkEnd w:id="89"/>
    <w:p w14:paraId="675918CC" w14:textId="285BF868" w:rsidR="00F241DE" w:rsidRDefault="00AE0F33" w:rsidP="003E1025">
      <w:pPr>
        <w:pStyle w:val="BodyText"/>
      </w:pPr>
      <w:r>
        <w:t>Below is a summary of r</w:t>
      </w:r>
      <w:r w:rsidR="00F241DE">
        <w:t xml:space="preserve">espondents </w:t>
      </w:r>
      <w:r>
        <w:t xml:space="preserve">who </w:t>
      </w:r>
      <w:r w:rsidR="00F241DE">
        <w:t xml:space="preserve">provided feedback to </w:t>
      </w:r>
      <w:r w:rsidR="0097694C">
        <w:t xml:space="preserve">this </w:t>
      </w:r>
      <w:r w:rsidR="00F241DE">
        <w:t>option or made general comments.</w:t>
      </w:r>
      <w:r w:rsidR="00B978D1">
        <w:t xml:space="preserve"> </w:t>
      </w:r>
    </w:p>
    <w:p w14:paraId="4437344B" w14:textId="6B100199" w:rsidR="00F241DE" w:rsidRDefault="00F241DE" w:rsidP="003E1025">
      <w:pPr>
        <w:pStyle w:val="BodyText"/>
      </w:pPr>
      <w:r>
        <w:t xml:space="preserve">Of the 65 respondents who identified as parents, families, interested individuals, government or identified as </w:t>
      </w:r>
      <w:r w:rsidR="00DA2E8C">
        <w:t>other</w:t>
      </w:r>
      <w:r>
        <w:t xml:space="preserve"> individuals/organisations not associated with the education and care sector and responded to the options for recommendation 3:</w:t>
      </w:r>
    </w:p>
    <w:p w14:paraId="14DE038E" w14:textId="731CF0FD" w:rsidR="00F241DE" w:rsidRDefault="00F241DE" w:rsidP="003E1025">
      <w:pPr>
        <w:pStyle w:val="Bullet1"/>
      </w:pPr>
      <w:r>
        <w:t xml:space="preserve">12 </w:t>
      </w:r>
      <w:r w:rsidR="004524A6">
        <w:t>percent</w:t>
      </w:r>
      <w:r>
        <w:t xml:space="preserve"> </w:t>
      </w:r>
      <w:r w:rsidR="00B81C94">
        <w:t>nominated option 1 as preferred</w:t>
      </w:r>
    </w:p>
    <w:p w14:paraId="243B1E0D" w14:textId="06B5E521" w:rsidR="00F241DE" w:rsidRDefault="004724E2" w:rsidP="003E1025">
      <w:pPr>
        <w:pStyle w:val="Bullet1"/>
      </w:pPr>
      <w:r>
        <w:t>22</w:t>
      </w:r>
      <w:r w:rsidR="00F241DE">
        <w:t xml:space="preserve"> </w:t>
      </w:r>
      <w:r w:rsidR="004524A6">
        <w:t>percent</w:t>
      </w:r>
      <w:r w:rsidR="00F241DE">
        <w:t xml:space="preserve"> expressed support for option 1</w:t>
      </w:r>
      <w:r w:rsidR="007E7BAD">
        <w:t>,</w:t>
      </w:r>
      <w:r w:rsidR="00F241DE">
        <w:t xml:space="preserve"> </w:t>
      </w:r>
      <w:r w:rsidR="00A948CC">
        <w:t>and</w:t>
      </w:r>
    </w:p>
    <w:p w14:paraId="0AFCACCC" w14:textId="4F7F3ED8" w:rsidR="00F241DE" w:rsidRDefault="00F241DE" w:rsidP="003E1025">
      <w:pPr>
        <w:pStyle w:val="Bullet1"/>
      </w:pPr>
      <w:r>
        <w:t xml:space="preserve">57 </w:t>
      </w:r>
      <w:r w:rsidR="004524A6">
        <w:t>percent</w:t>
      </w:r>
      <w:r>
        <w:t xml:space="preserve"> did not support this </w:t>
      </w:r>
      <w:r w:rsidR="00F965ED">
        <w:t>option or</w:t>
      </w:r>
      <w:r>
        <w:t xml:space="preserve"> stated this option would not work.</w:t>
      </w:r>
    </w:p>
    <w:p w14:paraId="6E2F4458" w14:textId="4E3EB179" w:rsidR="00F241DE" w:rsidRDefault="00F241DE" w:rsidP="003E1025">
      <w:pPr>
        <w:pStyle w:val="BodyText"/>
      </w:pPr>
      <w:r>
        <w:t xml:space="preserve">Of the 63 respondents who identified as peaks, approved providers, </w:t>
      </w:r>
      <w:r w:rsidR="007E7BAD">
        <w:t xml:space="preserve">family day care </w:t>
      </w:r>
      <w:r>
        <w:t xml:space="preserve">educators and co-ordinators, or identified as </w:t>
      </w:r>
      <w:r w:rsidR="00DA2E8C">
        <w:t>other</w:t>
      </w:r>
      <w:r>
        <w:t xml:space="preserve"> individuals/organisations associated with the education and care sector and responded to the options for recommendation 3:</w:t>
      </w:r>
    </w:p>
    <w:p w14:paraId="265DE632" w14:textId="40D7FE17" w:rsidR="00F241DE" w:rsidRDefault="00F241DE" w:rsidP="003E1025">
      <w:pPr>
        <w:pStyle w:val="Bullet1"/>
      </w:pPr>
      <w:r>
        <w:t xml:space="preserve">40 </w:t>
      </w:r>
      <w:r w:rsidR="004524A6">
        <w:t>percent</w:t>
      </w:r>
      <w:r>
        <w:t xml:space="preserve"> </w:t>
      </w:r>
      <w:r w:rsidR="00FA0112">
        <w:t>nominated option 1 as preferred</w:t>
      </w:r>
    </w:p>
    <w:p w14:paraId="7B54DA50" w14:textId="6489885A" w:rsidR="00F241DE" w:rsidRPr="006E17F2" w:rsidRDefault="00D96226" w:rsidP="003E1025">
      <w:pPr>
        <w:pStyle w:val="Bullet1"/>
      </w:pPr>
      <w:r>
        <w:t>16</w:t>
      </w:r>
      <w:r w:rsidR="00F241DE">
        <w:t xml:space="preserve"> </w:t>
      </w:r>
      <w:r w:rsidR="004524A6">
        <w:t>percent</w:t>
      </w:r>
      <w:r w:rsidR="00F241DE">
        <w:t xml:space="preserve"> </w:t>
      </w:r>
      <w:r w:rsidR="00B81C94">
        <w:t>expressed support for option 1</w:t>
      </w:r>
      <w:r w:rsidR="007E7BAD">
        <w:t>, and</w:t>
      </w:r>
    </w:p>
    <w:p w14:paraId="01481A37" w14:textId="5EFE4C48" w:rsidR="00F241DE" w:rsidRDefault="007A7926" w:rsidP="003E1025">
      <w:pPr>
        <w:pStyle w:val="Bullet1"/>
      </w:pPr>
      <w:r>
        <w:t>25</w:t>
      </w:r>
      <w:r w:rsidR="00F241DE">
        <w:t xml:space="preserve"> </w:t>
      </w:r>
      <w:r w:rsidR="004524A6">
        <w:t>percent</w:t>
      </w:r>
      <w:r w:rsidR="00F241DE">
        <w:t xml:space="preserve"> did not support this </w:t>
      </w:r>
      <w:r w:rsidR="00F965ED">
        <w:t>option or</w:t>
      </w:r>
      <w:r w:rsidR="00F241DE">
        <w:t xml:space="preserve"> stated this option would not work</w:t>
      </w:r>
      <w:r w:rsidR="00A948CC">
        <w:t>.</w:t>
      </w:r>
    </w:p>
    <w:p w14:paraId="5914DA1A" w14:textId="381CFA34" w:rsidR="00F241DE" w:rsidRDefault="007A7926" w:rsidP="003E1025">
      <w:pPr>
        <w:pStyle w:val="BodyText"/>
      </w:pPr>
      <w:r>
        <w:t xml:space="preserve">Comments in support of this option </w:t>
      </w:r>
      <w:r w:rsidR="00402775">
        <w:t>(</w:t>
      </w:r>
      <w:r w:rsidR="00F965ED">
        <w:t>and</w:t>
      </w:r>
      <w:r w:rsidR="009F0978">
        <w:t xml:space="preserve"> </w:t>
      </w:r>
      <w:r w:rsidR="000E5146">
        <w:t xml:space="preserve">comments </w:t>
      </w:r>
      <w:r w:rsidR="009F0978">
        <w:t>opposing</w:t>
      </w:r>
      <w:r w:rsidR="00402775">
        <w:t xml:space="preserve"> options </w:t>
      </w:r>
      <w:r w:rsidR="007E7BAD">
        <w:t>two - five</w:t>
      </w:r>
      <w:r w:rsidR="00712243">
        <w:t>, discussed below</w:t>
      </w:r>
      <w:r w:rsidR="00402775">
        <w:t xml:space="preserve">) </w:t>
      </w:r>
      <w:r>
        <w:t>are:</w:t>
      </w:r>
    </w:p>
    <w:p w14:paraId="2D5F0C48" w14:textId="1D7DF228" w:rsidR="007A7926" w:rsidRDefault="00DA2E8C" w:rsidP="003E1025">
      <w:pPr>
        <w:pStyle w:val="Bullet1"/>
      </w:pPr>
      <w:r>
        <w:lastRenderedPageBreak/>
        <w:t xml:space="preserve">The </w:t>
      </w:r>
      <w:r w:rsidR="00D412B1">
        <w:t>current system to deal with s</w:t>
      </w:r>
      <w:r w:rsidR="0026364E">
        <w:t xml:space="preserve">wimming pools and </w:t>
      </w:r>
      <w:r w:rsidR="00D412B1">
        <w:t xml:space="preserve">spas is sufficient </w:t>
      </w:r>
      <w:r w:rsidR="004E11ED">
        <w:t>as long as</w:t>
      </w:r>
      <w:r w:rsidR="00D412B1">
        <w:t xml:space="preserve"> the rules are followed</w:t>
      </w:r>
      <w:r>
        <w:t>.</w:t>
      </w:r>
    </w:p>
    <w:p w14:paraId="01652AA5" w14:textId="6F666229" w:rsidR="00D412B1" w:rsidRDefault="00DA2E8C" w:rsidP="003E1025">
      <w:pPr>
        <w:pStyle w:val="Bullet1"/>
      </w:pPr>
      <w:r>
        <w:t xml:space="preserve">The </w:t>
      </w:r>
      <w:r w:rsidR="00D412B1">
        <w:t xml:space="preserve">other options are unduly </w:t>
      </w:r>
      <w:r w:rsidR="00F965ED">
        <w:t>onerous or</w:t>
      </w:r>
      <w:r w:rsidR="00D412B1">
        <w:t xml:space="preserve"> create a false sense of security as non-compliance can occur between inspections</w:t>
      </w:r>
      <w:r w:rsidR="00402775">
        <w:t xml:space="preserve"> and excessive barriers may be by-passed</w:t>
      </w:r>
      <w:r w:rsidR="006F425A">
        <w:t>, which may lead</w:t>
      </w:r>
      <w:r w:rsidR="003001D3">
        <w:t xml:space="preserve"> to a further incident of drowning or </w:t>
      </w:r>
      <w:r w:rsidR="00B978D1">
        <w:t>near drowning</w:t>
      </w:r>
      <w:r w:rsidR="00712243">
        <w:t>.</w:t>
      </w:r>
    </w:p>
    <w:p w14:paraId="5233F6CD" w14:textId="747FC274" w:rsidR="006313C2" w:rsidRDefault="006313C2" w:rsidP="003E1025">
      <w:pPr>
        <w:pStyle w:val="BodyText"/>
      </w:pPr>
      <w:r>
        <w:t>Other comments opposing this option are:</w:t>
      </w:r>
    </w:p>
    <w:p w14:paraId="410490A1" w14:textId="0342F49A" w:rsidR="006313C2" w:rsidRDefault="00DA2E8C" w:rsidP="003E1025">
      <w:pPr>
        <w:pStyle w:val="Bullet1"/>
      </w:pPr>
      <w:r>
        <w:t xml:space="preserve">Anything </w:t>
      </w:r>
      <w:r w:rsidR="006313C2">
        <w:t>other than a complete ban of swimming pools and spas at</w:t>
      </w:r>
      <w:r w:rsidR="007E7BAD" w:rsidRPr="007E7BAD">
        <w:t xml:space="preserve"> </w:t>
      </w:r>
      <w:r w:rsidR="007E7BAD">
        <w:t xml:space="preserve">family day care </w:t>
      </w:r>
      <w:r w:rsidR="006313C2">
        <w:t>residences</w:t>
      </w:r>
      <w:r w:rsidR="00843E25">
        <w:t>/venues</w:t>
      </w:r>
      <w:r w:rsidR="006313C2">
        <w:t xml:space="preserve"> is insufficient</w:t>
      </w:r>
      <w:r>
        <w:t>.</w:t>
      </w:r>
    </w:p>
    <w:p w14:paraId="701EB200" w14:textId="30D911E5" w:rsidR="006313C2" w:rsidRDefault="00DA2E8C" w:rsidP="003E1025">
      <w:pPr>
        <w:pStyle w:val="Bullet1"/>
      </w:pPr>
      <w:r>
        <w:t xml:space="preserve">The </w:t>
      </w:r>
      <w:r w:rsidR="006313C2">
        <w:t xml:space="preserve">incident highlights the need for action in this area, however the cost of any requirements </w:t>
      </w:r>
      <w:r w:rsidR="00F965ED">
        <w:t>needs</w:t>
      </w:r>
      <w:r w:rsidR="006313C2">
        <w:t xml:space="preserve"> to be considered</w:t>
      </w:r>
      <w:r>
        <w:t>.</w:t>
      </w:r>
    </w:p>
    <w:p w14:paraId="293B2E24" w14:textId="4499D315" w:rsidR="006313C2" w:rsidRDefault="00DA2E8C" w:rsidP="003E1025">
      <w:pPr>
        <w:pStyle w:val="Bullet1"/>
      </w:pPr>
      <w:r>
        <w:t xml:space="preserve">Supervision </w:t>
      </w:r>
      <w:r w:rsidR="009B7379">
        <w:t xml:space="preserve">is key, and options to address </w:t>
      </w:r>
      <w:r w:rsidR="00821C2F">
        <w:t xml:space="preserve">and prevent access to the pool or </w:t>
      </w:r>
      <w:r w:rsidR="009B7379">
        <w:t>spa provide a second line of defence only</w:t>
      </w:r>
      <w:r w:rsidR="00712243">
        <w:t>.</w:t>
      </w:r>
      <w:r w:rsidR="006313C2" w:rsidRPr="006313C2">
        <w:t xml:space="preserve"> </w:t>
      </w:r>
    </w:p>
    <w:p w14:paraId="17572500" w14:textId="5C439A2E" w:rsidR="006313C2" w:rsidRDefault="006313C2" w:rsidP="003E1025">
      <w:pPr>
        <w:pStyle w:val="BodyText"/>
      </w:pPr>
      <w:r>
        <w:t xml:space="preserve">Comments opposing this option, and in support of options </w:t>
      </w:r>
      <w:r w:rsidR="007E7BAD">
        <w:t>two - five</w:t>
      </w:r>
      <w:r>
        <w:t>, are:</w:t>
      </w:r>
    </w:p>
    <w:p w14:paraId="05333DF5" w14:textId="68BCB0A2" w:rsidR="006313C2" w:rsidRDefault="00DA2E8C" w:rsidP="003E1025">
      <w:pPr>
        <w:pStyle w:val="Bullet1"/>
      </w:pPr>
      <w:r>
        <w:t xml:space="preserve">Safety </w:t>
      </w:r>
      <w:r w:rsidR="006313C2">
        <w:t xml:space="preserve">checks and training would assist in keeping children safe at </w:t>
      </w:r>
      <w:r w:rsidR="007E7BAD">
        <w:t xml:space="preserve">family day care </w:t>
      </w:r>
      <w:r w:rsidR="00821C2F">
        <w:t>residences</w:t>
      </w:r>
      <w:r w:rsidR="00843E25">
        <w:t>/venues</w:t>
      </w:r>
      <w:r w:rsidR="00821C2F">
        <w:t xml:space="preserve"> with a pool or </w:t>
      </w:r>
      <w:r w:rsidR="006313C2">
        <w:t>spa</w:t>
      </w:r>
      <w:r>
        <w:t>.</w:t>
      </w:r>
    </w:p>
    <w:p w14:paraId="19DC8206" w14:textId="31B432AA" w:rsidR="006313C2" w:rsidRDefault="00DA2E8C" w:rsidP="003E1025">
      <w:pPr>
        <w:pStyle w:val="Bullet1"/>
      </w:pPr>
      <w:r>
        <w:t xml:space="preserve">Safety </w:t>
      </w:r>
      <w:r w:rsidR="006313C2">
        <w:t>requirements for a business should be greater than those relating to a residential home</w:t>
      </w:r>
      <w:r>
        <w:t>.</w:t>
      </w:r>
    </w:p>
    <w:p w14:paraId="3B74E57D" w14:textId="6B556826" w:rsidR="006313C2" w:rsidRDefault="00DA2E8C" w:rsidP="003E1025">
      <w:pPr>
        <w:pStyle w:val="Bullet1"/>
      </w:pPr>
      <w:r>
        <w:t>I</w:t>
      </w:r>
      <w:r w:rsidR="006313C2">
        <w:t xml:space="preserve">mplementing additional safety measures demonstrate to the community that the </w:t>
      </w:r>
      <w:r w:rsidR="007E7BAD">
        <w:t xml:space="preserve">family day care </w:t>
      </w:r>
      <w:r w:rsidR="006313C2">
        <w:t xml:space="preserve">sector is addressing the issue of pool/spa safety, as banning educators with pools </w:t>
      </w:r>
      <w:r w:rsidR="00417218">
        <w:t>or</w:t>
      </w:r>
      <w:r w:rsidR="006313C2">
        <w:t xml:space="preserve"> spas is not the answer</w:t>
      </w:r>
      <w:r w:rsidR="00712243">
        <w:t>.</w:t>
      </w:r>
    </w:p>
    <w:p w14:paraId="27BE9DA2" w14:textId="7BD18734" w:rsidR="003D6267" w:rsidRDefault="003D6267" w:rsidP="008343DA">
      <w:pPr>
        <w:pStyle w:val="Heading4"/>
      </w:pPr>
      <w:r>
        <w:t xml:space="preserve">Option </w:t>
      </w:r>
      <w:r w:rsidR="001E6955">
        <w:t>2</w:t>
      </w:r>
      <w:r>
        <w:t xml:space="preserve"> – Increased frequency of inspections by the approved provider </w:t>
      </w:r>
    </w:p>
    <w:p w14:paraId="69AA50ED" w14:textId="4C7C0542" w:rsidR="00663ADC" w:rsidRDefault="00A6659F" w:rsidP="003E1025">
      <w:pPr>
        <w:pStyle w:val="BodyText"/>
        <w:rPr>
          <w:highlight w:val="yellow"/>
        </w:rPr>
      </w:pPr>
      <w:r>
        <w:t xml:space="preserve">This option involves </w:t>
      </w:r>
      <w:r w:rsidR="00D0589B">
        <w:t>the approved provider</w:t>
      </w:r>
      <w:r w:rsidR="009E7AFD">
        <w:t>, or co-ordinator</w:t>
      </w:r>
      <w:r w:rsidR="00D0589B">
        <w:t xml:space="preserve"> under</w:t>
      </w:r>
      <w:r w:rsidR="00715EB4">
        <w:t xml:space="preserve">taking </w:t>
      </w:r>
      <w:r w:rsidR="00966DC2">
        <w:t>inspections of the water hazard, which would include consideration of the pool/spa area and surrounds, such as the functioning of the self-closing gates.</w:t>
      </w:r>
      <w:r w:rsidR="00B978D1">
        <w:t xml:space="preserve"> </w:t>
      </w:r>
      <w:r w:rsidR="00966DC2">
        <w:t xml:space="preserve">Such inspections are not intended to be compliance inspections for the purposes of the </w:t>
      </w:r>
      <w:r w:rsidR="00966DC2" w:rsidRPr="00E15FB9">
        <w:rPr>
          <w:i/>
        </w:rPr>
        <w:t>Building Act</w:t>
      </w:r>
      <w:r w:rsidR="00E15FB9" w:rsidRPr="00E15FB9">
        <w:rPr>
          <w:i/>
        </w:rPr>
        <w:t xml:space="preserve"> 2011</w:t>
      </w:r>
      <w:r w:rsidR="00966DC2">
        <w:t xml:space="preserve">, but rather practical, complementary inspections to ensure the water hazard and surrounds are not accessible to children who attend the </w:t>
      </w:r>
      <w:r w:rsidR="00805C0A">
        <w:t>family day care</w:t>
      </w:r>
      <w:r w:rsidR="00966DC2">
        <w:t xml:space="preserve"> residence</w:t>
      </w:r>
      <w:r w:rsidR="00843E25">
        <w:t>/venue</w:t>
      </w:r>
      <w:r w:rsidR="00966DC2">
        <w:t>.</w:t>
      </w:r>
    </w:p>
    <w:p w14:paraId="4837E356" w14:textId="454704CD" w:rsidR="009E7AFD" w:rsidRPr="00CA4275" w:rsidRDefault="009E7AFD" w:rsidP="003E1025">
      <w:pPr>
        <w:pStyle w:val="BodyText"/>
      </w:pPr>
      <w:r w:rsidRPr="00CA4275">
        <w:t>The frequency of these inspections considered are</w:t>
      </w:r>
      <w:r w:rsidR="00A948CC">
        <w:t xml:space="preserve"> either </w:t>
      </w:r>
      <w:r w:rsidRPr="00CA4275">
        <w:t>monthly or</w:t>
      </w:r>
      <w:r w:rsidR="00A948CC">
        <w:t xml:space="preserve"> </w:t>
      </w:r>
      <w:r w:rsidR="009A683D" w:rsidRPr="00CA4275">
        <w:t>quarterly</w:t>
      </w:r>
      <w:r w:rsidR="00A948CC">
        <w:t>.</w:t>
      </w:r>
    </w:p>
    <w:p w14:paraId="04E82C47" w14:textId="1219A207" w:rsidR="004E0D6A" w:rsidRDefault="004E0D6A" w:rsidP="000B1B94">
      <w:pPr>
        <w:pStyle w:val="BodyText"/>
      </w:pPr>
      <w:r>
        <w:t xml:space="preserve">Unlike the inspections undertaken by local government, such inspections would be conducted regardless </w:t>
      </w:r>
      <w:r w:rsidR="00712243">
        <w:t xml:space="preserve">of </w:t>
      </w:r>
      <w:r>
        <w:t>whether the water feature in question was empty or full.</w:t>
      </w:r>
      <w:r w:rsidR="00B978D1">
        <w:t xml:space="preserve"> </w:t>
      </w:r>
      <w:r>
        <w:t>The inspections under this option would be in addition to the daily checks undertaken</w:t>
      </w:r>
      <w:r w:rsidR="00C24F8E">
        <w:t xml:space="preserve"> in many areas of WA</w:t>
      </w:r>
      <w:r w:rsidR="00C24F8E" w:rsidRPr="000B1B94">
        <w:footnoteReference w:id="33"/>
      </w:r>
      <w:r>
        <w:t xml:space="preserve"> at the </w:t>
      </w:r>
      <w:r w:rsidR="00805C0A">
        <w:t>family day care</w:t>
      </w:r>
      <w:r>
        <w:t xml:space="preserve"> residence or venue, and the technical, inspections undertaken </w:t>
      </w:r>
      <w:r w:rsidR="001F50EC">
        <w:t xml:space="preserve">for the purpose of complying with the barrier fencing provisions of the </w:t>
      </w:r>
      <w:r w:rsidR="001F50EC" w:rsidRPr="000B1B94">
        <w:rPr>
          <w:i/>
          <w:iCs/>
        </w:rPr>
        <w:t xml:space="preserve">Building Act </w:t>
      </w:r>
      <w:r w:rsidR="00E15FB9" w:rsidRPr="000B1B94">
        <w:rPr>
          <w:i/>
          <w:iCs/>
        </w:rPr>
        <w:t>2011</w:t>
      </w:r>
      <w:r w:rsidR="00E15FB9">
        <w:t xml:space="preserve"> </w:t>
      </w:r>
      <w:r>
        <w:t>by local government.</w:t>
      </w:r>
    </w:p>
    <w:p w14:paraId="332E7B61" w14:textId="2037B1CA" w:rsidR="003D6267" w:rsidRDefault="00D1290C" w:rsidP="008343DA">
      <w:pPr>
        <w:pStyle w:val="Heading4"/>
      </w:pPr>
      <w:r>
        <w:lastRenderedPageBreak/>
        <w:t xml:space="preserve">Stakeholder </w:t>
      </w:r>
      <w:r w:rsidR="00AE0F33">
        <w:t>feedback</w:t>
      </w:r>
    </w:p>
    <w:p w14:paraId="07C59FD0" w14:textId="77803960" w:rsidR="002F0203" w:rsidRDefault="002F0203" w:rsidP="003E1025">
      <w:pPr>
        <w:pStyle w:val="BodyText"/>
      </w:pPr>
      <w:r>
        <w:t xml:space="preserve">Of </w:t>
      </w:r>
      <w:r w:rsidR="00490BAB">
        <w:t>all</w:t>
      </w:r>
      <w:r>
        <w:t xml:space="preserve"> </w:t>
      </w:r>
      <w:r w:rsidR="00490BAB">
        <w:t>stakeholders who</w:t>
      </w:r>
      <w:r>
        <w:t xml:space="preserve"> responded to the options for recommendation 3</w:t>
      </w:r>
      <w:r w:rsidR="00E4408C">
        <w:t>, leaving aside option 1, as discussed above</w:t>
      </w:r>
      <w:r>
        <w:t>:</w:t>
      </w:r>
    </w:p>
    <w:p w14:paraId="02542291" w14:textId="60EC40C8" w:rsidR="00490BAB" w:rsidRPr="00F83446" w:rsidRDefault="00BC269B" w:rsidP="003E1025">
      <w:pPr>
        <w:pStyle w:val="Bullet1"/>
      </w:pPr>
      <w:r>
        <w:t>8</w:t>
      </w:r>
      <w:r w:rsidRPr="00F83446">
        <w:t xml:space="preserve"> </w:t>
      </w:r>
      <w:r w:rsidR="00490BAB" w:rsidRPr="00F83446">
        <w:t xml:space="preserve">indicated </w:t>
      </w:r>
      <w:r w:rsidR="00AD47D4" w:rsidRPr="00F83446">
        <w:t xml:space="preserve">they only </w:t>
      </w:r>
      <w:r w:rsidR="00490BAB" w:rsidRPr="00F83446">
        <w:t>support</w:t>
      </w:r>
      <w:r w:rsidR="00AD47D4" w:rsidRPr="00F83446">
        <w:t>ed</w:t>
      </w:r>
      <w:r w:rsidR="00490BAB" w:rsidRPr="00F83446">
        <w:t xml:space="preserve"> option 2</w:t>
      </w:r>
      <w:r w:rsidR="00AF0B1C" w:rsidRPr="00F83446">
        <w:t xml:space="preserve">, while </w:t>
      </w:r>
      <w:r w:rsidR="003A2AA8">
        <w:t>14</w:t>
      </w:r>
      <w:r w:rsidR="003A2AA8" w:rsidRPr="00F83446">
        <w:t xml:space="preserve"> </w:t>
      </w:r>
      <w:r w:rsidR="00490BAB" w:rsidRPr="00F83446">
        <w:t xml:space="preserve">indicated support for option 2 in addition to other options </w:t>
      </w:r>
    </w:p>
    <w:p w14:paraId="639F6FEE" w14:textId="7FF9B79E" w:rsidR="00490BAB" w:rsidRPr="00F83446" w:rsidRDefault="00BC269B" w:rsidP="003E1025">
      <w:pPr>
        <w:pStyle w:val="Bullet1"/>
      </w:pPr>
      <w:r>
        <w:t>41</w:t>
      </w:r>
      <w:r w:rsidR="00490BAB" w:rsidRPr="00F83446">
        <w:t xml:space="preserve"> indicated support for</w:t>
      </w:r>
      <w:r w:rsidR="006C2FE0" w:rsidRPr="00F83446">
        <w:t xml:space="preserve"> </w:t>
      </w:r>
      <w:r w:rsidR="00490BAB" w:rsidRPr="00F83446">
        <w:t>options 2, 3, 4 and</w:t>
      </w:r>
      <w:r>
        <w:t xml:space="preserve"> </w:t>
      </w:r>
      <w:r w:rsidR="00490BAB" w:rsidRPr="00F83446">
        <w:t>5</w:t>
      </w:r>
      <w:r w:rsidR="00C76FA3" w:rsidRPr="00F83446">
        <w:t xml:space="preserve">, while </w:t>
      </w:r>
      <w:r>
        <w:t>13</w:t>
      </w:r>
      <w:r w:rsidRPr="00F83446">
        <w:t xml:space="preserve"> </w:t>
      </w:r>
      <w:r w:rsidR="00AC6146">
        <w:t>opposed options 2, 3, 4 and 5</w:t>
      </w:r>
    </w:p>
    <w:p w14:paraId="1EEE0DFA" w14:textId="2AA98934" w:rsidR="00490BAB" w:rsidRPr="00F83446" w:rsidRDefault="00BC269B" w:rsidP="003E1025">
      <w:pPr>
        <w:pStyle w:val="Bullet1"/>
      </w:pPr>
      <w:r>
        <w:t>6</w:t>
      </w:r>
      <w:r w:rsidRPr="00F83446">
        <w:t xml:space="preserve"> </w:t>
      </w:r>
      <w:r w:rsidR="00AD47D4" w:rsidRPr="00F83446">
        <w:t>were opposed to</w:t>
      </w:r>
      <w:r w:rsidR="00490BAB" w:rsidRPr="00F83446">
        <w:t xml:space="preserve"> option 2 </w:t>
      </w:r>
      <w:r w:rsidR="00E4408C" w:rsidRPr="00F83446">
        <w:t>only</w:t>
      </w:r>
      <w:r w:rsidR="00AF0B1C" w:rsidRPr="00F83446">
        <w:t xml:space="preserve">, while </w:t>
      </w:r>
      <w:r>
        <w:t>12</w:t>
      </w:r>
      <w:r w:rsidRPr="00F83446">
        <w:t xml:space="preserve"> </w:t>
      </w:r>
      <w:r w:rsidR="00490BAB" w:rsidRPr="00F83446">
        <w:t>did not support option 2</w:t>
      </w:r>
      <w:r w:rsidR="00891E17" w:rsidRPr="00F83446">
        <w:t>,</w:t>
      </w:r>
      <w:r w:rsidR="00490BAB" w:rsidRPr="00F83446">
        <w:t xml:space="preserve"> in addition to other options</w:t>
      </w:r>
      <w:r w:rsidR="007E7BAD">
        <w:t>,</w:t>
      </w:r>
      <w:r w:rsidR="00490BAB" w:rsidRPr="00F83446">
        <w:t xml:space="preserve"> </w:t>
      </w:r>
      <w:r w:rsidR="00A948CC">
        <w:t>and</w:t>
      </w:r>
    </w:p>
    <w:p w14:paraId="22809769" w14:textId="11F4423A" w:rsidR="00AD47D4" w:rsidRPr="00F83446" w:rsidRDefault="00BC269B" w:rsidP="003E1025">
      <w:pPr>
        <w:pStyle w:val="Bullet1"/>
      </w:pPr>
      <w:r>
        <w:t>36</w:t>
      </w:r>
      <w:r w:rsidR="00AD47D4" w:rsidRPr="00F83446">
        <w:t xml:space="preserve"> did not express a clear opinion about option 2</w:t>
      </w:r>
      <w:r w:rsidR="00126E30">
        <w:t>.</w:t>
      </w:r>
    </w:p>
    <w:p w14:paraId="35D728AF" w14:textId="4CD2D965" w:rsidR="0096784F" w:rsidRDefault="0096784F" w:rsidP="003E1025">
      <w:pPr>
        <w:pStyle w:val="BodyText"/>
      </w:pPr>
      <w:r>
        <w:t>Those in support of this option, or in general comments, stated:</w:t>
      </w:r>
    </w:p>
    <w:p w14:paraId="683283AE" w14:textId="7886110C" w:rsidR="0096784F" w:rsidRDefault="00DA2E8C" w:rsidP="003E1025">
      <w:pPr>
        <w:pStyle w:val="Bullet1"/>
      </w:pPr>
      <w:r>
        <w:t xml:space="preserve">Their </w:t>
      </w:r>
      <w:r w:rsidR="007E7BAD">
        <w:t xml:space="preserve">family day care </w:t>
      </w:r>
      <w:r w:rsidR="002C2C4D">
        <w:t>service had already instituted more inspections in response to the incident</w:t>
      </w:r>
      <w:r w:rsidR="00663ADC">
        <w:t>, so complying with this option w</w:t>
      </w:r>
      <w:r w:rsidR="00CE2302">
        <w:t>ould</w:t>
      </w:r>
      <w:r w:rsidR="00663ADC">
        <w:t xml:space="preserve"> not be an issue</w:t>
      </w:r>
      <w:r>
        <w:t>.</w:t>
      </w:r>
    </w:p>
    <w:p w14:paraId="2FC419F1" w14:textId="14BAC27B" w:rsidR="0086078B" w:rsidRDefault="00DA2E8C" w:rsidP="003E1025">
      <w:pPr>
        <w:pStyle w:val="Bullet1"/>
      </w:pPr>
      <w:r>
        <w:t xml:space="preserve">Increasing </w:t>
      </w:r>
      <w:r w:rsidR="007D5841">
        <w:t xml:space="preserve">the frequency of visits to </w:t>
      </w:r>
      <w:r w:rsidR="007E7BAD">
        <w:t xml:space="preserve">family day care </w:t>
      </w:r>
      <w:r w:rsidR="007D5841">
        <w:t xml:space="preserve">residences with pools </w:t>
      </w:r>
      <w:r w:rsidR="0014570D">
        <w:t>or</w:t>
      </w:r>
      <w:r w:rsidR="007D5841">
        <w:t xml:space="preserve"> spas is worthwhile, but </w:t>
      </w:r>
      <w:r w:rsidR="0086078B">
        <w:t>consideration needs to be given to residences/venues in rural</w:t>
      </w:r>
      <w:r w:rsidR="000B1B94">
        <w:t>/</w:t>
      </w:r>
      <w:r w:rsidR="0086078B">
        <w:t>remote areas</w:t>
      </w:r>
      <w:r w:rsidR="00126E30">
        <w:t>.</w:t>
      </w:r>
    </w:p>
    <w:p w14:paraId="3B8BEE3F" w14:textId="3C76AC7D" w:rsidR="000762BF" w:rsidRDefault="000762BF" w:rsidP="008343DA">
      <w:pPr>
        <w:pStyle w:val="Heading4"/>
      </w:pPr>
      <w:r>
        <w:t xml:space="preserve">Option </w:t>
      </w:r>
      <w:r w:rsidR="001E6955">
        <w:t>3</w:t>
      </w:r>
      <w:r>
        <w:t xml:space="preserve"> – Appropriate, qualified third-party organisation conduct regular inspections of educator pools</w:t>
      </w:r>
    </w:p>
    <w:p w14:paraId="619AFF35" w14:textId="14170BF5" w:rsidR="000762BF" w:rsidRDefault="002F09AD" w:rsidP="003E1025">
      <w:pPr>
        <w:pStyle w:val="BodyText"/>
      </w:pPr>
      <w:r>
        <w:t xml:space="preserve">This option involves a qualified third-party organisation </w:t>
      </w:r>
      <w:r w:rsidR="003F361B">
        <w:t xml:space="preserve">undertaking </w:t>
      </w:r>
      <w:r w:rsidR="000D0F6A">
        <w:t>an inspection</w:t>
      </w:r>
      <w:r>
        <w:t xml:space="preserve"> </w:t>
      </w:r>
      <w:r w:rsidR="003F361B">
        <w:t xml:space="preserve">of every water hazard at all </w:t>
      </w:r>
      <w:r w:rsidR="007E7BAD">
        <w:t xml:space="preserve">family day care </w:t>
      </w:r>
      <w:r w:rsidR="003F361B">
        <w:t>residences</w:t>
      </w:r>
      <w:r w:rsidR="00843E25">
        <w:t>/venues</w:t>
      </w:r>
      <w:r w:rsidR="003F361B">
        <w:t xml:space="preserve"> in Western Australia</w:t>
      </w:r>
      <w:r w:rsidR="006632EF">
        <w:t xml:space="preserve"> </w:t>
      </w:r>
      <w:r w:rsidR="00BF59D8">
        <w:t xml:space="preserve">until the </w:t>
      </w:r>
      <w:r w:rsidR="007E7BAD">
        <w:t xml:space="preserve">family day care </w:t>
      </w:r>
      <w:r w:rsidR="00BF59D8">
        <w:t>sector develop</w:t>
      </w:r>
      <w:r w:rsidR="000D0F6A">
        <w:t>ed</w:t>
      </w:r>
      <w:r w:rsidR="00BF59D8">
        <w:t xml:space="preserve"> the skill</w:t>
      </w:r>
      <w:r w:rsidR="00B978D1">
        <w:t xml:space="preserve"> </w:t>
      </w:r>
      <w:r w:rsidR="00BF59D8">
        <w:t>set to assume responsibility for the inspections</w:t>
      </w:r>
      <w:r w:rsidR="003F361B">
        <w:t>.</w:t>
      </w:r>
      <w:r w:rsidR="00B978D1">
        <w:t xml:space="preserve"> </w:t>
      </w:r>
      <w:r w:rsidR="003F361B">
        <w:t xml:space="preserve"> </w:t>
      </w:r>
      <w:r w:rsidR="00BF59D8">
        <w:t xml:space="preserve">Each </w:t>
      </w:r>
      <w:r w:rsidR="000D0F6A">
        <w:t>inspection</w:t>
      </w:r>
      <w:r w:rsidR="003F361B">
        <w:t>, which may be undertaken in person, or if this is not practicable, via videoconferen</w:t>
      </w:r>
      <w:r w:rsidR="00A632E9">
        <w:t>ce,</w:t>
      </w:r>
      <w:r>
        <w:t xml:space="preserve"> </w:t>
      </w:r>
      <w:r w:rsidR="00F80D68">
        <w:t>would</w:t>
      </w:r>
      <w:r>
        <w:t xml:space="preserve"> include </w:t>
      </w:r>
      <w:r w:rsidR="00A632E9">
        <w:t>consideration of</w:t>
      </w:r>
      <w:r>
        <w:t>:</w:t>
      </w:r>
    </w:p>
    <w:p w14:paraId="72795ED8" w14:textId="23CE9D74" w:rsidR="002F09AD" w:rsidRDefault="00485C49" w:rsidP="003E1025">
      <w:pPr>
        <w:pStyle w:val="Bullet1"/>
      </w:pPr>
      <w:r>
        <w:t xml:space="preserve">any additional </w:t>
      </w:r>
      <w:r w:rsidR="00A632E9">
        <w:t>barriers</w:t>
      </w:r>
      <w:r w:rsidR="00F80D68">
        <w:t xml:space="preserve"> or covers</w:t>
      </w:r>
      <w:r w:rsidR="00A632E9">
        <w:t xml:space="preserve">, </w:t>
      </w:r>
      <w:r w:rsidR="002F09AD">
        <w:t xml:space="preserve">as </w:t>
      </w:r>
      <w:r w:rsidR="00A632E9">
        <w:t>appropriate,</w:t>
      </w:r>
      <w:r w:rsidR="002F09AD">
        <w:t xml:space="preserve"> to prevent access by children</w:t>
      </w:r>
      <w:r w:rsidR="00CC02DE">
        <w:t xml:space="preserve"> at the residence</w:t>
      </w:r>
      <w:r w:rsidR="00843E25">
        <w:t>/venue</w:t>
      </w:r>
      <w:r w:rsidR="0076018D">
        <w:t>,</w:t>
      </w:r>
      <w:r w:rsidR="00A948CC">
        <w:t xml:space="preserve"> and</w:t>
      </w:r>
    </w:p>
    <w:p w14:paraId="6C70BD9D" w14:textId="487B2908" w:rsidR="00A632E9" w:rsidRDefault="00A632E9" w:rsidP="003E1025">
      <w:pPr>
        <w:pStyle w:val="Bullet1"/>
      </w:pPr>
      <w:r>
        <w:t>the entry and exit points in relation to the area with the water hazard/s</w:t>
      </w:r>
      <w:r w:rsidR="00BC269B">
        <w:t>.</w:t>
      </w:r>
    </w:p>
    <w:p w14:paraId="3A570FAF" w14:textId="13AC444A" w:rsidR="00E00116" w:rsidRDefault="00E00116" w:rsidP="008343DA">
      <w:pPr>
        <w:pStyle w:val="Heading4"/>
      </w:pPr>
      <w:r>
        <w:t xml:space="preserve">Stakeholder </w:t>
      </w:r>
      <w:r w:rsidR="00AE0F33">
        <w:t>feedback</w:t>
      </w:r>
    </w:p>
    <w:p w14:paraId="691D1A21" w14:textId="77777777" w:rsidR="00490BAB" w:rsidRDefault="00490BAB" w:rsidP="003E1025">
      <w:pPr>
        <w:pStyle w:val="BodyText"/>
      </w:pPr>
      <w:r>
        <w:t>Of all stakeholders who responded to the options for recommendation 3:</w:t>
      </w:r>
    </w:p>
    <w:p w14:paraId="1C804BEB" w14:textId="099B6566" w:rsidR="00490BAB" w:rsidRDefault="00BC269B" w:rsidP="003E1025">
      <w:pPr>
        <w:pStyle w:val="Bullet1"/>
      </w:pPr>
      <w:r>
        <w:t xml:space="preserve">1 </w:t>
      </w:r>
      <w:r w:rsidR="00490BAB">
        <w:t xml:space="preserve">indicated support, or preference, for option </w:t>
      </w:r>
      <w:r w:rsidR="00913D04">
        <w:t>3</w:t>
      </w:r>
      <w:r w:rsidR="00490BAB">
        <w:t xml:space="preserve"> alone</w:t>
      </w:r>
    </w:p>
    <w:p w14:paraId="5AB75556" w14:textId="23BC81E0" w:rsidR="00913D04" w:rsidRPr="00913D04" w:rsidRDefault="00BC269B" w:rsidP="003E1025">
      <w:pPr>
        <w:pStyle w:val="Bullet1"/>
      </w:pPr>
      <w:r>
        <w:t xml:space="preserve">16 </w:t>
      </w:r>
      <w:r w:rsidR="00913D04" w:rsidRPr="00913D04">
        <w:t xml:space="preserve">indicated support for option </w:t>
      </w:r>
      <w:r w:rsidR="00913D04">
        <w:t>3</w:t>
      </w:r>
      <w:r w:rsidR="00913D04" w:rsidRPr="00913D04">
        <w:t xml:space="preserve"> in addition to other options</w:t>
      </w:r>
    </w:p>
    <w:p w14:paraId="45A00C7D" w14:textId="216E6C03" w:rsidR="00913D04" w:rsidRPr="00F83446" w:rsidRDefault="00BC269B" w:rsidP="003E1025">
      <w:pPr>
        <w:pStyle w:val="Bullet1"/>
      </w:pPr>
      <w:r>
        <w:t>1</w:t>
      </w:r>
      <w:r w:rsidRPr="00F83446">
        <w:t xml:space="preserve"> </w:t>
      </w:r>
      <w:r w:rsidR="00487C91">
        <w:t>was</w:t>
      </w:r>
      <w:r w:rsidR="00913D04" w:rsidRPr="00F83446">
        <w:t xml:space="preserve"> opposed to option 3 only</w:t>
      </w:r>
    </w:p>
    <w:p w14:paraId="6D55745E" w14:textId="735D2788" w:rsidR="00913D04" w:rsidRPr="00F83446" w:rsidRDefault="00BC269B" w:rsidP="003E1025">
      <w:pPr>
        <w:pStyle w:val="Bullet1"/>
      </w:pPr>
      <w:r>
        <w:t>15</w:t>
      </w:r>
      <w:r w:rsidRPr="00F83446">
        <w:t xml:space="preserve"> </w:t>
      </w:r>
      <w:r w:rsidR="00913D04" w:rsidRPr="00F83446">
        <w:t>did not support option 3, in addition to other options</w:t>
      </w:r>
      <w:r w:rsidR="0076018D">
        <w:t>,</w:t>
      </w:r>
      <w:r>
        <w:t xml:space="preserve"> and</w:t>
      </w:r>
    </w:p>
    <w:p w14:paraId="08476EE0" w14:textId="403C20A9" w:rsidR="00476A68" w:rsidRDefault="00BC269B" w:rsidP="003E1025">
      <w:pPr>
        <w:pStyle w:val="Bullet1"/>
      </w:pPr>
      <w:r>
        <w:t>40</w:t>
      </w:r>
      <w:r w:rsidRPr="00F83446">
        <w:t xml:space="preserve"> </w:t>
      </w:r>
      <w:r w:rsidR="00476A68" w:rsidRPr="00F83446">
        <w:t xml:space="preserve">did not express a clear opinion about option </w:t>
      </w:r>
      <w:r w:rsidR="00146C3E">
        <w:t>3</w:t>
      </w:r>
      <w:r w:rsidR="003650E1">
        <w:t>.</w:t>
      </w:r>
    </w:p>
    <w:p w14:paraId="725A4D87" w14:textId="047AA8AE" w:rsidR="0096784F" w:rsidRDefault="00A06A7C" w:rsidP="000B1B94">
      <w:pPr>
        <w:pStyle w:val="BodyText"/>
        <w:spacing w:after="0"/>
      </w:pPr>
      <w:r>
        <w:t>Comments about this option were</w:t>
      </w:r>
      <w:r w:rsidR="0096784F">
        <w:t>:</w:t>
      </w:r>
    </w:p>
    <w:p w14:paraId="027BE61C" w14:textId="5DBDBF85" w:rsidR="0096784F" w:rsidRDefault="00402775" w:rsidP="003E1025">
      <w:pPr>
        <w:pStyle w:val="Bullet1"/>
      </w:pPr>
      <w:r>
        <w:t>educators who have a pool or spa need an extra risk assessment</w:t>
      </w:r>
      <w:r w:rsidR="0076018D">
        <w:t>,</w:t>
      </w:r>
      <w:r w:rsidR="00BC269B">
        <w:t xml:space="preserve"> and</w:t>
      </w:r>
    </w:p>
    <w:p w14:paraId="10E762AA" w14:textId="53694022" w:rsidR="00402775" w:rsidRDefault="00402775" w:rsidP="003E1025">
      <w:pPr>
        <w:pStyle w:val="Bullet1"/>
      </w:pPr>
      <w:r>
        <w:t>to maximise effectiveness, the assessment of pools and spas should be undertaken by</w:t>
      </w:r>
      <w:r w:rsidR="00B97A1B">
        <w:t xml:space="preserve"> an</w:t>
      </w:r>
      <w:r>
        <w:t xml:space="preserve"> independent third party</w:t>
      </w:r>
      <w:r w:rsidR="00874D26">
        <w:t>.</w:t>
      </w:r>
      <w:r w:rsidR="00B978D1">
        <w:t xml:space="preserve"> </w:t>
      </w:r>
    </w:p>
    <w:p w14:paraId="6351279F" w14:textId="1777BE41" w:rsidR="000762BF" w:rsidRDefault="000762BF" w:rsidP="008343DA">
      <w:pPr>
        <w:pStyle w:val="Heading4"/>
      </w:pPr>
      <w:bookmarkStart w:id="90" w:name="_Hlk18919763"/>
      <w:r>
        <w:lastRenderedPageBreak/>
        <w:t xml:space="preserve">Option </w:t>
      </w:r>
      <w:r w:rsidR="001E6955">
        <w:t>4</w:t>
      </w:r>
      <w:r>
        <w:t xml:space="preserve"> – Appropriate, qualified third-party organisation provides training</w:t>
      </w:r>
    </w:p>
    <w:p w14:paraId="4BEF392E" w14:textId="77BDB378" w:rsidR="00B60F22" w:rsidRDefault="00485C49" w:rsidP="003E1025">
      <w:pPr>
        <w:pStyle w:val="BodyText"/>
      </w:pPr>
      <w:r w:rsidRPr="00512627">
        <w:t xml:space="preserve">This option involves a qualified, third-party organisation </w:t>
      </w:r>
      <w:r w:rsidR="002E2C79" w:rsidRPr="00512627">
        <w:t xml:space="preserve">providing training to </w:t>
      </w:r>
      <w:r w:rsidR="001C4537" w:rsidRPr="00512627">
        <w:t>the approv</w:t>
      </w:r>
      <w:r w:rsidR="002E2C79" w:rsidRPr="00512627">
        <w:t>ed provider and/or co-ordinator about</w:t>
      </w:r>
      <w:r w:rsidR="00B60F22">
        <w:t xml:space="preserve"> how daily and monthly/quarterly inspections of the water hazard/s should be undertaken to ensure the health, safety and wellbeing of children at the residence</w:t>
      </w:r>
      <w:r w:rsidR="00843E25">
        <w:t>/venue</w:t>
      </w:r>
      <w:r w:rsidR="00B60F22">
        <w:t>, including guidance and checklists.</w:t>
      </w:r>
    </w:p>
    <w:p w14:paraId="7313B844" w14:textId="07CE4AFF" w:rsidR="00B60F22" w:rsidRPr="00512627" w:rsidRDefault="00B60F22" w:rsidP="003E1025">
      <w:pPr>
        <w:pStyle w:val="BodyText"/>
      </w:pPr>
      <w:r>
        <w:t xml:space="preserve">This training would also be undertaken by officers of the regulatory unit in providing oversight of the </w:t>
      </w:r>
      <w:r w:rsidR="00805C0A">
        <w:t>family day care</w:t>
      </w:r>
      <w:r>
        <w:t xml:space="preserve"> services and in undertaking any checks of residences</w:t>
      </w:r>
      <w:r w:rsidR="00843E25">
        <w:t>/venues</w:t>
      </w:r>
      <w:r>
        <w:t>, as deemed necessary or prudent.</w:t>
      </w:r>
    </w:p>
    <w:p w14:paraId="4C2FB1DF" w14:textId="52C47D4F" w:rsidR="000762BF" w:rsidRDefault="00305352" w:rsidP="008343DA">
      <w:pPr>
        <w:pStyle w:val="Heading4"/>
      </w:pPr>
      <w:r>
        <w:t xml:space="preserve">Stakeholder </w:t>
      </w:r>
      <w:r w:rsidR="00AE0F33">
        <w:t>feedback</w:t>
      </w:r>
    </w:p>
    <w:bookmarkEnd w:id="90"/>
    <w:p w14:paraId="15131CE7" w14:textId="0860E680" w:rsidR="00637BE0" w:rsidRDefault="00637BE0" w:rsidP="003E1025">
      <w:pPr>
        <w:pStyle w:val="BodyText"/>
      </w:pPr>
      <w:r>
        <w:t xml:space="preserve">Of all stakeholders who responded to the options for recommendation </w:t>
      </w:r>
      <w:r w:rsidR="003E400B">
        <w:t>3</w:t>
      </w:r>
      <w:r>
        <w:t>:</w:t>
      </w:r>
    </w:p>
    <w:p w14:paraId="0D1C1C13" w14:textId="71A8C8C1" w:rsidR="00637BE0" w:rsidRPr="00913D04" w:rsidRDefault="00A948CC" w:rsidP="003E1025">
      <w:pPr>
        <w:pStyle w:val="Bullet1"/>
      </w:pPr>
      <w:r>
        <w:t xml:space="preserve">1 </w:t>
      </w:r>
      <w:r w:rsidR="00637BE0">
        <w:t>indicated support, or preference, for option 4 alone</w:t>
      </w:r>
      <w:r w:rsidR="00F51E29">
        <w:t>;</w:t>
      </w:r>
      <w:r>
        <w:t xml:space="preserve">12 </w:t>
      </w:r>
      <w:r w:rsidR="00637BE0" w:rsidRPr="00913D04">
        <w:t xml:space="preserve">indicated support for option </w:t>
      </w:r>
      <w:r w:rsidR="00637BE0">
        <w:t>4</w:t>
      </w:r>
      <w:r w:rsidR="00637BE0" w:rsidRPr="00913D04">
        <w:t xml:space="preserve"> in addition to other options</w:t>
      </w:r>
    </w:p>
    <w:p w14:paraId="0A6DB516" w14:textId="17B6DD3D" w:rsidR="00637BE0" w:rsidRPr="00913D04" w:rsidRDefault="00A948CC" w:rsidP="003E1025">
      <w:pPr>
        <w:pStyle w:val="Bullet1"/>
      </w:pPr>
      <w:r>
        <w:t xml:space="preserve">1 </w:t>
      </w:r>
      <w:r w:rsidR="00864AF5">
        <w:t>was</w:t>
      </w:r>
      <w:r w:rsidR="00637BE0" w:rsidRPr="00913D04">
        <w:t xml:space="preserve"> opposed to option </w:t>
      </w:r>
      <w:r w:rsidR="00637BE0">
        <w:t>4</w:t>
      </w:r>
      <w:r w:rsidR="00637BE0" w:rsidRPr="00913D04">
        <w:t xml:space="preserve"> only</w:t>
      </w:r>
    </w:p>
    <w:p w14:paraId="2DC8B89A" w14:textId="1027552A" w:rsidR="00637BE0" w:rsidRPr="00913D04" w:rsidRDefault="00A948CC" w:rsidP="003E1025">
      <w:pPr>
        <w:pStyle w:val="Bullet1"/>
      </w:pPr>
      <w:r>
        <w:t xml:space="preserve">9 </w:t>
      </w:r>
      <w:r w:rsidR="00637BE0" w:rsidRPr="00913D04">
        <w:t xml:space="preserve">did not support option </w:t>
      </w:r>
      <w:r w:rsidR="00637BE0">
        <w:t>4</w:t>
      </w:r>
      <w:r w:rsidR="00F51E29">
        <w:t>, in addition to other options</w:t>
      </w:r>
      <w:r w:rsidR="0076018D">
        <w:t>,</w:t>
      </w:r>
      <w:r>
        <w:t xml:space="preserve"> and</w:t>
      </w:r>
    </w:p>
    <w:p w14:paraId="085EBAD9" w14:textId="00641844" w:rsidR="00637BE0" w:rsidRDefault="00A948CC" w:rsidP="003E1025">
      <w:pPr>
        <w:pStyle w:val="Bullet1"/>
      </w:pPr>
      <w:r>
        <w:t xml:space="preserve">50 </w:t>
      </w:r>
      <w:r w:rsidR="00637BE0" w:rsidRPr="00913D04">
        <w:t xml:space="preserve">did not express a clear opinion about option </w:t>
      </w:r>
      <w:r w:rsidR="0028718D">
        <w:t>4</w:t>
      </w:r>
      <w:r w:rsidR="00874D26">
        <w:t>.</w:t>
      </w:r>
    </w:p>
    <w:p w14:paraId="5A4E0726" w14:textId="3E00F413" w:rsidR="00A06A7C" w:rsidRDefault="00A06A7C" w:rsidP="003E1025">
      <w:pPr>
        <w:pStyle w:val="BodyText"/>
      </w:pPr>
      <w:r>
        <w:t xml:space="preserve">Comments about this option </w:t>
      </w:r>
      <w:r w:rsidR="00405AF8">
        <w:t>included the view that</w:t>
      </w:r>
      <w:r w:rsidR="008D5C25">
        <w:t xml:space="preserve"> </w:t>
      </w:r>
      <w:r w:rsidR="00AB4298">
        <w:t xml:space="preserve">any additional training </w:t>
      </w:r>
      <w:r w:rsidR="00405AF8">
        <w:t>was</w:t>
      </w:r>
      <w:r w:rsidR="00AB4298">
        <w:t xml:space="preserve"> welcome</w:t>
      </w:r>
      <w:r w:rsidR="00B97A1B">
        <w:t>, particularly training about what to l</w:t>
      </w:r>
      <w:r w:rsidR="00405AF8">
        <w:t>ook for when undertaking visits, but the cost of the option was raised as an issue.</w:t>
      </w:r>
    </w:p>
    <w:p w14:paraId="18583AA7" w14:textId="1FC01907" w:rsidR="000762BF" w:rsidRDefault="000762BF" w:rsidP="008343DA">
      <w:pPr>
        <w:pStyle w:val="Heading4"/>
      </w:pPr>
      <w:r>
        <w:t xml:space="preserve">Option </w:t>
      </w:r>
      <w:r w:rsidR="001E6955">
        <w:t>5</w:t>
      </w:r>
      <w:r>
        <w:t xml:space="preserve"> – </w:t>
      </w:r>
      <w:r w:rsidR="00E419D8">
        <w:t>Additional safety im</w:t>
      </w:r>
      <w:r w:rsidR="00381E4D">
        <w:t>p</w:t>
      </w:r>
      <w:r w:rsidR="00E419D8">
        <w:t>rovements</w:t>
      </w:r>
    </w:p>
    <w:p w14:paraId="7BA207DD" w14:textId="09452912" w:rsidR="00F80D68" w:rsidRDefault="0087384A" w:rsidP="003E1025">
      <w:pPr>
        <w:pStyle w:val="BodyText"/>
      </w:pPr>
      <w:r>
        <w:t xml:space="preserve">Adding the requirement for additional </w:t>
      </w:r>
      <w:r w:rsidR="00923DDA" w:rsidRPr="00D01DB5">
        <w:t>safety device/s</w:t>
      </w:r>
      <w:r w:rsidR="00923DDA">
        <w:t>,</w:t>
      </w:r>
      <w:r w:rsidR="00923DDA" w:rsidRPr="00D01DB5">
        <w:t xml:space="preserve"> designed to alert or deter a child from entering the water</w:t>
      </w:r>
      <w:r w:rsidR="00923DDA">
        <w:t>,</w:t>
      </w:r>
      <w:r w:rsidR="00923DDA" w:rsidRPr="00D01DB5">
        <w:t xml:space="preserve"> </w:t>
      </w:r>
      <w:r>
        <w:t xml:space="preserve">in all </w:t>
      </w:r>
      <w:r w:rsidR="0076018D">
        <w:t xml:space="preserve">family day care </w:t>
      </w:r>
      <w:r>
        <w:t xml:space="preserve">residences/venues with a pool or spa provides an extra </w:t>
      </w:r>
      <w:r w:rsidR="00183214">
        <w:t>level of security</w:t>
      </w:r>
      <w:r>
        <w:t xml:space="preserve"> to families but does not minimise the importance of supervision by the </w:t>
      </w:r>
      <w:r w:rsidR="0076018D">
        <w:t xml:space="preserve">family day care </w:t>
      </w:r>
      <w:r>
        <w:t xml:space="preserve">educator. </w:t>
      </w:r>
    </w:p>
    <w:p w14:paraId="0F283913" w14:textId="259D1276" w:rsidR="00305352" w:rsidRDefault="00305352" w:rsidP="008343DA">
      <w:pPr>
        <w:pStyle w:val="Heading4"/>
      </w:pPr>
      <w:r>
        <w:t xml:space="preserve">Stakeholder </w:t>
      </w:r>
      <w:r w:rsidR="00AE0F33">
        <w:t>feedback</w:t>
      </w:r>
    </w:p>
    <w:p w14:paraId="69AC085F" w14:textId="77777777" w:rsidR="003E400B" w:rsidRDefault="003E400B" w:rsidP="003E1025">
      <w:pPr>
        <w:pStyle w:val="BodyText"/>
      </w:pPr>
      <w:r>
        <w:t>Of all stakeholders who responded to the options for recommendation 3:</w:t>
      </w:r>
    </w:p>
    <w:p w14:paraId="07CA1402" w14:textId="30014F94" w:rsidR="003E400B" w:rsidRDefault="00BC269B" w:rsidP="003E1025">
      <w:pPr>
        <w:pStyle w:val="Bullet1"/>
      </w:pPr>
      <w:r>
        <w:t xml:space="preserve">16 </w:t>
      </w:r>
      <w:r w:rsidR="003E400B">
        <w:t xml:space="preserve">respondents indicated support, or preference, for option </w:t>
      </w:r>
      <w:r w:rsidR="00D858DF">
        <w:t>5</w:t>
      </w:r>
      <w:r w:rsidR="003E400B">
        <w:t xml:space="preserve"> alone</w:t>
      </w:r>
      <w:r w:rsidR="00ED0C15">
        <w:t xml:space="preserve">, although some </w:t>
      </w:r>
      <w:r w:rsidR="00E43316">
        <w:t xml:space="preserve">respondents expressed support </w:t>
      </w:r>
      <w:r w:rsidR="00ED0C15">
        <w:t xml:space="preserve">conditional </w:t>
      </w:r>
      <w:r w:rsidR="00460007">
        <w:t>up</w:t>
      </w:r>
      <w:r w:rsidR="00ED0C15">
        <w:t xml:space="preserve">on </w:t>
      </w:r>
      <w:r w:rsidR="00E43316">
        <w:t xml:space="preserve">the </w:t>
      </w:r>
      <w:r w:rsidR="00ED0C15">
        <w:t>cost</w:t>
      </w:r>
      <w:r w:rsidR="00E43316">
        <w:t xml:space="preserve"> of implementing this option</w:t>
      </w:r>
    </w:p>
    <w:p w14:paraId="6E6E4EFD" w14:textId="734A8DAB" w:rsidR="003E400B" w:rsidRPr="00913D04" w:rsidRDefault="00BC269B" w:rsidP="003E1025">
      <w:pPr>
        <w:pStyle w:val="Bullet1"/>
      </w:pPr>
      <w:r>
        <w:t xml:space="preserve">13 </w:t>
      </w:r>
      <w:r w:rsidR="003E400B" w:rsidRPr="00913D04">
        <w:t xml:space="preserve">indicated support for option </w:t>
      </w:r>
      <w:r w:rsidR="00D858DF">
        <w:t>5</w:t>
      </w:r>
      <w:r w:rsidR="003E400B" w:rsidRPr="00913D04">
        <w:t xml:space="preserve"> in addition to other options</w:t>
      </w:r>
    </w:p>
    <w:p w14:paraId="18D93DF1" w14:textId="7223F1D3" w:rsidR="003E400B" w:rsidRPr="00913D04" w:rsidRDefault="00BC269B" w:rsidP="003E1025">
      <w:pPr>
        <w:pStyle w:val="Bullet1"/>
      </w:pPr>
      <w:r>
        <w:t xml:space="preserve">1 </w:t>
      </w:r>
      <w:r w:rsidR="00ED0C15">
        <w:t>was</w:t>
      </w:r>
      <w:r w:rsidR="003E400B" w:rsidRPr="00913D04">
        <w:t xml:space="preserve"> opposed to option </w:t>
      </w:r>
      <w:r w:rsidR="00D858DF">
        <w:t>5</w:t>
      </w:r>
      <w:r w:rsidR="003E400B" w:rsidRPr="00913D04">
        <w:t xml:space="preserve"> only</w:t>
      </w:r>
    </w:p>
    <w:p w14:paraId="612A0E1B" w14:textId="3F38CB1C" w:rsidR="003E400B" w:rsidRPr="00913D04" w:rsidRDefault="00BC269B" w:rsidP="003E1025">
      <w:pPr>
        <w:pStyle w:val="Bullet1"/>
      </w:pPr>
      <w:r>
        <w:t xml:space="preserve">12 </w:t>
      </w:r>
      <w:r w:rsidR="003E400B" w:rsidRPr="00913D04">
        <w:t xml:space="preserve">did not support option </w:t>
      </w:r>
      <w:r w:rsidR="00D858DF">
        <w:t>5</w:t>
      </w:r>
      <w:r w:rsidR="003E400B" w:rsidRPr="00913D04">
        <w:t>, in addition to other options</w:t>
      </w:r>
      <w:r w:rsidR="0076018D">
        <w:t>,</w:t>
      </w:r>
      <w:r>
        <w:t xml:space="preserve"> and</w:t>
      </w:r>
    </w:p>
    <w:p w14:paraId="256C0D8F" w14:textId="1CCE6667" w:rsidR="003E400B" w:rsidRDefault="00BC269B" w:rsidP="003E1025">
      <w:pPr>
        <w:pStyle w:val="Bullet1"/>
      </w:pPr>
      <w:r>
        <w:t>32</w:t>
      </w:r>
      <w:r w:rsidR="003E400B">
        <w:t xml:space="preserve"> </w:t>
      </w:r>
      <w:r w:rsidR="003E400B" w:rsidRPr="00913D04">
        <w:t xml:space="preserve">did not express a clear opinion about option </w:t>
      </w:r>
      <w:r w:rsidR="00E84B08">
        <w:t>5</w:t>
      </w:r>
      <w:r w:rsidR="00ED0D88">
        <w:t>.</w:t>
      </w:r>
    </w:p>
    <w:p w14:paraId="4DB38310" w14:textId="644996E5" w:rsidR="0096784F" w:rsidRDefault="00A06A7C" w:rsidP="003E1025">
      <w:pPr>
        <w:pStyle w:val="BodyText"/>
      </w:pPr>
      <w:r>
        <w:t>Comments about this option are:</w:t>
      </w:r>
    </w:p>
    <w:p w14:paraId="1736B8DB" w14:textId="0785EEBC" w:rsidR="00402775" w:rsidRDefault="00DA2E8C" w:rsidP="003E1025">
      <w:pPr>
        <w:pStyle w:val="Bullet1"/>
      </w:pPr>
      <w:r>
        <w:t xml:space="preserve">The </w:t>
      </w:r>
      <w:r w:rsidR="002C2C4D">
        <w:t>use of safety devices should be specific to each premises</w:t>
      </w:r>
      <w:r>
        <w:t>.</w:t>
      </w:r>
    </w:p>
    <w:p w14:paraId="51C8763D" w14:textId="62F03623" w:rsidR="007D5841" w:rsidRDefault="00DA2E8C" w:rsidP="003E1025">
      <w:pPr>
        <w:pStyle w:val="Bullet1"/>
      </w:pPr>
      <w:r>
        <w:t xml:space="preserve">The </w:t>
      </w:r>
      <w:r w:rsidR="007D5841">
        <w:t>use of safety devices may provide more peace of mind to families</w:t>
      </w:r>
      <w:r w:rsidR="00ED0D88">
        <w:t>.</w:t>
      </w:r>
    </w:p>
    <w:p w14:paraId="24AAF078" w14:textId="77777777" w:rsidR="00F63F97" w:rsidRDefault="00F63F97">
      <w:pPr>
        <w:spacing w:after="0" w:line="240" w:lineRule="auto"/>
        <w:rPr>
          <w:rFonts w:cs="Arial"/>
          <w:b/>
          <w:bCs/>
          <w:color w:val="2C5C86"/>
          <w:sz w:val="30"/>
          <w:lang w:val="en-GB"/>
        </w:rPr>
      </w:pPr>
      <w:r>
        <w:br w:type="page"/>
      </w:r>
    </w:p>
    <w:p w14:paraId="37AD258C" w14:textId="02B23241" w:rsidR="00E419D8" w:rsidRDefault="00E419D8" w:rsidP="003E1025">
      <w:pPr>
        <w:pStyle w:val="Heading2"/>
      </w:pPr>
      <w:bookmarkStart w:id="91" w:name="_Toc46219756"/>
      <w:r>
        <w:lastRenderedPageBreak/>
        <w:t xml:space="preserve">Coroner’s Recommendation </w:t>
      </w:r>
      <w:r w:rsidR="000D7CE1">
        <w:t>4</w:t>
      </w:r>
      <w:bookmarkEnd w:id="91"/>
      <w:r>
        <w:t xml:space="preserve"> </w:t>
      </w:r>
    </w:p>
    <w:p w14:paraId="5C1653D0" w14:textId="3459CB3C" w:rsidR="0051356B" w:rsidRPr="000409AA" w:rsidRDefault="00347A86" w:rsidP="000409AA">
      <w:pPr>
        <w:pStyle w:val="BodyText"/>
        <w:rPr>
          <w:color w:val="0061A7" w:themeColor="accent1"/>
        </w:rPr>
      </w:pPr>
      <w:r w:rsidRPr="000409AA">
        <w:rPr>
          <w:b/>
          <w:bCs/>
          <w:color w:val="0061A7" w:themeColor="accent1"/>
        </w:rPr>
        <w:t>Fixed c</w:t>
      </w:r>
      <w:r w:rsidR="0051356B" w:rsidRPr="000409AA">
        <w:rPr>
          <w:b/>
          <w:bCs/>
          <w:color w:val="0061A7" w:themeColor="accent1"/>
        </w:rPr>
        <w:t xml:space="preserve">ommunication </w:t>
      </w:r>
      <w:r w:rsidRPr="000409AA">
        <w:rPr>
          <w:b/>
          <w:bCs/>
          <w:color w:val="0061A7" w:themeColor="accent1"/>
        </w:rPr>
        <w:t>point for emergencies</w:t>
      </w:r>
      <w:r w:rsidR="0051356B" w:rsidRPr="000409AA">
        <w:rPr>
          <w:b/>
          <w:bCs/>
          <w:color w:val="0061A7" w:themeColor="accent1"/>
        </w:rPr>
        <w:t xml:space="preserve"> – all </w:t>
      </w:r>
      <w:r w:rsidR="00805C0A" w:rsidRPr="000409AA">
        <w:rPr>
          <w:b/>
          <w:bCs/>
          <w:color w:val="0061A7" w:themeColor="accent1"/>
        </w:rPr>
        <w:t>family day care</w:t>
      </w:r>
      <w:r w:rsidR="0051356B" w:rsidRPr="000409AA">
        <w:rPr>
          <w:b/>
          <w:bCs/>
          <w:color w:val="0061A7" w:themeColor="accent1"/>
        </w:rPr>
        <w:t xml:space="preserve"> educators</w:t>
      </w:r>
    </w:p>
    <w:p w14:paraId="2DA6CC88" w14:textId="0BA8A224" w:rsidR="00E419D8" w:rsidRDefault="00E419D8" w:rsidP="00E419D8">
      <w:pPr>
        <w:pStyle w:val="BlockText"/>
      </w:pPr>
      <w:bookmarkStart w:id="92" w:name="_Hlk47615042"/>
      <w:r>
        <w:t xml:space="preserve">Requiring </w:t>
      </w:r>
      <w:r w:rsidRPr="00183214">
        <w:rPr>
          <w:bCs/>
        </w:rPr>
        <w:t>all family day care educators</w:t>
      </w:r>
      <w:r>
        <w:t xml:space="preserve"> to have a fixed landline installed at their premises so that it is available to contact emergency services in the case of an emergency</w:t>
      </w:r>
      <w:bookmarkEnd w:id="92"/>
      <w:r w:rsidR="00486BC7">
        <w:t>.</w:t>
      </w:r>
    </w:p>
    <w:p w14:paraId="5A342B35" w14:textId="625AB6F2" w:rsidR="003D6267" w:rsidRDefault="000301F3">
      <w:pPr>
        <w:spacing w:after="0" w:line="240" w:lineRule="auto"/>
      </w:pPr>
      <w:r>
        <w:t xml:space="preserve">This recommendation, about a communication mechanism in the event of any emergency, relates to all </w:t>
      </w:r>
      <w:r w:rsidR="00805C0A">
        <w:t>family day care</w:t>
      </w:r>
      <w:r>
        <w:t xml:space="preserve"> educators. </w:t>
      </w:r>
    </w:p>
    <w:p w14:paraId="60737098" w14:textId="4D293F33" w:rsidR="00E419D8" w:rsidRDefault="00E419D8" w:rsidP="008343DA">
      <w:pPr>
        <w:pStyle w:val="Heading4"/>
      </w:pPr>
      <w:r>
        <w:t xml:space="preserve">Option </w:t>
      </w:r>
      <w:r w:rsidR="001E6955">
        <w:t>1</w:t>
      </w:r>
      <w:r>
        <w:t xml:space="preserve"> - Communication in an emergency: </w:t>
      </w:r>
      <w:r w:rsidR="007F0458">
        <w:t xml:space="preserve">maintain </w:t>
      </w:r>
      <w:r>
        <w:t>the status quo (</w:t>
      </w:r>
      <w:r w:rsidR="00A27F4F">
        <w:t>current situation</w:t>
      </w:r>
      <w:r>
        <w:t>)</w:t>
      </w:r>
    </w:p>
    <w:p w14:paraId="76D065B8" w14:textId="727397B2" w:rsidR="003D6267" w:rsidRDefault="0062148C" w:rsidP="003E1025">
      <w:pPr>
        <w:pStyle w:val="BodyText"/>
      </w:pPr>
      <w:r>
        <w:t>This option involves retaining the current legislation</w:t>
      </w:r>
      <w:r w:rsidR="00A97309">
        <w:t>.</w:t>
      </w:r>
      <w:r w:rsidR="00B978D1">
        <w:t xml:space="preserve"> </w:t>
      </w:r>
      <w:r w:rsidR="00A97309">
        <w:t>Currently</w:t>
      </w:r>
      <w:r>
        <w:t xml:space="preserve"> an approved provider of an education and care service must ensure staff members of the </w:t>
      </w:r>
      <w:r w:rsidR="00805C0A">
        <w:t>family day care</w:t>
      </w:r>
      <w:r w:rsidR="0097157E">
        <w:t xml:space="preserve"> </w:t>
      </w:r>
      <w:r>
        <w:t xml:space="preserve">service, including educators, have ready access to an operating telephone or other similar means of communication to enable immediate communication with </w:t>
      </w:r>
      <w:r w:rsidR="00A97309">
        <w:t>various people, such as parents and emergency services.</w:t>
      </w:r>
    </w:p>
    <w:p w14:paraId="0B9574E9" w14:textId="12AFB930" w:rsidR="009840E4" w:rsidRDefault="009840E4" w:rsidP="003E1025">
      <w:pPr>
        <w:pStyle w:val="BodyText"/>
      </w:pPr>
      <w:r>
        <w:t>The maximum fine that can be imposed for non-compliance with this provision is $1000.</w:t>
      </w:r>
    </w:p>
    <w:p w14:paraId="7A603063" w14:textId="22CC5D10" w:rsidR="000278DD" w:rsidRDefault="000278DD" w:rsidP="003E1025">
      <w:pPr>
        <w:pStyle w:val="BodyText"/>
      </w:pPr>
      <w:r>
        <w:t>It is understood there have been very few recorded breaches of non-compliance with this provision in Western Australia.</w:t>
      </w:r>
    </w:p>
    <w:p w14:paraId="1C3F0F11" w14:textId="15D9F7F6" w:rsidR="00305352" w:rsidRDefault="00305352" w:rsidP="008343DA">
      <w:pPr>
        <w:pStyle w:val="Heading4"/>
      </w:pPr>
      <w:r>
        <w:t xml:space="preserve">Stakeholder </w:t>
      </w:r>
      <w:r w:rsidR="00AE0F33">
        <w:t>feedback</w:t>
      </w:r>
    </w:p>
    <w:p w14:paraId="50FA3DD2" w14:textId="578F713D" w:rsidR="00296620" w:rsidRDefault="00296620" w:rsidP="003E1025">
      <w:pPr>
        <w:pStyle w:val="BodyText"/>
      </w:pPr>
      <w:r>
        <w:t xml:space="preserve">Of the 63 respondents who identified as parents, families, interested individuals, government or identified as </w:t>
      </w:r>
      <w:r w:rsidR="00DA2E8C">
        <w:t>other</w:t>
      </w:r>
      <w:r>
        <w:t xml:space="preserve"> individuals/organisations not associated with the education and care sector and responded to recommendation 4:</w:t>
      </w:r>
    </w:p>
    <w:p w14:paraId="2B22937B" w14:textId="730A0099" w:rsidR="00296620" w:rsidRDefault="00C755C2" w:rsidP="003E1025">
      <w:pPr>
        <w:pStyle w:val="Bullet1"/>
      </w:pPr>
      <w:r>
        <w:t>1</w:t>
      </w:r>
      <w:r w:rsidR="00A948CC">
        <w:t>6</w:t>
      </w:r>
      <w:r w:rsidR="00296620">
        <w:t xml:space="preserve"> </w:t>
      </w:r>
      <w:r w:rsidR="004524A6">
        <w:t>percent</w:t>
      </w:r>
      <w:r w:rsidR="00296620">
        <w:t xml:space="preserve"> </w:t>
      </w:r>
      <w:r w:rsidR="00B81C94">
        <w:t>nominated option 1 as preferre</w:t>
      </w:r>
      <w:r w:rsidR="00805C0A">
        <w:t>d</w:t>
      </w:r>
    </w:p>
    <w:p w14:paraId="6880A8A1" w14:textId="617C7330" w:rsidR="00296620" w:rsidRDefault="00A948CC" w:rsidP="003E1025">
      <w:pPr>
        <w:pStyle w:val="Bullet1"/>
      </w:pPr>
      <w:r>
        <w:t xml:space="preserve">6 </w:t>
      </w:r>
      <w:r w:rsidR="004524A6">
        <w:t>percent</w:t>
      </w:r>
      <w:r>
        <w:t xml:space="preserve"> </w:t>
      </w:r>
      <w:r w:rsidR="00296620">
        <w:t>expressed support for option 1</w:t>
      </w:r>
      <w:r w:rsidR="00805C0A">
        <w:t>,</w:t>
      </w:r>
      <w:r>
        <w:t xml:space="preserve"> and</w:t>
      </w:r>
    </w:p>
    <w:p w14:paraId="2AD20540" w14:textId="16D5C6D8" w:rsidR="00296620" w:rsidRDefault="00296620" w:rsidP="003E1025">
      <w:pPr>
        <w:pStyle w:val="Bullet1"/>
      </w:pPr>
      <w:r>
        <w:t xml:space="preserve">27 </w:t>
      </w:r>
      <w:r w:rsidR="004524A6">
        <w:t>percent</w:t>
      </w:r>
      <w:r>
        <w:t xml:space="preserve"> did not support this </w:t>
      </w:r>
      <w:r w:rsidR="00F965ED">
        <w:t>option or</w:t>
      </w:r>
      <w:r>
        <w:t xml:space="preserve"> stated this option would not work.</w:t>
      </w:r>
    </w:p>
    <w:p w14:paraId="56203D25" w14:textId="6FBD993A" w:rsidR="00296620" w:rsidRDefault="00296620" w:rsidP="003E1025">
      <w:pPr>
        <w:pStyle w:val="BodyText"/>
      </w:pPr>
      <w:r>
        <w:t xml:space="preserve">Of the 66 respondents who identified as peaks, approved providers, </w:t>
      </w:r>
      <w:r w:rsidR="00805C0A">
        <w:t>family day care</w:t>
      </w:r>
      <w:r>
        <w:t xml:space="preserve"> educators and co-ordinators, or identified as </w:t>
      </w:r>
      <w:r w:rsidR="00DA2E8C">
        <w:t>other</w:t>
      </w:r>
      <w:r>
        <w:t xml:space="preserve"> individuals/organisations associated with the education and care sector and responded to recommendation 4:</w:t>
      </w:r>
    </w:p>
    <w:p w14:paraId="2DD68690" w14:textId="6974F28B" w:rsidR="00296620" w:rsidRDefault="001147F3" w:rsidP="003E1025">
      <w:pPr>
        <w:pStyle w:val="Bullet1"/>
      </w:pPr>
      <w:r>
        <w:t>41</w:t>
      </w:r>
      <w:r w:rsidR="00296620">
        <w:t xml:space="preserve"> </w:t>
      </w:r>
      <w:r w:rsidR="004524A6">
        <w:t>percent</w:t>
      </w:r>
      <w:r w:rsidR="00296620">
        <w:t xml:space="preserve"> </w:t>
      </w:r>
      <w:r w:rsidR="00B81C94">
        <w:t>nominated option 1 as preferred</w:t>
      </w:r>
    </w:p>
    <w:p w14:paraId="19F51F27" w14:textId="3892D28C" w:rsidR="00296620" w:rsidRPr="006E17F2" w:rsidRDefault="001147F3" w:rsidP="003E1025">
      <w:pPr>
        <w:pStyle w:val="Bullet1"/>
      </w:pPr>
      <w:r>
        <w:t>14</w:t>
      </w:r>
      <w:r w:rsidR="00296620">
        <w:t xml:space="preserve"> </w:t>
      </w:r>
      <w:r w:rsidR="004524A6">
        <w:t>percent</w:t>
      </w:r>
      <w:r w:rsidR="00296620">
        <w:t xml:space="preserve"> </w:t>
      </w:r>
      <w:r w:rsidR="00B81C94">
        <w:t>expressed support for option 1</w:t>
      </w:r>
      <w:r w:rsidR="00805C0A">
        <w:t>,</w:t>
      </w:r>
      <w:r w:rsidR="00BC269B">
        <w:t xml:space="preserve"> and</w:t>
      </w:r>
    </w:p>
    <w:p w14:paraId="6BB8D0AA" w14:textId="1DD8AAA2" w:rsidR="00296620" w:rsidRDefault="00A948CC" w:rsidP="003E1025">
      <w:pPr>
        <w:pStyle w:val="Bullet1"/>
      </w:pPr>
      <w:r>
        <w:t xml:space="preserve">14 </w:t>
      </w:r>
      <w:r w:rsidR="004524A6">
        <w:t>percent</w:t>
      </w:r>
      <w:r w:rsidR="0087384A">
        <w:t xml:space="preserve"> </w:t>
      </w:r>
      <w:r w:rsidR="00296620">
        <w:t xml:space="preserve">did not support this </w:t>
      </w:r>
      <w:r w:rsidR="00F965ED">
        <w:t>option or</w:t>
      </w:r>
      <w:r w:rsidR="00296620">
        <w:t xml:space="preserve"> stated this option would not work.</w:t>
      </w:r>
    </w:p>
    <w:p w14:paraId="5171ADBD" w14:textId="6A744203" w:rsidR="00645347" w:rsidRDefault="00645347" w:rsidP="003E1025">
      <w:pPr>
        <w:pStyle w:val="BodyText"/>
      </w:pPr>
      <w:r>
        <w:t xml:space="preserve">This option was most preferred by </w:t>
      </w:r>
      <w:r w:rsidR="00805C0A">
        <w:t xml:space="preserve">family day care </w:t>
      </w:r>
      <w:r w:rsidR="004954A3">
        <w:t xml:space="preserve">related stakeholders. </w:t>
      </w:r>
    </w:p>
    <w:p w14:paraId="4567AB89" w14:textId="77777777" w:rsidR="000278DD" w:rsidRDefault="000278DD">
      <w:pPr>
        <w:spacing w:after="0" w:line="240" w:lineRule="auto"/>
        <w:rPr>
          <w:rFonts w:cs="Arial"/>
        </w:rPr>
      </w:pPr>
      <w:r>
        <w:br w:type="page"/>
      </w:r>
    </w:p>
    <w:p w14:paraId="141EDC4F" w14:textId="151AEFA1" w:rsidR="000B6A91" w:rsidRDefault="000B6A91" w:rsidP="003E1025">
      <w:pPr>
        <w:pStyle w:val="BodyText"/>
      </w:pPr>
      <w:r>
        <w:lastRenderedPageBreak/>
        <w:t>Comments in support of this option include:</w:t>
      </w:r>
    </w:p>
    <w:p w14:paraId="2A5397AE" w14:textId="6310AEC3" w:rsidR="000B6A91" w:rsidRDefault="00DA2E8C" w:rsidP="003E1025">
      <w:pPr>
        <w:pStyle w:val="Bullet1"/>
      </w:pPr>
      <w:r>
        <w:t xml:space="preserve">The </w:t>
      </w:r>
      <w:r w:rsidR="000B6A91">
        <w:t>current rules</w:t>
      </w:r>
      <w:r w:rsidR="005E544C">
        <w:t>, including use of mobile phones</w:t>
      </w:r>
      <w:r w:rsidR="000B6A91">
        <w:t xml:space="preserve"> are sufficient to meet communication needs, including in an emergency</w:t>
      </w:r>
      <w:r w:rsidR="00C44778">
        <w:t>,</w:t>
      </w:r>
      <w:r w:rsidR="000B6A91">
        <w:t xml:space="preserve"> and hands-free phones pose similar risks to mobile phones</w:t>
      </w:r>
      <w:r>
        <w:t>.</w:t>
      </w:r>
    </w:p>
    <w:p w14:paraId="6C284CDC" w14:textId="280DCECF" w:rsidR="000B6A91" w:rsidRPr="000B6A91" w:rsidRDefault="00DA2E8C" w:rsidP="003E1025">
      <w:pPr>
        <w:pStyle w:val="Bullet1"/>
      </w:pPr>
      <w:r>
        <w:t xml:space="preserve">A </w:t>
      </w:r>
      <w:r w:rsidR="000B6A91">
        <w:t>traditional copper landline service, which is not vulnerable to power or internet outages, is not available in all areas</w:t>
      </w:r>
      <w:r w:rsidR="00ED0D88">
        <w:t>.</w:t>
      </w:r>
    </w:p>
    <w:p w14:paraId="10510F33" w14:textId="3A3F81B5" w:rsidR="000B6A91" w:rsidRDefault="000B6A91" w:rsidP="003E1025">
      <w:pPr>
        <w:pStyle w:val="BodyText"/>
      </w:pPr>
      <w:r>
        <w:t>Comments opposed to this option include:</w:t>
      </w:r>
    </w:p>
    <w:p w14:paraId="74566C16" w14:textId="69AA2727" w:rsidR="000B6A91" w:rsidRDefault="00DA2E8C" w:rsidP="003E1025">
      <w:pPr>
        <w:pStyle w:val="Bullet1"/>
      </w:pPr>
      <w:r>
        <w:t xml:space="preserve">Two </w:t>
      </w:r>
      <w:r w:rsidR="000B6A91">
        <w:t>forms of contact are needed at each</w:t>
      </w:r>
      <w:r w:rsidR="00805C0A" w:rsidRPr="00805C0A">
        <w:t xml:space="preserve"> </w:t>
      </w:r>
      <w:r w:rsidR="00805C0A">
        <w:t xml:space="preserve">family day care </w:t>
      </w:r>
      <w:r w:rsidR="000B6A91">
        <w:t>residence</w:t>
      </w:r>
      <w:r w:rsidR="00843E25">
        <w:t>/venue</w:t>
      </w:r>
      <w:r w:rsidR="00EA6372">
        <w:t xml:space="preserve"> for emergencies that are broader than incidents involving water hazards</w:t>
      </w:r>
      <w:r>
        <w:t>.</w:t>
      </w:r>
    </w:p>
    <w:p w14:paraId="5B6A68EA" w14:textId="682B4A6D" w:rsidR="005E544C" w:rsidRDefault="00DA2E8C" w:rsidP="003E1025">
      <w:pPr>
        <w:pStyle w:val="Bullet1"/>
      </w:pPr>
      <w:r>
        <w:t xml:space="preserve">A </w:t>
      </w:r>
      <w:r w:rsidR="005E544C">
        <w:t>permanent place for one form of communication is necessary, but not necessarily a landline</w:t>
      </w:r>
      <w:r w:rsidR="00ED0D88">
        <w:t>.</w:t>
      </w:r>
    </w:p>
    <w:p w14:paraId="4D506550" w14:textId="52AEA37F" w:rsidR="00E419D8" w:rsidRDefault="00E419D8" w:rsidP="008343DA">
      <w:pPr>
        <w:pStyle w:val="Heading4"/>
      </w:pPr>
      <w:r>
        <w:t xml:space="preserve">Option </w:t>
      </w:r>
      <w:r w:rsidR="001E6955">
        <w:t>2</w:t>
      </w:r>
      <w:r>
        <w:t xml:space="preserve"> – Require all </w:t>
      </w:r>
      <w:r w:rsidR="00805C0A">
        <w:t xml:space="preserve">family day care </w:t>
      </w:r>
      <w:r>
        <w:t xml:space="preserve">educators </w:t>
      </w:r>
      <w:r w:rsidR="00C755C2">
        <w:t xml:space="preserve">to </w:t>
      </w:r>
      <w:r>
        <w:t>have a fixed landline installed at their premises</w:t>
      </w:r>
    </w:p>
    <w:p w14:paraId="0F109EEB" w14:textId="6C093B58" w:rsidR="00E419D8" w:rsidRDefault="00C10DC7" w:rsidP="003E1025">
      <w:pPr>
        <w:pStyle w:val="BodyText"/>
      </w:pPr>
      <w:r>
        <w:t xml:space="preserve">This option involves all </w:t>
      </w:r>
      <w:r w:rsidR="00805C0A">
        <w:t xml:space="preserve">family day care </w:t>
      </w:r>
      <w:r>
        <w:t>educators having a fixed landline installed at their premises, in case of an emergency.</w:t>
      </w:r>
      <w:r w:rsidR="00B978D1">
        <w:t xml:space="preserve"> </w:t>
      </w:r>
      <w:bookmarkStart w:id="93" w:name="_Hlk47615138"/>
      <w:r w:rsidR="006B7923">
        <w:t>With the rollout of the National Broadband Network, it is understood</w:t>
      </w:r>
      <w:r w:rsidR="007868F9">
        <w:t xml:space="preserve"> that</w:t>
      </w:r>
      <w:r w:rsidR="006B7923">
        <w:t xml:space="preserve"> unless the </w:t>
      </w:r>
      <w:r w:rsidR="00805C0A">
        <w:t xml:space="preserve">family day care </w:t>
      </w:r>
      <w:r w:rsidR="006B7923">
        <w:t>residence</w:t>
      </w:r>
      <w:r w:rsidR="00843E25">
        <w:t>/venue</w:t>
      </w:r>
      <w:r w:rsidR="006B7923">
        <w:t xml:space="preserve"> is in a fixed wireless or Satellite NBN area, a landline service is available via VOIP (Voice over Internet Protocol).</w:t>
      </w:r>
      <w:r w:rsidR="00B978D1">
        <w:t xml:space="preserve"> </w:t>
      </w:r>
      <w:r w:rsidR="007868F9">
        <w:t>Unlike a traditional landline service that is delivered via a copper network, a</w:t>
      </w:r>
      <w:r w:rsidR="006B7923">
        <w:t xml:space="preserve"> VOIP landline service </w:t>
      </w:r>
      <w:r w:rsidR="007868F9">
        <w:t>uses the internet connection.</w:t>
      </w:r>
      <w:r w:rsidR="00B978D1">
        <w:t xml:space="preserve"> </w:t>
      </w:r>
    </w:p>
    <w:bookmarkEnd w:id="93"/>
    <w:p w14:paraId="317ECF27" w14:textId="660A4998" w:rsidR="00305352" w:rsidRDefault="00305352" w:rsidP="008343DA">
      <w:pPr>
        <w:pStyle w:val="Heading4"/>
      </w:pPr>
      <w:r>
        <w:t xml:space="preserve">Stakeholder </w:t>
      </w:r>
      <w:r w:rsidR="00AE0F33">
        <w:t>feedback</w:t>
      </w:r>
    </w:p>
    <w:p w14:paraId="1AFE15B8" w14:textId="39368565" w:rsidR="007A3480" w:rsidRDefault="007A3480" w:rsidP="003E1025">
      <w:pPr>
        <w:pStyle w:val="BodyText"/>
      </w:pPr>
      <w:r>
        <w:t xml:space="preserve">Of the 63 respondents who identified as parents, families, interested individuals, government or identified as </w:t>
      </w:r>
      <w:r w:rsidR="00DA2E8C">
        <w:t>other</w:t>
      </w:r>
      <w:r>
        <w:t xml:space="preserve"> individuals/organisations not associated with the education and care sector and responded to recommendation 4:</w:t>
      </w:r>
    </w:p>
    <w:p w14:paraId="2093EF0A" w14:textId="6F5BCFB9" w:rsidR="007A3480" w:rsidRDefault="00B7130E" w:rsidP="003E1025">
      <w:pPr>
        <w:pStyle w:val="Bullet1"/>
      </w:pPr>
      <w:r>
        <w:t>57</w:t>
      </w:r>
      <w:r w:rsidR="007A3480">
        <w:t xml:space="preserve"> </w:t>
      </w:r>
      <w:r w:rsidR="004524A6">
        <w:t>percent</w:t>
      </w:r>
      <w:r w:rsidR="007A3480">
        <w:t xml:space="preserve"> nominated option </w:t>
      </w:r>
      <w:r w:rsidR="009A30D2">
        <w:t>2</w:t>
      </w:r>
      <w:r w:rsidR="00B81C94">
        <w:t xml:space="preserve"> as preferred</w:t>
      </w:r>
    </w:p>
    <w:p w14:paraId="66461923" w14:textId="34318A2E" w:rsidR="007A3480" w:rsidRDefault="00B7130E" w:rsidP="003E1025">
      <w:pPr>
        <w:pStyle w:val="Bullet1"/>
      </w:pPr>
      <w:r>
        <w:t xml:space="preserve">5 </w:t>
      </w:r>
      <w:r w:rsidR="004524A6">
        <w:t>percent</w:t>
      </w:r>
      <w:r w:rsidR="007A3480">
        <w:t xml:space="preserve"> expressed support for option </w:t>
      </w:r>
      <w:r w:rsidR="009A30D2">
        <w:t>2</w:t>
      </w:r>
      <w:r w:rsidR="00805C0A">
        <w:t>,</w:t>
      </w:r>
      <w:r w:rsidR="007A3480">
        <w:t xml:space="preserve"> </w:t>
      </w:r>
      <w:r w:rsidR="00BC269B">
        <w:t>and</w:t>
      </w:r>
    </w:p>
    <w:p w14:paraId="2A3F50FF" w14:textId="72DA7461" w:rsidR="007A3480" w:rsidRDefault="007A3480" w:rsidP="003E1025">
      <w:pPr>
        <w:pStyle w:val="Bullet1"/>
      </w:pPr>
      <w:r>
        <w:t>2</w:t>
      </w:r>
      <w:r w:rsidR="00B7130E">
        <w:t>5</w:t>
      </w:r>
      <w:r>
        <w:t xml:space="preserve"> </w:t>
      </w:r>
      <w:r w:rsidR="004524A6">
        <w:t>percent</w:t>
      </w:r>
      <w:r>
        <w:t xml:space="preserve"> </w:t>
      </w:r>
      <w:r w:rsidR="001C7E99">
        <w:t>did not support this option</w:t>
      </w:r>
      <w:r>
        <w:t xml:space="preserve"> or stated this option would not work.</w:t>
      </w:r>
    </w:p>
    <w:p w14:paraId="5A131516" w14:textId="0B66FC2F" w:rsidR="007A3480" w:rsidRDefault="007A3480" w:rsidP="003E1025">
      <w:pPr>
        <w:pStyle w:val="BodyText"/>
      </w:pPr>
      <w:r>
        <w:t xml:space="preserve">Of the 66 respondents who identified as peaks, approved providers, </w:t>
      </w:r>
      <w:r w:rsidR="00805C0A">
        <w:t>family day care</w:t>
      </w:r>
      <w:r>
        <w:t xml:space="preserve"> educators and co-ordinators, or identified as </w:t>
      </w:r>
      <w:r w:rsidR="00DA2E8C">
        <w:t>other</w:t>
      </w:r>
      <w:r>
        <w:t xml:space="preserve"> individuals/organisations associated with the education and care sector and responded to recommendation 4:</w:t>
      </w:r>
    </w:p>
    <w:p w14:paraId="291CCDA7" w14:textId="7E41AD10" w:rsidR="007A3480" w:rsidRDefault="00D6203F" w:rsidP="003E1025">
      <w:pPr>
        <w:pStyle w:val="Bullet1"/>
      </w:pPr>
      <w:r>
        <w:t>23</w:t>
      </w:r>
      <w:r w:rsidR="007A3480">
        <w:t xml:space="preserve"> </w:t>
      </w:r>
      <w:r w:rsidR="004524A6">
        <w:t>percent</w:t>
      </w:r>
      <w:r w:rsidR="007A3480">
        <w:t xml:space="preserve"> nominated option </w:t>
      </w:r>
      <w:r w:rsidR="009A30D2">
        <w:t>2</w:t>
      </w:r>
      <w:r w:rsidR="007A3480">
        <w:t xml:space="preserve"> as preferred</w:t>
      </w:r>
    </w:p>
    <w:p w14:paraId="510A3F48" w14:textId="5CD4EC3A" w:rsidR="007A3480" w:rsidRPr="006E17F2" w:rsidRDefault="00D6203F" w:rsidP="003E1025">
      <w:pPr>
        <w:pStyle w:val="Bullet1"/>
      </w:pPr>
      <w:r>
        <w:t>23</w:t>
      </w:r>
      <w:r w:rsidR="007A3480">
        <w:t xml:space="preserve"> </w:t>
      </w:r>
      <w:r w:rsidR="004524A6">
        <w:t>percent</w:t>
      </w:r>
      <w:r w:rsidR="007A3480">
        <w:t xml:space="preserve"> expressed support for option </w:t>
      </w:r>
      <w:r w:rsidR="009A30D2">
        <w:t>2</w:t>
      </w:r>
      <w:r w:rsidR="00805C0A">
        <w:t>,</w:t>
      </w:r>
      <w:r w:rsidR="00BC269B">
        <w:t xml:space="preserve"> and</w:t>
      </w:r>
    </w:p>
    <w:p w14:paraId="112A8F2A" w14:textId="1186CBF1" w:rsidR="007A3480" w:rsidRDefault="00B7130E" w:rsidP="003E1025">
      <w:pPr>
        <w:pStyle w:val="Bullet1"/>
      </w:pPr>
      <w:r>
        <w:t>3</w:t>
      </w:r>
      <w:r w:rsidR="00D6203F">
        <w:t>6</w:t>
      </w:r>
      <w:r>
        <w:t xml:space="preserve"> </w:t>
      </w:r>
      <w:r w:rsidR="004524A6">
        <w:t>percent</w:t>
      </w:r>
      <w:r w:rsidR="007A3480">
        <w:t xml:space="preserve"> did not support this option or stated this option would not work.</w:t>
      </w:r>
    </w:p>
    <w:p w14:paraId="19D6880D" w14:textId="7440B1BC" w:rsidR="00CF14AB" w:rsidRDefault="00CF14AB" w:rsidP="003E1025">
      <w:pPr>
        <w:pStyle w:val="BodyText"/>
      </w:pPr>
      <w:r>
        <w:t>Many who supported this option:</w:t>
      </w:r>
    </w:p>
    <w:p w14:paraId="7045661E" w14:textId="55B24574" w:rsidR="00CF14AB" w:rsidRDefault="00CF14AB" w:rsidP="003E1025">
      <w:pPr>
        <w:pStyle w:val="Bullet1"/>
      </w:pPr>
      <w:r>
        <w:t xml:space="preserve">supported the concept of a back-up means of communication, noting concerns about mobile phones going flat and indicating the landline </w:t>
      </w:r>
      <w:r w:rsidR="00BB7232">
        <w:t xml:space="preserve">would always be </w:t>
      </w:r>
      <w:r w:rsidR="00A948CC">
        <w:t>available</w:t>
      </w:r>
      <w:r w:rsidR="00805C0A">
        <w:t>,</w:t>
      </w:r>
      <w:r w:rsidR="00A948CC">
        <w:t xml:space="preserve"> and</w:t>
      </w:r>
    </w:p>
    <w:p w14:paraId="5A3F0ABF" w14:textId="42574E46" w:rsidR="00CF14AB" w:rsidRDefault="00CF14AB" w:rsidP="003E1025">
      <w:pPr>
        <w:pStyle w:val="Bullet1"/>
      </w:pPr>
      <w:r>
        <w:lastRenderedPageBreak/>
        <w:t>qualified their support in relation to the specification of a landline as the means of communication for emergencies</w:t>
      </w:r>
      <w:r w:rsidR="00ED0D88">
        <w:t>.</w:t>
      </w:r>
    </w:p>
    <w:p w14:paraId="34F9A1BE" w14:textId="420FE627" w:rsidR="00305352" w:rsidRDefault="00305352" w:rsidP="008343DA">
      <w:pPr>
        <w:pStyle w:val="Heading4"/>
      </w:pPr>
      <w:r>
        <w:t>Option viability</w:t>
      </w:r>
    </w:p>
    <w:p w14:paraId="0BB681CC" w14:textId="7F69CFCF" w:rsidR="007868F9" w:rsidRDefault="00826C3C" w:rsidP="003E1025">
      <w:pPr>
        <w:pStyle w:val="BodyText"/>
      </w:pPr>
      <w:r>
        <w:t>Research indicates, and stakeholder feedback confirms, t</w:t>
      </w:r>
      <w:r w:rsidR="007868F9">
        <w:t xml:space="preserve">he landline service via VOIP may not be reliable in an emergency since: </w:t>
      </w:r>
    </w:p>
    <w:p w14:paraId="0724E8DE" w14:textId="56935FEB" w:rsidR="007868F9" w:rsidRDefault="007868F9" w:rsidP="003E1025">
      <w:pPr>
        <w:pStyle w:val="Bullet1"/>
      </w:pPr>
      <w:r>
        <w:t>it relies on the internet for a connection, so if the internet goes down, th</w:t>
      </w:r>
      <w:r w:rsidR="00E81F36">
        <w:t>e landline will also be down</w:t>
      </w:r>
      <w:r w:rsidR="00805C0A">
        <w:t>,</w:t>
      </w:r>
      <w:r w:rsidR="00A948CC">
        <w:t xml:space="preserve"> and</w:t>
      </w:r>
    </w:p>
    <w:p w14:paraId="51F10959" w14:textId="32527320" w:rsidR="00313B2B" w:rsidRDefault="007868F9" w:rsidP="003E1025">
      <w:pPr>
        <w:pStyle w:val="Bullet1"/>
      </w:pPr>
      <w:r>
        <w:t xml:space="preserve">in most cases, loss of power will also </w:t>
      </w:r>
      <w:r w:rsidR="00B81C94">
        <w:t>mean the landline will not work</w:t>
      </w:r>
      <w:r w:rsidR="0087384A">
        <w:t>, which</w:t>
      </w:r>
      <w:r>
        <w:t xml:space="preserve"> was pointed out by </w:t>
      </w:r>
      <w:r w:rsidR="0062148C">
        <w:t>some</w:t>
      </w:r>
      <w:r w:rsidR="00CE0C1F">
        <w:t xml:space="preserve"> respondents in both consultation rounds, with comments such as:</w:t>
      </w:r>
    </w:p>
    <w:p w14:paraId="5C47D2D2" w14:textId="20175251" w:rsidR="00CE0C1F" w:rsidRDefault="00CE0C1F" w:rsidP="00183214">
      <w:pPr>
        <w:pStyle w:val="Bullet2"/>
        <w:numPr>
          <w:ilvl w:val="0"/>
          <w:numId w:val="80"/>
        </w:numPr>
      </w:pPr>
      <w:r>
        <w:t>“I have issues with my landline dropping out and/or not working”</w:t>
      </w:r>
      <w:r w:rsidR="00A948CC">
        <w:t>.</w:t>
      </w:r>
    </w:p>
    <w:p w14:paraId="7D875600" w14:textId="39BDB00A" w:rsidR="00CE0C1F" w:rsidRDefault="00CE0C1F" w:rsidP="00183214">
      <w:pPr>
        <w:pStyle w:val="Bullet2"/>
        <w:numPr>
          <w:ilvl w:val="0"/>
          <w:numId w:val="80"/>
        </w:numPr>
      </w:pPr>
      <w:r>
        <w:t>“There is an issue with the cables in our location which affects the functioning of the landline”</w:t>
      </w:r>
      <w:r w:rsidR="00A948CC">
        <w:t>.</w:t>
      </w:r>
    </w:p>
    <w:p w14:paraId="62C5FE01" w14:textId="3D173577" w:rsidR="00CE0C1F" w:rsidRDefault="00CE0C1F" w:rsidP="00183214">
      <w:pPr>
        <w:pStyle w:val="Bullet2"/>
        <w:numPr>
          <w:ilvl w:val="0"/>
          <w:numId w:val="80"/>
        </w:numPr>
      </w:pPr>
      <w:r>
        <w:t>“I have had problems previously, so I would need to get a phone that was reliable”</w:t>
      </w:r>
      <w:r w:rsidR="0087384A">
        <w:t>.</w:t>
      </w:r>
    </w:p>
    <w:p w14:paraId="29C0F593" w14:textId="3E6AFB29" w:rsidR="007868F9" w:rsidRDefault="00CE0C1F" w:rsidP="003E1025">
      <w:pPr>
        <w:pStyle w:val="BodyText"/>
      </w:pPr>
      <w:r>
        <w:t xml:space="preserve">Another issue raised by some respondents in having a landline was dealing with telemarketers, </w:t>
      </w:r>
      <w:r w:rsidR="00FF21EC">
        <w:t xml:space="preserve">which was considered an unnecessary distraction, and the </w:t>
      </w:r>
      <w:r>
        <w:t>phone</w:t>
      </w:r>
      <w:r w:rsidR="00E81F36">
        <w:t xml:space="preserve"> </w:t>
      </w:r>
      <w:r w:rsidR="00FF21EC">
        <w:t xml:space="preserve">ringing while </w:t>
      </w:r>
      <w:r w:rsidR="007D3721">
        <w:t xml:space="preserve">children </w:t>
      </w:r>
      <w:r w:rsidR="00C96295">
        <w:t>we</w:t>
      </w:r>
      <w:r w:rsidR="007D3721">
        <w:t>re sleeping</w:t>
      </w:r>
      <w:r>
        <w:t>.</w:t>
      </w:r>
      <w:r w:rsidR="00B978D1">
        <w:t xml:space="preserve"> </w:t>
      </w:r>
    </w:p>
    <w:p w14:paraId="3335B312" w14:textId="380B3E13" w:rsidR="0062148C" w:rsidRDefault="0062148C" w:rsidP="003E1025">
      <w:pPr>
        <w:pStyle w:val="BodyText"/>
      </w:pPr>
      <w:r>
        <w:t>After considering the feedback from the sector, this option is not considered viable in cases of an emergency and will not be subject to further analysis.</w:t>
      </w:r>
    </w:p>
    <w:p w14:paraId="4470DE65" w14:textId="29322113" w:rsidR="00E419D8" w:rsidRDefault="00E419D8" w:rsidP="008343DA">
      <w:pPr>
        <w:pStyle w:val="Heading4"/>
      </w:pPr>
      <w:r>
        <w:t xml:space="preserve">Option </w:t>
      </w:r>
      <w:r w:rsidR="001E6955">
        <w:t>3</w:t>
      </w:r>
      <w:r>
        <w:t xml:space="preserve"> – Require all </w:t>
      </w:r>
      <w:r w:rsidR="00805C0A">
        <w:t xml:space="preserve">family day care </w:t>
      </w:r>
      <w:r>
        <w:t>educators have at least one telephone or similar means of communication that is kept in a fixed location as a back-up in case of emergency</w:t>
      </w:r>
    </w:p>
    <w:p w14:paraId="7691BBA2" w14:textId="2C760E02" w:rsidR="002B23F8" w:rsidRDefault="009840E4" w:rsidP="003E1025">
      <w:pPr>
        <w:pStyle w:val="BodyText"/>
        <w:rPr>
          <w:lang w:val="en-GB"/>
        </w:rPr>
      </w:pPr>
      <w:bookmarkStart w:id="94" w:name="_Hlk47615257"/>
      <w:r>
        <w:rPr>
          <w:lang w:val="en-GB"/>
        </w:rPr>
        <w:t xml:space="preserve">This option would involve amending the </w:t>
      </w:r>
      <w:r w:rsidR="00AF64EF">
        <w:rPr>
          <w:lang w:val="en-GB"/>
        </w:rPr>
        <w:t>National R</w:t>
      </w:r>
      <w:r>
        <w:rPr>
          <w:lang w:val="en-GB"/>
        </w:rPr>
        <w:t>egulations to require a back-up means of communication in a fixed location in case of emergency.</w:t>
      </w:r>
      <w:r w:rsidR="00B978D1">
        <w:rPr>
          <w:lang w:val="en-GB"/>
        </w:rPr>
        <w:t xml:space="preserve"> </w:t>
      </w:r>
      <w:r>
        <w:rPr>
          <w:lang w:val="en-GB"/>
        </w:rPr>
        <w:t>Under t</w:t>
      </w:r>
      <w:r w:rsidR="00404F86">
        <w:rPr>
          <w:lang w:val="en-GB"/>
        </w:rPr>
        <w:t xml:space="preserve">his option, a </w:t>
      </w:r>
      <w:r w:rsidR="00805C0A">
        <w:rPr>
          <w:lang w:val="en-GB"/>
        </w:rPr>
        <w:t>family day care</w:t>
      </w:r>
      <w:r w:rsidR="00404F86">
        <w:rPr>
          <w:lang w:val="en-GB"/>
        </w:rPr>
        <w:t xml:space="preserve"> educator may choose a landline phone if this is deemed reliable, or migh</w:t>
      </w:r>
      <w:r w:rsidR="006B06E1">
        <w:rPr>
          <w:lang w:val="en-GB"/>
        </w:rPr>
        <w:t xml:space="preserve">t attach a second mobile phone, </w:t>
      </w:r>
      <w:r w:rsidR="00404F86">
        <w:rPr>
          <w:lang w:val="en-GB"/>
        </w:rPr>
        <w:t>that</w:t>
      </w:r>
      <w:r w:rsidR="006B06E1">
        <w:rPr>
          <w:lang w:val="en-GB"/>
        </w:rPr>
        <w:t xml:space="preserve"> is always sufficiently charged,</w:t>
      </w:r>
      <w:r w:rsidR="002E4372">
        <w:rPr>
          <w:lang w:val="en-GB"/>
        </w:rPr>
        <w:t xml:space="preserve"> to a wall or desk</w:t>
      </w:r>
      <w:r w:rsidR="00404F86">
        <w:rPr>
          <w:lang w:val="en-GB"/>
        </w:rPr>
        <w:t xml:space="preserve"> for emergencies</w:t>
      </w:r>
      <w:bookmarkEnd w:id="94"/>
      <w:r w:rsidR="00404F86">
        <w:rPr>
          <w:lang w:val="en-GB"/>
        </w:rPr>
        <w:t>.</w:t>
      </w:r>
    </w:p>
    <w:p w14:paraId="36C64811" w14:textId="480432D3" w:rsidR="00404F86" w:rsidRDefault="00404F86" w:rsidP="003E1025">
      <w:pPr>
        <w:pStyle w:val="BodyText"/>
        <w:rPr>
          <w:lang w:val="en-GB"/>
        </w:rPr>
      </w:pPr>
      <w:r>
        <w:rPr>
          <w:lang w:val="en-GB"/>
        </w:rPr>
        <w:t xml:space="preserve">It is expected that many </w:t>
      </w:r>
      <w:r w:rsidR="00805C0A">
        <w:rPr>
          <w:lang w:val="en-GB"/>
        </w:rPr>
        <w:t>family day care</w:t>
      </w:r>
      <w:r>
        <w:rPr>
          <w:lang w:val="en-GB"/>
        </w:rPr>
        <w:t xml:space="preserve"> educators would already comply with this requirement.</w:t>
      </w:r>
    </w:p>
    <w:p w14:paraId="69677735" w14:textId="33B63305" w:rsidR="00305352" w:rsidRDefault="00305352" w:rsidP="008343DA">
      <w:pPr>
        <w:pStyle w:val="Heading4"/>
      </w:pPr>
      <w:r>
        <w:t xml:space="preserve">Stakeholder </w:t>
      </w:r>
      <w:r w:rsidR="00AE0F33">
        <w:t>feedback</w:t>
      </w:r>
    </w:p>
    <w:p w14:paraId="3F532A6C" w14:textId="641EA928" w:rsidR="00166B65" w:rsidRDefault="00166B65" w:rsidP="003E1025">
      <w:pPr>
        <w:pStyle w:val="BodyText"/>
      </w:pPr>
      <w:r>
        <w:t xml:space="preserve">Of the 63 respondents who identified as parents, families, interested individuals, government or identified as </w:t>
      </w:r>
      <w:r w:rsidR="00DA2E8C">
        <w:t>other</w:t>
      </w:r>
      <w:r>
        <w:t xml:space="preserve"> individuals/organisations not associated with the education and care sector and responded to recommendation 4:</w:t>
      </w:r>
    </w:p>
    <w:p w14:paraId="748F588F" w14:textId="1D61E5F5" w:rsidR="00166B65" w:rsidRDefault="00166B65" w:rsidP="003E1025">
      <w:pPr>
        <w:pStyle w:val="Bullet1"/>
      </w:pPr>
      <w:r>
        <w:t xml:space="preserve">13 </w:t>
      </w:r>
      <w:r w:rsidR="004524A6">
        <w:t>percent</w:t>
      </w:r>
      <w:r>
        <w:t xml:space="preserve"> nominated option </w:t>
      </w:r>
      <w:r w:rsidR="002E0EAF">
        <w:t>3</w:t>
      </w:r>
      <w:r w:rsidR="00B81C94">
        <w:t xml:space="preserve"> as preferred</w:t>
      </w:r>
    </w:p>
    <w:p w14:paraId="3A45524C" w14:textId="2C8C8547" w:rsidR="00166B65" w:rsidRDefault="00166B65" w:rsidP="003E1025">
      <w:pPr>
        <w:pStyle w:val="Bullet1"/>
      </w:pPr>
      <w:r>
        <w:t xml:space="preserve">8 </w:t>
      </w:r>
      <w:r w:rsidR="004524A6">
        <w:t>percent</w:t>
      </w:r>
      <w:r w:rsidR="0087384A">
        <w:t xml:space="preserve"> </w:t>
      </w:r>
      <w:r>
        <w:t xml:space="preserve">expressed support for option </w:t>
      </w:r>
      <w:r w:rsidR="002E0EAF">
        <w:t>3</w:t>
      </w:r>
      <w:r w:rsidR="00805C0A">
        <w:t>,</w:t>
      </w:r>
      <w:r w:rsidR="00BC269B">
        <w:t xml:space="preserve"> and</w:t>
      </w:r>
      <w:r>
        <w:t xml:space="preserve"> </w:t>
      </w:r>
    </w:p>
    <w:p w14:paraId="1072FA44" w14:textId="1B3E1BD7" w:rsidR="00166B65" w:rsidRDefault="00166B65" w:rsidP="003E1025">
      <w:pPr>
        <w:pStyle w:val="Bullet1"/>
      </w:pPr>
      <w:r>
        <w:t xml:space="preserve">46 </w:t>
      </w:r>
      <w:r w:rsidR="004524A6">
        <w:t>percent</w:t>
      </w:r>
      <w:r>
        <w:t xml:space="preserve"> did not support this option, or stated this option would not work, with many respondents </w:t>
      </w:r>
      <w:r w:rsidR="00D9139F">
        <w:t>raising concerns with</w:t>
      </w:r>
      <w:r>
        <w:t xml:space="preserve"> the examples used in the Consultation Statement</w:t>
      </w:r>
      <w:r w:rsidR="003059AE">
        <w:t xml:space="preserve"> although these examples were indicative only</w:t>
      </w:r>
      <w:r>
        <w:t>.</w:t>
      </w:r>
    </w:p>
    <w:p w14:paraId="25F7AF36" w14:textId="327B301A" w:rsidR="00166B65" w:rsidRDefault="00166B65" w:rsidP="003E1025">
      <w:pPr>
        <w:pStyle w:val="BodyText"/>
      </w:pPr>
      <w:r>
        <w:lastRenderedPageBreak/>
        <w:t xml:space="preserve">Of the 66 respondents who identified as </w:t>
      </w:r>
      <w:r w:rsidR="00923DDA">
        <w:t>p</w:t>
      </w:r>
      <w:r w:rsidR="00BC269B">
        <w:t>eak</w:t>
      </w:r>
      <w:r w:rsidR="00183214">
        <w:t xml:space="preserve"> bodie</w:t>
      </w:r>
      <w:r w:rsidR="00BC269B">
        <w:t>s</w:t>
      </w:r>
      <w:r>
        <w:t xml:space="preserve">, </w:t>
      </w:r>
      <w:r w:rsidR="00923DDA">
        <w:t>a</w:t>
      </w:r>
      <w:r w:rsidR="00BC269B">
        <w:t xml:space="preserve">pproved </w:t>
      </w:r>
      <w:r w:rsidR="00923DDA">
        <w:t>p</w:t>
      </w:r>
      <w:r w:rsidR="00BC269B">
        <w:t>roviders</w:t>
      </w:r>
      <w:r>
        <w:t xml:space="preserve">, </w:t>
      </w:r>
      <w:r w:rsidR="00805C0A">
        <w:t>family day care</w:t>
      </w:r>
      <w:r>
        <w:t xml:space="preserve"> </w:t>
      </w:r>
      <w:r w:rsidR="00923DDA">
        <w:t>e</w:t>
      </w:r>
      <w:r w:rsidR="00BC269B">
        <w:t xml:space="preserve">ducators </w:t>
      </w:r>
      <w:r>
        <w:t xml:space="preserve">and </w:t>
      </w:r>
      <w:r w:rsidR="00923DDA">
        <w:t>c</w:t>
      </w:r>
      <w:r w:rsidR="00BC269B">
        <w:t>o</w:t>
      </w:r>
      <w:r>
        <w:t xml:space="preserve">-ordinators, or identified as </w:t>
      </w:r>
      <w:r w:rsidR="00DA2E8C">
        <w:t>other</w:t>
      </w:r>
      <w:r>
        <w:t xml:space="preserve"> individuals/organisations associated with the education and care sector and responded to recommendation 4:</w:t>
      </w:r>
    </w:p>
    <w:p w14:paraId="53255B6F" w14:textId="1FD07915" w:rsidR="00BA540A" w:rsidRDefault="002F4ED5" w:rsidP="003E1025">
      <w:pPr>
        <w:pStyle w:val="Bullet1"/>
      </w:pPr>
      <w:r>
        <w:t>18</w:t>
      </w:r>
      <w:r w:rsidR="00166B65">
        <w:t xml:space="preserve"> </w:t>
      </w:r>
      <w:r w:rsidR="004524A6">
        <w:t>percent</w:t>
      </w:r>
      <w:r w:rsidR="00166B65">
        <w:t xml:space="preserve"> nominated option </w:t>
      </w:r>
      <w:r w:rsidR="002E0EAF">
        <w:t>3</w:t>
      </w:r>
      <w:r w:rsidR="00166B65">
        <w:t xml:space="preserve"> as preferred, indicating</w:t>
      </w:r>
      <w:r w:rsidR="00BA540A">
        <w:t>:</w:t>
      </w:r>
    </w:p>
    <w:p w14:paraId="2C07EE5A" w14:textId="78865B73" w:rsidR="00BA540A" w:rsidRDefault="00166B65" w:rsidP="00183214">
      <w:pPr>
        <w:pStyle w:val="Bullet2"/>
        <w:numPr>
          <w:ilvl w:val="0"/>
          <w:numId w:val="80"/>
        </w:numPr>
      </w:pPr>
      <w:r>
        <w:t>the option is easy and convenient to implement</w:t>
      </w:r>
    </w:p>
    <w:p w14:paraId="2A098069" w14:textId="556F543B" w:rsidR="00166B65" w:rsidRDefault="00BA540A" w:rsidP="00183214">
      <w:pPr>
        <w:pStyle w:val="Bullet2"/>
        <w:numPr>
          <w:ilvl w:val="0"/>
          <w:numId w:val="80"/>
        </w:numPr>
      </w:pPr>
      <w:r>
        <w:t xml:space="preserve">some people are </w:t>
      </w:r>
      <w:r w:rsidR="00166B65">
        <w:t>already compliant</w:t>
      </w:r>
      <w:r w:rsidR="00805C0A">
        <w:t>,</w:t>
      </w:r>
      <w:r w:rsidR="00BC269B">
        <w:t xml:space="preserve"> and</w:t>
      </w:r>
    </w:p>
    <w:p w14:paraId="71BFDEB2" w14:textId="646CE06F" w:rsidR="00BA540A" w:rsidRDefault="00BA540A" w:rsidP="00183214">
      <w:pPr>
        <w:pStyle w:val="Bullet2"/>
        <w:numPr>
          <w:ilvl w:val="0"/>
          <w:numId w:val="80"/>
        </w:numPr>
      </w:pPr>
      <w:r>
        <w:t>the option does not necessarily rely on a landline phone to provide a back-up means of communication in a fixed spot</w:t>
      </w:r>
      <w:r w:rsidR="00F51E29">
        <w:t>.</w:t>
      </w:r>
    </w:p>
    <w:p w14:paraId="49901529" w14:textId="1985383B" w:rsidR="00166B65" w:rsidRPr="006E17F2" w:rsidRDefault="002F4ED5" w:rsidP="003E1025">
      <w:pPr>
        <w:pStyle w:val="Bullet1"/>
      </w:pPr>
      <w:r>
        <w:t>2</w:t>
      </w:r>
      <w:r w:rsidR="0027205E">
        <w:t>6</w:t>
      </w:r>
      <w:r w:rsidR="00166B65">
        <w:t xml:space="preserve"> </w:t>
      </w:r>
      <w:r w:rsidR="004524A6">
        <w:t>percent</w:t>
      </w:r>
      <w:r w:rsidR="00166B65">
        <w:t xml:space="preserve"> expressed support for option </w:t>
      </w:r>
      <w:r w:rsidR="002E0EAF">
        <w:t>3</w:t>
      </w:r>
      <w:r w:rsidR="00805C0A">
        <w:t>, and</w:t>
      </w:r>
    </w:p>
    <w:p w14:paraId="378897A4" w14:textId="040278CF" w:rsidR="00166B65" w:rsidRDefault="002F4ED5" w:rsidP="003E1025">
      <w:pPr>
        <w:pStyle w:val="Bullet1"/>
      </w:pPr>
      <w:r>
        <w:t>23</w:t>
      </w:r>
      <w:r w:rsidR="00166B65">
        <w:t xml:space="preserve"> </w:t>
      </w:r>
      <w:r w:rsidR="004524A6">
        <w:t>percent</w:t>
      </w:r>
      <w:r w:rsidR="00166B65">
        <w:t xml:space="preserve"> did not support this option, or stated this option would not work, with most concerned about the cost, and necessity, of this option.</w:t>
      </w:r>
    </w:p>
    <w:p w14:paraId="3231A4C5" w14:textId="358ADB5B" w:rsidR="002B23F8" w:rsidRDefault="002B23F8" w:rsidP="003E1025">
      <w:pPr>
        <w:pStyle w:val="BodyText"/>
        <w:rPr>
          <w:lang w:val="en-GB"/>
        </w:rPr>
      </w:pPr>
    </w:p>
    <w:p w14:paraId="16D891CC" w14:textId="77777777" w:rsidR="009C208A" w:rsidRDefault="009C208A">
      <w:pPr>
        <w:spacing w:after="0" w:line="240" w:lineRule="auto"/>
        <w:rPr>
          <w:rFonts w:cs="Arial"/>
          <w:b/>
          <w:bCs/>
          <w:color w:val="2C5C86"/>
          <w:sz w:val="42"/>
          <w:szCs w:val="32"/>
        </w:rPr>
      </w:pPr>
      <w:r>
        <w:br w:type="page"/>
      </w:r>
    </w:p>
    <w:p w14:paraId="2FA1E80A" w14:textId="714FA0CB" w:rsidR="009C208A" w:rsidRDefault="009C208A" w:rsidP="00E86DEE">
      <w:pPr>
        <w:pStyle w:val="Heading1"/>
      </w:pPr>
      <w:bookmarkStart w:id="95" w:name="_Toc46219757"/>
      <w:r>
        <w:lastRenderedPageBreak/>
        <w:t>Impact analysis</w:t>
      </w:r>
      <w:bookmarkEnd w:id="95"/>
      <w:r>
        <w:t xml:space="preserve"> </w:t>
      </w:r>
    </w:p>
    <w:p w14:paraId="538D88C8" w14:textId="20CCAC77" w:rsidR="009E08B8" w:rsidRDefault="000E52FB" w:rsidP="003E1025">
      <w:pPr>
        <w:pStyle w:val="BodyText"/>
      </w:pPr>
      <w:r>
        <w:t>It</w:t>
      </w:r>
      <w:r w:rsidR="009C208A">
        <w:t xml:space="preserve"> is useful to group various </w:t>
      </w:r>
      <w:r w:rsidR="004705BE">
        <w:t xml:space="preserve">viable </w:t>
      </w:r>
      <w:r w:rsidR="009C208A">
        <w:t xml:space="preserve">options together </w:t>
      </w:r>
      <w:r w:rsidR="00EA2F07">
        <w:t>that relate to all</w:t>
      </w:r>
      <w:r w:rsidR="009C208A">
        <w:t xml:space="preserve"> </w:t>
      </w:r>
      <w:r w:rsidR="00EA2F07">
        <w:t xml:space="preserve">aspects of </w:t>
      </w:r>
      <w:r w:rsidR="009C208A">
        <w:t xml:space="preserve">the Coroner’s recommendations </w:t>
      </w:r>
      <w:r w:rsidR="004705BE">
        <w:t>to</w:t>
      </w:r>
      <w:r w:rsidR="009C208A">
        <w:t xml:space="preserve"> analys</w:t>
      </w:r>
      <w:r w:rsidR="004705BE">
        <w:t>e</w:t>
      </w:r>
      <w:r w:rsidR="009C208A">
        <w:t xml:space="preserve"> their impacts</w:t>
      </w:r>
      <w:r w:rsidR="009E08B8">
        <w:t xml:space="preserve">, particularly: </w:t>
      </w:r>
    </w:p>
    <w:p w14:paraId="7313DF2D" w14:textId="3AF13069" w:rsidR="000247F6" w:rsidRDefault="000247F6" w:rsidP="003E1025">
      <w:pPr>
        <w:pStyle w:val="Bullet1"/>
      </w:pPr>
      <w:r>
        <w:t xml:space="preserve">how each policy combination </w:t>
      </w:r>
      <w:r w:rsidR="009E08B8">
        <w:t>addresses the matters tha</w:t>
      </w:r>
      <w:r w:rsidR="00ED0D88">
        <w:t>t led to the incide</w:t>
      </w:r>
      <w:r w:rsidR="00B81C94">
        <w:t>nt occurring</w:t>
      </w:r>
      <w:r w:rsidR="009E08B8">
        <w:t xml:space="preserve"> </w:t>
      </w:r>
    </w:p>
    <w:p w14:paraId="629616B3" w14:textId="51DAF340" w:rsidR="009E08B8" w:rsidRDefault="000247F6" w:rsidP="003E1025">
      <w:pPr>
        <w:pStyle w:val="Bullet1"/>
      </w:pPr>
      <w:r>
        <w:t>how each policy combination addresses the safety, health and wellbeing of children generally</w:t>
      </w:r>
      <w:r w:rsidR="00DA2E8C">
        <w:t>,</w:t>
      </w:r>
      <w:r w:rsidR="00A948CC">
        <w:t xml:space="preserve"> and</w:t>
      </w:r>
    </w:p>
    <w:p w14:paraId="62370630" w14:textId="7992CF69" w:rsidR="000247F6" w:rsidRDefault="000247F6" w:rsidP="003E1025">
      <w:pPr>
        <w:pStyle w:val="Bullet1"/>
      </w:pPr>
      <w:r>
        <w:t>the costs and benefits of each policy combination, either quantified or unquantified, and to whom the costs are incurred and to whom receives the benefits.</w:t>
      </w:r>
    </w:p>
    <w:p w14:paraId="4AF0A04F" w14:textId="7E813E3F" w:rsidR="004705BE" w:rsidRDefault="000C3A77" w:rsidP="003E1025">
      <w:pPr>
        <w:pStyle w:val="BodyText"/>
      </w:pPr>
      <w:r>
        <w:t>The possible combinations for grouping options are outlined in Table 2 below.</w:t>
      </w:r>
    </w:p>
    <w:p w14:paraId="1C96577E" w14:textId="0499A337" w:rsidR="000C3A77" w:rsidRDefault="00B754B9" w:rsidP="00C758D9">
      <w:pPr>
        <w:pStyle w:val="TableHeading"/>
      </w:pPr>
      <w:r>
        <w:t xml:space="preserve">Table 2: Coroner’s recommendations and possible options </w:t>
      </w:r>
    </w:p>
    <w:tbl>
      <w:tblPr>
        <w:tblStyle w:val="TableGrid"/>
        <w:tblW w:w="0" w:type="auto"/>
        <w:tblLook w:val="04A0" w:firstRow="1" w:lastRow="0" w:firstColumn="1" w:lastColumn="0" w:noHBand="0" w:noVBand="1"/>
      </w:tblPr>
      <w:tblGrid>
        <w:gridCol w:w="3256"/>
        <w:gridCol w:w="6366"/>
      </w:tblGrid>
      <w:tr w:rsidR="004705BE" w14:paraId="0534691A" w14:textId="77777777" w:rsidTr="00EA2F07">
        <w:tc>
          <w:tcPr>
            <w:tcW w:w="3256" w:type="dxa"/>
          </w:tcPr>
          <w:p w14:paraId="2C0804BD" w14:textId="6A1856DF" w:rsidR="004705BE" w:rsidRDefault="0076130E" w:rsidP="00C758D9">
            <w:pPr>
              <w:pStyle w:val="TableHeading"/>
            </w:pPr>
            <w:r>
              <w:t>ASPECT</w:t>
            </w:r>
            <w:r w:rsidR="004705BE">
              <w:t xml:space="preserve"> </w:t>
            </w:r>
          </w:p>
        </w:tc>
        <w:tc>
          <w:tcPr>
            <w:tcW w:w="6366" w:type="dxa"/>
          </w:tcPr>
          <w:p w14:paraId="2595F713" w14:textId="5311A13B" w:rsidR="004705BE" w:rsidRDefault="00EA2F07" w:rsidP="00C758D9">
            <w:pPr>
              <w:pStyle w:val="TableHeading"/>
            </w:pPr>
            <w:r>
              <w:t xml:space="preserve">IDENTIFIED POLICY </w:t>
            </w:r>
            <w:r w:rsidR="004705BE">
              <w:t xml:space="preserve">OPTIONS </w:t>
            </w:r>
          </w:p>
        </w:tc>
      </w:tr>
      <w:tr w:rsidR="004705BE" w14:paraId="7BDCF8B4" w14:textId="77777777" w:rsidTr="00EA2F07">
        <w:tc>
          <w:tcPr>
            <w:tcW w:w="3256" w:type="dxa"/>
          </w:tcPr>
          <w:p w14:paraId="165CD3EC" w14:textId="42E4E629" w:rsidR="0076130E" w:rsidRDefault="00EA2F07" w:rsidP="003E1025">
            <w:pPr>
              <w:pStyle w:val="Style5"/>
            </w:pPr>
            <w:r>
              <w:t xml:space="preserve">Re </w:t>
            </w:r>
            <w:r w:rsidR="0076130E">
              <w:t>Coroner’s recommendation 1</w:t>
            </w:r>
            <w:r>
              <w:t>:</w:t>
            </w:r>
          </w:p>
          <w:p w14:paraId="2742C611" w14:textId="57B2C68D" w:rsidR="004705BE" w:rsidRDefault="004705BE" w:rsidP="003E1025">
            <w:pPr>
              <w:pStyle w:val="BodyText"/>
            </w:pPr>
            <w:r>
              <w:t xml:space="preserve">EXISTING </w:t>
            </w:r>
            <w:r w:rsidR="00805C0A">
              <w:t>FAMILY DAY CARE</w:t>
            </w:r>
            <w:r w:rsidR="008056FE">
              <w:t xml:space="preserve"> </w:t>
            </w:r>
            <w:r>
              <w:t>EDUCATORS</w:t>
            </w:r>
            <w:r w:rsidR="007D5C42">
              <w:t xml:space="preserve"> AT</w:t>
            </w:r>
            <w:r>
              <w:t xml:space="preserve"> RESIDENCES WITH POOLS</w:t>
            </w:r>
            <w:r w:rsidR="00F106AC">
              <w:t xml:space="preserve"> OR </w:t>
            </w:r>
            <w:r>
              <w:t xml:space="preserve">SPAS </w:t>
            </w:r>
          </w:p>
          <w:p w14:paraId="46B0ABB7" w14:textId="11BE36A1" w:rsidR="0076130E" w:rsidRDefault="0076130E" w:rsidP="003E1025">
            <w:pPr>
              <w:pStyle w:val="BodyText"/>
            </w:pPr>
          </w:p>
        </w:tc>
        <w:tc>
          <w:tcPr>
            <w:tcW w:w="6366" w:type="dxa"/>
          </w:tcPr>
          <w:p w14:paraId="0EB24872" w14:textId="0077E312" w:rsidR="004705BE" w:rsidRDefault="004705BE" w:rsidP="003E1025">
            <w:pPr>
              <w:pStyle w:val="BodyText"/>
            </w:pPr>
            <w:r>
              <w:t>OPTION 1: Status quo</w:t>
            </w:r>
            <w:r w:rsidR="00A27F4F">
              <w:t>/current situation</w:t>
            </w:r>
            <w:r>
              <w:t xml:space="preserve"> </w:t>
            </w:r>
            <w:r w:rsidR="0087384A">
              <w:t>OR</w:t>
            </w:r>
          </w:p>
          <w:p w14:paraId="3F0C7664" w14:textId="77FA432E" w:rsidR="0087384A" w:rsidRDefault="0087384A" w:rsidP="003E1025">
            <w:pPr>
              <w:pStyle w:val="BodyText"/>
            </w:pPr>
            <w:r>
              <w:t xml:space="preserve">OPTION 2 – Ban </w:t>
            </w:r>
            <w:r w:rsidR="00805C0A">
              <w:t xml:space="preserve">family day care </w:t>
            </w:r>
            <w:r>
              <w:t xml:space="preserve">educators at homes with </w:t>
            </w:r>
            <w:r w:rsidR="003A2AA8">
              <w:t>pools or spas</w:t>
            </w:r>
            <w:r>
              <w:t xml:space="preserve"> from accepting enrolments of children under five years of age, with a transition period OR</w:t>
            </w:r>
          </w:p>
          <w:p w14:paraId="1FBFD1F6" w14:textId="53AB7E74" w:rsidR="0087384A" w:rsidRDefault="0087384A" w:rsidP="003E1025">
            <w:pPr>
              <w:pStyle w:val="BodyText"/>
            </w:pPr>
            <w:r>
              <w:t xml:space="preserve">OPTION 3: – Enable existing </w:t>
            </w:r>
            <w:r w:rsidR="00805C0A">
              <w:t xml:space="preserve">family day care </w:t>
            </w:r>
            <w:r>
              <w:t xml:space="preserve">educators at homes with </w:t>
            </w:r>
            <w:r w:rsidR="003A2AA8">
              <w:t>pools or spas</w:t>
            </w:r>
            <w:r>
              <w:t xml:space="preserve"> to operate except new, temporary or existing educators who buy a residence with a pool or spa OR</w:t>
            </w:r>
          </w:p>
          <w:p w14:paraId="44152FF1" w14:textId="6367F038" w:rsidR="0076130E" w:rsidRDefault="0076130E" w:rsidP="003E1025">
            <w:pPr>
              <w:pStyle w:val="BodyText"/>
            </w:pPr>
            <w:r>
              <w:t>Modified OPTION 3: Option 3 (above) with requirement for a family day care assistant</w:t>
            </w:r>
            <w:r w:rsidR="003C6FD2">
              <w:t>.</w:t>
            </w:r>
          </w:p>
        </w:tc>
      </w:tr>
      <w:tr w:rsidR="004705BE" w14:paraId="18EAF612" w14:textId="77777777" w:rsidTr="00EA2F07">
        <w:tc>
          <w:tcPr>
            <w:tcW w:w="3256" w:type="dxa"/>
          </w:tcPr>
          <w:p w14:paraId="41D40019" w14:textId="3FA0D3DB" w:rsidR="004705BE" w:rsidRDefault="00EA2F07" w:rsidP="003E1025">
            <w:pPr>
              <w:pStyle w:val="Style5"/>
            </w:pPr>
            <w:r>
              <w:t xml:space="preserve">Re </w:t>
            </w:r>
            <w:r w:rsidR="0076130E">
              <w:t>Coroner’s recommendation 2:</w:t>
            </w:r>
          </w:p>
          <w:p w14:paraId="673E0E85" w14:textId="6421FE7C" w:rsidR="0076130E" w:rsidRDefault="0076130E" w:rsidP="003E1025">
            <w:pPr>
              <w:pStyle w:val="BodyText"/>
            </w:pPr>
            <w:r>
              <w:t xml:space="preserve">CONSIDERATION OF ‘NEW’ </w:t>
            </w:r>
            <w:r w:rsidR="000C3A77">
              <w:t xml:space="preserve">AND EXISTING </w:t>
            </w:r>
            <w:r w:rsidR="00805C0A">
              <w:t>FAMILY DAY CARE</w:t>
            </w:r>
            <w:r w:rsidR="008056FE">
              <w:t xml:space="preserve"> </w:t>
            </w:r>
            <w:r>
              <w:t>EDUCATORS</w:t>
            </w:r>
            <w:r w:rsidR="00F106AC">
              <w:t xml:space="preserve"> AT RESIDENCES WITH POOLS OR </w:t>
            </w:r>
            <w:r w:rsidR="007D5C42">
              <w:t xml:space="preserve">SPAS </w:t>
            </w:r>
          </w:p>
        </w:tc>
        <w:tc>
          <w:tcPr>
            <w:tcW w:w="6366" w:type="dxa"/>
          </w:tcPr>
          <w:p w14:paraId="76D7D962" w14:textId="4CB2B5C7" w:rsidR="004705BE" w:rsidRDefault="0076130E" w:rsidP="003E1025">
            <w:pPr>
              <w:pStyle w:val="BodyText"/>
            </w:pPr>
            <w:r>
              <w:t>OPTION 1: Status quo</w:t>
            </w:r>
            <w:r w:rsidR="00A27F4F">
              <w:t>/current situation</w:t>
            </w:r>
            <w:r w:rsidR="003A18C3">
              <w:t xml:space="preserve"> OR</w:t>
            </w:r>
          </w:p>
          <w:p w14:paraId="7EA036D7" w14:textId="43208CAA" w:rsidR="0076130E" w:rsidRDefault="003817D1" w:rsidP="003E1025">
            <w:pPr>
              <w:pStyle w:val="BodyText"/>
            </w:pPr>
            <w:r>
              <w:t xml:space="preserve">Modified </w:t>
            </w:r>
            <w:r w:rsidR="000C3A77">
              <w:t>OPTION 2.1</w:t>
            </w:r>
            <w:r>
              <w:rPr>
                <w:rStyle w:val="FootnoteReference"/>
              </w:rPr>
              <w:footnoteReference w:id="34"/>
            </w:r>
            <w:r w:rsidR="000C3A77">
              <w:t>: Ban ‘new’ educators at homes with pools</w:t>
            </w:r>
            <w:r w:rsidR="00134CA6">
              <w:t xml:space="preserve"> or spas</w:t>
            </w:r>
            <w:r w:rsidR="000C3A77">
              <w:t>, except people in the application process</w:t>
            </w:r>
            <w:r w:rsidR="003A18C3">
              <w:t xml:space="preserve"> AND/OR</w:t>
            </w:r>
          </w:p>
          <w:p w14:paraId="4DBE4F09" w14:textId="46FE9AAA" w:rsidR="000C3A77" w:rsidRDefault="000C3A77" w:rsidP="003E1025">
            <w:pPr>
              <w:pStyle w:val="BodyText"/>
            </w:pPr>
            <w:r>
              <w:t>OPTION 2.2: Ban new educators at homes with pools</w:t>
            </w:r>
            <w:r w:rsidR="00134CA6">
              <w:t xml:space="preserve"> or </w:t>
            </w:r>
            <w:r>
              <w:t xml:space="preserve">spas, except educators transferring to another </w:t>
            </w:r>
            <w:r w:rsidR="00C90DCF">
              <w:t>approved provider</w:t>
            </w:r>
          </w:p>
        </w:tc>
      </w:tr>
      <w:tr w:rsidR="004705BE" w14:paraId="2FED3800" w14:textId="77777777" w:rsidTr="00EA2F07">
        <w:tc>
          <w:tcPr>
            <w:tcW w:w="3256" w:type="dxa"/>
          </w:tcPr>
          <w:p w14:paraId="720B6398" w14:textId="587B20C8" w:rsidR="004705BE" w:rsidRDefault="00EA2F07" w:rsidP="003E1025">
            <w:pPr>
              <w:pStyle w:val="Style5"/>
            </w:pPr>
            <w:r>
              <w:t xml:space="preserve">Re </w:t>
            </w:r>
            <w:r w:rsidR="000C3A77">
              <w:t>Cor</w:t>
            </w:r>
            <w:r w:rsidR="00B754B9">
              <w:t>oner’s recommendation 3:</w:t>
            </w:r>
          </w:p>
          <w:p w14:paraId="08EED64D" w14:textId="46821113" w:rsidR="00B754B9" w:rsidRDefault="007D5C42" w:rsidP="003E1025">
            <w:pPr>
              <w:pStyle w:val="BodyText"/>
            </w:pPr>
            <w:r>
              <w:t>OVERSIGHT OF RESIDENCES WITH WATER HAZARD/S</w:t>
            </w:r>
          </w:p>
        </w:tc>
        <w:tc>
          <w:tcPr>
            <w:tcW w:w="6366" w:type="dxa"/>
          </w:tcPr>
          <w:p w14:paraId="56B8C96A" w14:textId="0C18873F" w:rsidR="004705BE" w:rsidRDefault="007D5C42" w:rsidP="003E1025">
            <w:pPr>
              <w:pStyle w:val="BodyText"/>
            </w:pPr>
            <w:r>
              <w:t>OPTION 1: Status quo</w:t>
            </w:r>
            <w:r w:rsidR="00A27F4F">
              <w:t>/current situation</w:t>
            </w:r>
            <w:r>
              <w:t xml:space="preserve"> </w:t>
            </w:r>
            <w:r w:rsidR="003A18C3">
              <w:t>OR</w:t>
            </w:r>
          </w:p>
          <w:p w14:paraId="5CD4DA78" w14:textId="3ED7B56B" w:rsidR="007D5C42" w:rsidRDefault="007D5C42" w:rsidP="003E1025">
            <w:pPr>
              <w:pStyle w:val="BodyText"/>
            </w:pPr>
            <w:r>
              <w:t>OPTION 2: Increased frequency of inspections by the approved provider</w:t>
            </w:r>
            <w:r w:rsidR="003A18C3">
              <w:t xml:space="preserve"> AND/OR</w:t>
            </w:r>
          </w:p>
          <w:p w14:paraId="3CE304EF" w14:textId="7E44BC7C" w:rsidR="007D5C42" w:rsidRDefault="003A18C3" w:rsidP="003E1025">
            <w:pPr>
              <w:pStyle w:val="BodyText"/>
            </w:pPr>
            <w:r>
              <w:t>OPTION 3: Appropriate, qualified third-party organisation conduct audit of water hazard/s at each family day care residence</w:t>
            </w:r>
            <w:r w:rsidR="00843E25">
              <w:t>/venue</w:t>
            </w:r>
            <w:r>
              <w:t xml:space="preserve"> AND/OR</w:t>
            </w:r>
          </w:p>
          <w:p w14:paraId="11269B0C" w14:textId="06738BDD" w:rsidR="003A18C3" w:rsidRDefault="003A18C3" w:rsidP="003E1025">
            <w:pPr>
              <w:pStyle w:val="BodyText"/>
            </w:pPr>
            <w:r>
              <w:t>OPTION 4: Appropriate, qualified third-party organisation provides training about undertaking inspections AND/OR</w:t>
            </w:r>
          </w:p>
          <w:p w14:paraId="7002A127" w14:textId="25778DF4" w:rsidR="003A18C3" w:rsidRDefault="003A18C3" w:rsidP="003E1025">
            <w:pPr>
              <w:pStyle w:val="BodyText"/>
            </w:pPr>
            <w:r>
              <w:t>OPTION 5: Additional safety improvements</w:t>
            </w:r>
            <w:r w:rsidR="003C6FD2">
              <w:t>.</w:t>
            </w:r>
          </w:p>
        </w:tc>
      </w:tr>
      <w:tr w:rsidR="004705BE" w14:paraId="566225FF" w14:textId="77777777" w:rsidTr="00EA2F07">
        <w:tc>
          <w:tcPr>
            <w:tcW w:w="3256" w:type="dxa"/>
          </w:tcPr>
          <w:p w14:paraId="4B4A1482" w14:textId="5DDE8BAF" w:rsidR="003A18C3" w:rsidRDefault="00EA2F07" w:rsidP="003E1025">
            <w:pPr>
              <w:pStyle w:val="Style5"/>
            </w:pPr>
            <w:r>
              <w:t xml:space="preserve">Re </w:t>
            </w:r>
            <w:r w:rsidR="003A18C3">
              <w:t>Coroner’s recommendation 4:</w:t>
            </w:r>
          </w:p>
          <w:p w14:paraId="3A8A21F4" w14:textId="7C65F905" w:rsidR="003A18C3" w:rsidRDefault="003A18C3" w:rsidP="003E1025">
            <w:pPr>
              <w:pStyle w:val="BodyText"/>
            </w:pPr>
            <w:r>
              <w:t>MEANS OF COMMUNICATION IN AN EMERGENCY</w:t>
            </w:r>
          </w:p>
        </w:tc>
        <w:tc>
          <w:tcPr>
            <w:tcW w:w="6366" w:type="dxa"/>
          </w:tcPr>
          <w:p w14:paraId="1668661D" w14:textId="4B5B2C90" w:rsidR="004705BE" w:rsidRDefault="003A18C3" w:rsidP="003E1025">
            <w:pPr>
              <w:pStyle w:val="BodyText"/>
            </w:pPr>
            <w:r>
              <w:t>OPTION 1: Status quo</w:t>
            </w:r>
            <w:r w:rsidR="00A27F4F">
              <w:t>/current situation</w:t>
            </w:r>
            <w:r w:rsidR="00E50DBB">
              <w:t xml:space="preserve"> OR</w:t>
            </w:r>
          </w:p>
          <w:p w14:paraId="5ED2C1D0" w14:textId="768D9BE9" w:rsidR="003A18C3" w:rsidRDefault="003A18C3" w:rsidP="003E1025">
            <w:pPr>
              <w:pStyle w:val="BodyText"/>
            </w:pPr>
            <w:r>
              <w:t xml:space="preserve">OPTION 3: </w:t>
            </w:r>
            <w:r w:rsidR="00C03179">
              <w:t>Require all educators have at least one telephone or similar means of communication that is kept in a fixed location as a back-up in case of emergency</w:t>
            </w:r>
            <w:r w:rsidR="003C6FD2">
              <w:t>.</w:t>
            </w:r>
          </w:p>
        </w:tc>
      </w:tr>
    </w:tbl>
    <w:p w14:paraId="04DBF768" w14:textId="77777777" w:rsidR="003A2AA8" w:rsidRDefault="003A2AA8" w:rsidP="003E1025">
      <w:pPr>
        <w:pStyle w:val="Heading2"/>
      </w:pPr>
      <w:bookmarkStart w:id="96" w:name="_Toc46219758"/>
      <w:r>
        <w:lastRenderedPageBreak/>
        <w:t>Policy combination A</w:t>
      </w:r>
      <w:bookmarkEnd w:id="96"/>
      <w:r>
        <w:t xml:space="preserve"> </w:t>
      </w:r>
    </w:p>
    <w:p w14:paraId="2B0DF7F8" w14:textId="713CF9F3" w:rsidR="00E51896" w:rsidRDefault="00E50DBB" w:rsidP="00781F5C">
      <w:pPr>
        <w:pStyle w:val="Heading3"/>
      </w:pPr>
      <w:bookmarkStart w:id="97" w:name="_Toc46219759"/>
      <w:r>
        <w:t xml:space="preserve">Status quo </w:t>
      </w:r>
      <w:r w:rsidR="00040B0C">
        <w:t xml:space="preserve">– </w:t>
      </w:r>
      <w:r w:rsidR="00DE3272">
        <w:t>current situation</w:t>
      </w:r>
      <w:r w:rsidR="00040B0C">
        <w:t>/base case</w:t>
      </w:r>
      <w:bookmarkEnd w:id="97"/>
    </w:p>
    <w:p w14:paraId="7AA5F1ED" w14:textId="3D39813A" w:rsidR="009C208A" w:rsidRPr="00C12BEC" w:rsidRDefault="00773E38" w:rsidP="00C12BEC">
      <w:pPr>
        <w:pStyle w:val="BodyText"/>
      </w:pPr>
      <w:r w:rsidRPr="00C12BEC">
        <w:t>This policy combination involves leaving the legislation unchanged</w:t>
      </w:r>
      <w:r w:rsidR="00ED0D88" w:rsidRPr="00C12BEC">
        <w:t xml:space="preserve"> in relation to all </w:t>
      </w:r>
      <w:r w:rsidR="00EA2F07" w:rsidRPr="00C12BEC">
        <w:t xml:space="preserve">aspects </w:t>
      </w:r>
      <w:r w:rsidR="00ED0D88" w:rsidRPr="00C12BEC">
        <w:t>of the Coroner’s recommendations</w:t>
      </w:r>
      <w:r w:rsidRPr="00C12BEC">
        <w:t xml:space="preserve">, </w:t>
      </w:r>
      <w:r w:rsidR="00ED0D88" w:rsidRPr="00C12BEC">
        <w:t>as</w:t>
      </w:r>
      <w:r w:rsidRPr="00C12BEC">
        <w:t xml:space="preserve"> summarised in the table below.</w:t>
      </w:r>
      <w:r w:rsidR="00B978D1" w:rsidRPr="00C12BEC">
        <w:t xml:space="preserve"> </w:t>
      </w:r>
      <w:r w:rsidR="00940BDA" w:rsidRPr="00C12BEC">
        <w:t xml:space="preserve">This </w:t>
      </w:r>
      <w:r w:rsidR="00111FA9" w:rsidRPr="00C12BEC">
        <w:t>combination</w:t>
      </w:r>
      <w:r w:rsidR="00940BDA" w:rsidRPr="00C12BEC">
        <w:t xml:space="preserve"> forms the base case, against which other policy combinations are assessed.</w:t>
      </w:r>
    </w:p>
    <w:p w14:paraId="47DB3E9D" w14:textId="1BAD2A7D" w:rsidR="00773E38" w:rsidRDefault="00773E38" w:rsidP="00C758D9">
      <w:pPr>
        <w:pStyle w:val="TableHeading"/>
      </w:pPr>
      <w:bookmarkStart w:id="98" w:name="_Hlk19533166"/>
      <w:r>
        <w:t xml:space="preserve">Table 3: Summary of policy combination </w:t>
      </w:r>
      <w:r w:rsidR="00781F5C">
        <w:t>A</w:t>
      </w:r>
      <w:r>
        <w:t xml:space="preserve"> – status quo </w:t>
      </w:r>
      <w:r w:rsidR="00D804E5">
        <w:t xml:space="preserve">(current </w:t>
      </w:r>
      <w:r w:rsidR="002A1F88">
        <w:t>situation</w:t>
      </w:r>
      <w:r w:rsidR="00D804E5">
        <w:t>)</w:t>
      </w:r>
      <w:r w:rsidR="00ED0D88">
        <w:t xml:space="preserve"> relating to </w:t>
      </w:r>
      <w:r w:rsidR="00F965ED">
        <w:t>all</w:t>
      </w:r>
      <w:r w:rsidR="00183214">
        <w:t xml:space="preserve"> </w:t>
      </w:r>
      <w:r w:rsidR="00ED0D88">
        <w:t>the</w:t>
      </w:r>
      <w:r w:rsidR="00183214">
        <w:t xml:space="preserve"> </w:t>
      </w:r>
      <w:r w:rsidR="00ED0D88">
        <w:t>Coroner’s</w:t>
      </w:r>
      <w:r w:rsidR="00183214">
        <w:t xml:space="preserve"> </w:t>
      </w:r>
      <w:r w:rsidR="00ED0D88">
        <w:t>recommendations</w:t>
      </w:r>
    </w:p>
    <w:tbl>
      <w:tblPr>
        <w:tblStyle w:val="TableGrid"/>
        <w:tblW w:w="0" w:type="auto"/>
        <w:tblLook w:val="04A0" w:firstRow="1" w:lastRow="0" w:firstColumn="1" w:lastColumn="0" w:noHBand="0" w:noVBand="1"/>
      </w:tblPr>
      <w:tblGrid>
        <w:gridCol w:w="3256"/>
        <w:gridCol w:w="6366"/>
      </w:tblGrid>
      <w:tr w:rsidR="00773E38" w14:paraId="2FC91A99" w14:textId="77777777" w:rsidTr="00EA2F07">
        <w:tc>
          <w:tcPr>
            <w:tcW w:w="3256" w:type="dxa"/>
          </w:tcPr>
          <w:p w14:paraId="5A4F3312" w14:textId="0E0903FB" w:rsidR="00773E38" w:rsidRDefault="00773E38" w:rsidP="00C758D9">
            <w:pPr>
              <w:pStyle w:val="TableHeading"/>
            </w:pPr>
            <w:r>
              <w:t xml:space="preserve">ASPECT </w:t>
            </w:r>
          </w:p>
        </w:tc>
        <w:tc>
          <w:tcPr>
            <w:tcW w:w="6366" w:type="dxa"/>
          </w:tcPr>
          <w:p w14:paraId="2B672A28" w14:textId="371376FC" w:rsidR="00773E38" w:rsidRDefault="00EA2F07" w:rsidP="00C758D9">
            <w:pPr>
              <w:pStyle w:val="TableHeading"/>
            </w:pPr>
            <w:r>
              <w:t xml:space="preserve">POLICY </w:t>
            </w:r>
            <w:r w:rsidR="00773E38">
              <w:t xml:space="preserve">OPTIONS </w:t>
            </w:r>
          </w:p>
        </w:tc>
      </w:tr>
      <w:tr w:rsidR="00773E38" w14:paraId="1C41AEF8" w14:textId="77777777" w:rsidTr="00EA2F07">
        <w:tc>
          <w:tcPr>
            <w:tcW w:w="3256" w:type="dxa"/>
          </w:tcPr>
          <w:p w14:paraId="510E1FCB" w14:textId="5B805586" w:rsidR="00773E38" w:rsidRDefault="00EA2F07" w:rsidP="003E1025">
            <w:pPr>
              <w:pStyle w:val="Style5"/>
            </w:pPr>
            <w:r>
              <w:t xml:space="preserve">Re </w:t>
            </w:r>
            <w:r w:rsidR="00773E38">
              <w:t>Coroner’s recommendation 1:</w:t>
            </w:r>
          </w:p>
          <w:p w14:paraId="25E6A223" w14:textId="1FB810BD" w:rsidR="00773E38" w:rsidRDefault="00773E38" w:rsidP="003E1025">
            <w:pPr>
              <w:pStyle w:val="BodyText"/>
            </w:pPr>
            <w:r>
              <w:t xml:space="preserve">EXISTING </w:t>
            </w:r>
            <w:r w:rsidR="00805C0A">
              <w:t xml:space="preserve">FAMILY DAY CARE </w:t>
            </w:r>
            <w:r>
              <w:t>EDUCATORS AT RESIDENCES WITH POOLS</w:t>
            </w:r>
            <w:r w:rsidR="00855E3C">
              <w:t xml:space="preserve"> OR</w:t>
            </w:r>
            <w:r>
              <w:t xml:space="preserve"> SPAS </w:t>
            </w:r>
          </w:p>
          <w:p w14:paraId="1BE6E811" w14:textId="77777777" w:rsidR="00773E38" w:rsidRDefault="00773E38" w:rsidP="003E1025">
            <w:pPr>
              <w:pStyle w:val="BodyText"/>
            </w:pPr>
          </w:p>
        </w:tc>
        <w:tc>
          <w:tcPr>
            <w:tcW w:w="6366" w:type="dxa"/>
          </w:tcPr>
          <w:p w14:paraId="0461955E" w14:textId="15211EF9" w:rsidR="00773E38" w:rsidRDefault="00773E38" w:rsidP="003E1025">
            <w:pPr>
              <w:pStyle w:val="BodyText"/>
            </w:pPr>
            <w:r>
              <w:t>OPTION 1: Status quo</w:t>
            </w:r>
            <w:r w:rsidR="002A1F88">
              <w:t xml:space="preserve">/current situation </w:t>
            </w:r>
          </w:p>
          <w:p w14:paraId="7A6FF59D" w14:textId="7366E51E" w:rsidR="00F136F3" w:rsidRDefault="004B4647" w:rsidP="003E1025">
            <w:pPr>
              <w:pStyle w:val="BodyText"/>
            </w:pPr>
            <w:r>
              <w:t>Approved provider</w:t>
            </w:r>
            <w:r w:rsidR="007F52AA">
              <w:t xml:space="preserve"> complies with minimum </w:t>
            </w:r>
            <w:r w:rsidR="00E20D19">
              <w:t>staffing</w:t>
            </w:r>
            <w:r w:rsidR="00F136F3">
              <w:t xml:space="preserve"> numbers and qualifications</w:t>
            </w:r>
            <w:r w:rsidR="007F52AA">
              <w:t>, maximum children numbers</w:t>
            </w:r>
            <w:r w:rsidR="0056184A">
              <w:t xml:space="preserve"> and supervision including around water hazard/s</w:t>
            </w:r>
            <w:r w:rsidR="003C6FD2">
              <w:t>.</w:t>
            </w:r>
          </w:p>
          <w:p w14:paraId="09B68C97" w14:textId="03F1C066" w:rsidR="004B4647" w:rsidRDefault="004B4647" w:rsidP="004B4647">
            <w:pPr>
              <w:pStyle w:val="TableContent"/>
            </w:pPr>
            <w:r>
              <w:t>Approved provider, nominated supervisor and educator</w:t>
            </w:r>
            <w:r w:rsidR="0056184A">
              <w:t xml:space="preserve"> take</w:t>
            </w:r>
            <w:r w:rsidR="00A94F00">
              <w:t>s</w:t>
            </w:r>
            <w:r w:rsidR="0056184A">
              <w:t xml:space="preserve"> every </w:t>
            </w:r>
            <w:r w:rsidR="00A94F00">
              <w:t>reasonable precaution to protect children from harm and hazard likely to cause injury</w:t>
            </w:r>
            <w:r w:rsidR="003C6FD2">
              <w:t>.</w:t>
            </w:r>
          </w:p>
          <w:p w14:paraId="147D0BFD" w14:textId="31A3246B" w:rsidR="00E20D19" w:rsidRDefault="00E20D19" w:rsidP="00F95076">
            <w:pPr>
              <w:pStyle w:val="TableContent"/>
            </w:pPr>
            <w:r>
              <w:t>Educator</w:t>
            </w:r>
            <w:r w:rsidR="00F95076">
              <w:t xml:space="preserve"> is qualified, does not exceed the maximum numbers of children in their care and is supervising children, including around water hazard/s</w:t>
            </w:r>
            <w:r w:rsidR="003C6FD2">
              <w:t>.</w:t>
            </w:r>
          </w:p>
        </w:tc>
      </w:tr>
      <w:tr w:rsidR="00773E38" w14:paraId="1CD4E439" w14:textId="77777777" w:rsidTr="00EA2F07">
        <w:tc>
          <w:tcPr>
            <w:tcW w:w="3256" w:type="dxa"/>
          </w:tcPr>
          <w:p w14:paraId="1EE23391" w14:textId="2B6A9442" w:rsidR="00773E38" w:rsidRDefault="00EA2F07" w:rsidP="003E1025">
            <w:pPr>
              <w:pStyle w:val="Style5"/>
            </w:pPr>
            <w:r>
              <w:t xml:space="preserve">Re </w:t>
            </w:r>
            <w:r w:rsidR="00773E38">
              <w:t>Coroner’s recommendation 2:</w:t>
            </w:r>
          </w:p>
          <w:p w14:paraId="66E1027D" w14:textId="0D35947B" w:rsidR="00773E38" w:rsidRDefault="00773E38" w:rsidP="003E1025">
            <w:pPr>
              <w:pStyle w:val="BodyText"/>
            </w:pPr>
            <w:r>
              <w:t xml:space="preserve">CONSIDERATION OF ‘NEW’ </w:t>
            </w:r>
            <w:r w:rsidR="00805C0A">
              <w:t>FAMILY DAY CARE</w:t>
            </w:r>
            <w:r w:rsidR="002A1F88">
              <w:t xml:space="preserve"> </w:t>
            </w:r>
            <w:r>
              <w:t>EDUCATORS AT RESIDENCES WITH POOLS</w:t>
            </w:r>
            <w:r w:rsidR="00855E3C">
              <w:t xml:space="preserve"> OR</w:t>
            </w:r>
            <w:r>
              <w:t xml:space="preserve"> SPAS </w:t>
            </w:r>
          </w:p>
        </w:tc>
        <w:tc>
          <w:tcPr>
            <w:tcW w:w="6366" w:type="dxa"/>
          </w:tcPr>
          <w:p w14:paraId="612953D1" w14:textId="6C4255E5" w:rsidR="00773E38" w:rsidRDefault="00773E38" w:rsidP="003E1025">
            <w:pPr>
              <w:pStyle w:val="BodyText"/>
            </w:pPr>
            <w:r>
              <w:t>OPTION 1: Status quo</w:t>
            </w:r>
            <w:r w:rsidR="002A1F88">
              <w:t>/current situation</w:t>
            </w:r>
            <w:r w:rsidR="00B978D1">
              <w:t xml:space="preserve"> </w:t>
            </w:r>
          </w:p>
          <w:p w14:paraId="4EC7C29E" w14:textId="21B8E447" w:rsidR="007F52AA" w:rsidRDefault="007F52AA" w:rsidP="003E1025">
            <w:pPr>
              <w:pStyle w:val="BodyText"/>
            </w:pPr>
            <w:r>
              <w:t xml:space="preserve">Approved provider assesses prospective educators regarding </w:t>
            </w:r>
          </w:p>
          <w:p w14:paraId="6081FF83" w14:textId="47E61AB7" w:rsidR="007F52AA" w:rsidRDefault="007F52AA" w:rsidP="007F52AA">
            <w:pPr>
              <w:pStyle w:val="TableContent"/>
              <w:numPr>
                <w:ilvl w:val="0"/>
                <w:numId w:val="26"/>
              </w:numPr>
              <w:ind w:left="424" w:hanging="283"/>
            </w:pPr>
            <w:r>
              <w:t xml:space="preserve">compliance with water safety policy of the </w:t>
            </w:r>
            <w:r w:rsidR="00805C0A">
              <w:t xml:space="preserve">family day care </w:t>
            </w:r>
            <w:r>
              <w:t>service</w:t>
            </w:r>
          </w:p>
          <w:p w14:paraId="47476842" w14:textId="74CF2701" w:rsidR="007F52AA" w:rsidRDefault="007F52AA" w:rsidP="007F52AA">
            <w:pPr>
              <w:pStyle w:val="TableContent"/>
              <w:numPr>
                <w:ilvl w:val="0"/>
                <w:numId w:val="26"/>
              </w:numPr>
              <w:ind w:left="424" w:hanging="283"/>
            </w:pPr>
            <w:r>
              <w:t>knowledge and understanding, including any previous history of compliance with education and care of children</w:t>
            </w:r>
            <w:r w:rsidR="003C6FD2">
              <w:t>, and</w:t>
            </w:r>
          </w:p>
          <w:p w14:paraId="464D4174" w14:textId="4A183AF0" w:rsidR="00773E38" w:rsidRDefault="007F52AA" w:rsidP="00791C60">
            <w:pPr>
              <w:pStyle w:val="TableContent"/>
              <w:numPr>
                <w:ilvl w:val="0"/>
                <w:numId w:val="26"/>
              </w:numPr>
              <w:ind w:left="424" w:hanging="283"/>
            </w:pPr>
            <w:r>
              <w:t>sufficient monitoring and support from co-ordinator</w:t>
            </w:r>
            <w:r w:rsidR="002D4678">
              <w:t>/</w:t>
            </w:r>
            <w:r>
              <w:t>s</w:t>
            </w:r>
            <w:r w:rsidR="003C6FD2">
              <w:t>.</w:t>
            </w:r>
          </w:p>
        </w:tc>
      </w:tr>
      <w:tr w:rsidR="00773E38" w14:paraId="41AF87D3" w14:textId="77777777" w:rsidTr="00EA2F07">
        <w:tc>
          <w:tcPr>
            <w:tcW w:w="3256" w:type="dxa"/>
          </w:tcPr>
          <w:p w14:paraId="2E441375" w14:textId="52E3F205" w:rsidR="00773E38" w:rsidRDefault="00EA2F07" w:rsidP="003E1025">
            <w:pPr>
              <w:pStyle w:val="Style5"/>
            </w:pPr>
            <w:r>
              <w:t xml:space="preserve">Re </w:t>
            </w:r>
            <w:r w:rsidR="00773E38">
              <w:t>Coroner’s recommendation 3:</w:t>
            </w:r>
          </w:p>
          <w:p w14:paraId="04AB448D" w14:textId="619BC74E" w:rsidR="00773E38" w:rsidRDefault="00773E38" w:rsidP="003E1025">
            <w:pPr>
              <w:pStyle w:val="BodyText"/>
            </w:pPr>
            <w:r>
              <w:t xml:space="preserve">OVERSIGHT OF RESIDENCES WITH </w:t>
            </w:r>
            <w:r w:rsidR="003A2AA8">
              <w:t>POOLS OR SPAS</w:t>
            </w:r>
          </w:p>
        </w:tc>
        <w:tc>
          <w:tcPr>
            <w:tcW w:w="6366" w:type="dxa"/>
          </w:tcPr>
          <w:p w14:paraId="41775817" w14:textId="3039D999" w:rsidR="00485686" w:rsidRDefault="00485686" w:rsidP="003E1025">
            <w:pPr>
              <w:pStyle w:val="BodyText"/>
            </w:pPr>
            <w:r>
              <w:t>OPTION 1: Status quo</w:t>
            </w:r>
            <w:r w:rsidR="002A1F88">
              <w:t xml:space="preserve">/current situation </w:t>
            </w:r>
            <w:r>
              <w:t>relating to</w:t>
            </w:r>
            <w:r w:rsidR="002A1F88">
              <w:t xml:space="preserve"> oversight of </w:t>
            </w:r>
            <w:r>
              <w:t xml:space="preserve">‘new’ and existing </w:t>
            </w:r>
            <w:r w:rsidR="00805C0A">
              <w:t xml:space="preserve">family day care </w:t>
            </w:r>
            <w:r>
              <w:t xml:space="preserve">educators </w:t>
            </w:r>
            <w:r w:rsidR="002A1F88">
              <w:t>with pools/spas and water features:</w:t>
            </w:r>
          </w:p>
          <w:p w14:paraId="15F1F2AA" w14:textId="77777777" w:rsidR="00485686" w:rsidRDefault="006367C7" w:rsidP="006367C7">
            <w:pPr>
              <w:pStyle w:val="TableContent"/>
            </w:pPr>
            <w:r>
              <w:t>Approved provider:</w:t>
            </w:r>
          </w:p>
          <w:p w14:paraId="63389374" w14:textId="3151DDDE" w:rsidR="006367C7" w:rsidRDefault="006367C7" w:rsidP="006367C7">
            <w:pPr>
              <w:pStyle w:val="TableContent"/>
              <w:numPr>
                <w:ilvl w:val="0"/>
                <w:numId w:val="26"/>
              </w:numPr>
              <w:ind w:left="424" w:hanging="283"/>
            </w:pPr>
            <w:r>
              <w:t>conducts an initial assessment, including a risk assessment, of each proposed residence and venue of the</w:t>
            </w:r>
            <w:r w:rsidR="009C005D">
              <w:t xml:space="preserve"> </w:t>
            </w:r>
            <w:r w:rsidR="00805C0A">
              <w:t>family day care</w:t>
            </w:r>
            <w:r>
              <w:t xml:space="preserve"> service to ensure the health, safety and wellbeing of children</w:t>
            </w:r>
            <w:r w:rsidR="003C6FD2">
              <w:t>, and</w:t>
            </w:r>
          </w:p>
          <w:p w14:paraId="120AC18A" w14:textId="2CB963AB" w:rsidR="006367C7" w:rsidRDefault="006367C7" w:rsidP="006367C7">
            <w:pPr>
              <w:pStyle w:val="TableContent"/>
              <w:numPr>
                <w:ilvl w:val="0"/>
                <w:numId w:val="26"/>
              </w:numPr>
              <w:ind w:left="424" w:hanging="283"/>
            </w:pPr>
            <w:r>
              <w:t>conducts an annual assessment, including a risk assessment, of each residence and venue</w:t>
            </w:r>
            <w:r w:rsidR="003C6FD2">
              <w:t>.</w:t>
            </w:r>
          </w:p>
        </w:tc>
      </w:tr>
      <w:tr w:rsidR="00773E38" w14:paraId="00FBC0DE" w14:textId="77777777" w:rsidTr="00EA2F07">
        <w:tc>
          <w:tcPr>
            <w:tcW w:w="3256" w:type="dxa"/>
          </w:tcPr>
          <w:p w14:paraId="05FA8871" w14:textId="164EADF8" w:rsidR="00773E38" w:rsidRDefault="00EA2F07" w:rsidP="003E1025">
            <w:pPr>
              <w:pStyle w:val="Style5"/>
            </w:pPr>
            <w:r>
              <w:t xml:space="preserve">Re </w:t>
            </w:r>
            <w:r w:rsidR="00773E38">
              <w:t>Coroner’s recommendation 4:</w:t>
            </w:r>
          </w:p>
          <w:p w14:paraId="775101E8" w14:textId="77777777" w:rsidR="00773E38" w:rsidRDefault="00773E38" w:rsidP="003E1025">
            <w:pPr>
              <w:pStyle w:val="BodyText"/>
            </w:pPr>
            <w:r>
              <w:t>MEANS OF COMMUNICATION IN AN EMERGENCY</w:t>
            </w:r>
          </w:p>
        </w:tc>
        <w:tc>
          <w:tcPr>
            <w:tcW w:w="6366" w:type="dxa"/>
          </w:tcPr>
          <w:p w14:paraId="79C31D96" w14:textId="0A285E0E" w:rsidR="00773E38" w:rsidRDefault="00773E38" w:rsidP="003E1025">
            <w:pPr>
              <w:pStyle w:val="BodyText"/>
            </w:pPr>
            <w:r>
              <w:t>OPTION 1: Status quo</w:t>
            </w:r>
            <w:r w:rsidR="002A1F88">
              <w:t>/current situation</w:t>
            </w:r>
            <w:r>
              <w:t xml:space="preserve"> </w:t>
            </w:r>
          </w:p>
          <w:p w14:paraId="4D52EA85" w14:textId="08870972" w:rsidR="00773E38" w:rsidRDefault="00791C60" w:rsidP="003E1025">
            <w:pPr>
              <w:pStyle w:val="BodyText"/>
            </w:pPr>
            <w:r>
              <w:t>Approved provider must ensure staff members of the</w:t>
            </w:r>
            <w:r w:rsidR="009C005D">
              <w:t xml:space="preserve"> </w:t>
            </w:r>
            <w:r w:rsidR="00805C0A">
              <w:t xml:space="preserve">family day care </w:t>
            </w:r>
            <w:r>
              <w:t>service have ready access to an operating telephone or other similar means of communication, including in an emergency.</w:t>
            </w:r>
          </w:p>
        </w:tc>
      </w:tr>
    </w:tbl>
    <w:p w14:paraId="2FABBB14" w14:textId="77777777" w:rsidR="002C3627" w:rsidRDefault="002C3627">
      <w:pPr>
        <w:spacing w:after="0" w:line="240" w:lineRule="auto"/>
      </w:pPr>
    </w:p>
    <w:p w14:paraId="78E35A4E" w14:textId="77777777" w:rsidR="00B4414D" w:rsidRDefault="00B4414D">
      <w:pPr>
        <w:spacing w:after="0" w:line="240" w:lineRule="auto"/>
        <w:rPr>
          <w:rFonts w:eastAsia="Times New Roman" w:cs="Arial"/>
          <w:b/>
          <w:bCs/>
          <w:color w:val="2C5C86"/>
          <w:lang w:val="en-GB"/>
        </w:rPr>
      </w:pPr>
      <w:r>
        <w:br w:type="page"/>
      </w:r>
    </w:p>
    <w:p w14:paraId="6488AD1F" w14:textId="0DBFCA93" w:rsidR="00B4414D" w:rsidRDefault="00B4414D" w:rsidP="008343DA">
      <w:pPr>
        <w:pStyle w:val="Heading4"/>
      </w:pPr>
      <w:r>
        <w:lastRenderedPageBreak/>
        <w:t xml:space="preserve">Advantages and disadvantages of policy combination A – </w:t>
      </w:r>
      <w:r w:rsidR="00DE3272">
        <w:t>current situation</w:t>
      </w:r>
      <w:r>
        <w:t>/base case</w:t>
      </w:r>
    </w:p>
    <w:p w14:paraId="291D22BE" w14:textId="7C9AC724" w:rsidR="003F505A" w:rsidRPr="003F505A" w:rsidRDefault="003F505A" w:rsidP="003E1025">
      <w:pPr>
        <w:pStyle w:val="BodyText"/>
      </w:pPr>
      <w:r w:rsidRPr="003F505A">
        <w:t xml:space="preserve">The </w:t>
      </w:r>
      <w:r w:rsidR="00C036B4">
        <w:t>next section</w:t>
      </w:r>
      <w:r w:rsidRPr="003F505A">
        <w:t xml:space="preserve"> outlines the benefits and costs of leaving the legislation unchanged</w:t>
      </w:r>
      <w:r w:rsidR="00C036B4">
        <w:t xml:space="preserve"> </w:t>
      </w:r>
      <w:r w:rsidR="00EA2F07">
        <w:t xml:space="preserve">in relation </w:t>
      </w:r>
      <w:r w:rsidR="00EA2F07" w:rsidRPr="00BB7232">
        <w:t>to</w:t>
      </w:r>
      <w:r w:rsidR="00C036B4" w:rsidRPr="00BB7232">
        <w:t xml:space="preserve"> </w:t>
      </w:r>
      <w:r w:rsidR="00F965ED" w:rsidRPr="00183214">
        <w:t>all</w:t>
      </w:r>
      <w:r w:rsidR="00C036B4" w:rsidRPr="00183214">
        <w:t xml:space="preserve"> the Coroner’s recommendations</w:t>
      </w:r>
      <w:r w:rsidRPr="003F505A">
        <w:t xml:space="preserve">, and how each </w:t>
      </w:r>
      <w:r w:rsidR="00040B0C">
        <w:t xml:space="preserve">stakeholder </w:t>
      </w:r>
      <w:r w:rsidRPr="003F505A">
        <w:t>group is impacted</w:t>
      </w:r>
      <w:r w:rsidR="0093372C">
        <w:t>.</w:t>
      </w:r>
      <w:r w:rsidR="00B978D1">
        <w:t xml:space="preserve"> </w:t>
      </w:r>
      <w:r w:rsidR="0093372C">
        <w:t>As this is the base case</w:t>
      </w:r>
      <w:r w:rsidR="00150DB4">
        <w:t xml:space="preserve"> where the legislation remains unchanged</w:t>
      </w:r>
      <w:r w:rsidR="0093372C">
        <w:t xml:space="preserve">, </w:t>
      </w:r>
      <w:r w:rsidR="00150DB4">
        <w:t>t</w:t>
      </w:r>
      <w:r w:rsidR="0093372C">
        <w:t xml:space="preserve">here </w:t>
      </w:r>
      <w:r w:rsidR="00150DB4">
        <w:t xml:space="preserve">are </w:t>
      </w:r>
      <w:r w:rsidR="0093372C">
        <w:t>no additional costs imposed</w:t>
      </w:r>
      <w:r w:rsidR="00150DB4">
        <w:t xml:space="preserve">, so </w:t>
      </w:r>
      <w:r w:rsidR="0093372C">
        <w:t xml:space="preserve">there are no quantified costs </w:t>
      </w:r>
      <w:r w:rsidR="00150DB4">
        <w:t>associated with</w:t>
      </w:r>
      <w:r w:rsidR="0093372C">
        <w:t xml:space="preserve"> this policy combination.</w:t>
      </w:r>
    </w:p>
    <w:p w14:paraId="4C042BEC" w14:textId="3B55C3CC" w:rsidR="003F505A" w:rsidRDefault="00040B0C" w:rsidP="008343DA">
      <w:pPr>
        <w:pStyle w:val="Heading4"/>
      </w:pPr>
      <w:r>
        <w:t xml:space="preserve">Approved providers and co-ordinators of </w:t>
      </w:r>
      <w:r w:rsidR="00805C0A">
        <w:t xml:space="preserve">family day care </w:t>
      </w:r>
      <w:r>
        <w:t xml:space="preserve">services </w:t>
      </w:r>
    </w:p>
    <w:p w14:paraId="60BD42E5" w14:textId="1532E161" w:rsidR="00040B0C" w:rsidRPr="003F505A" w:rsidRDefault="00040B0C" w:rsidP="003E1025">
      <w:pPr>
        <w:pStyle w:val="BodyText"/>
      </w:pPr>
      <w:bookmarkStart w:id="99" w:name="_Hlk21684821"/>
      <w:r>
        <w:t xml:space="preserve">The advantages of the status quo </w:t>
      </w:r>
      <w:r w:rsidR="00B93D13">
        <w:t xml:space="preserve">(no changes) </w:t>
      </w:r>
      <w:r>
        <w:t>for approved providers</w:t>
      </w:r>
      <w:r w:rsidR="00B93D13">
        <w:t xml:space="preserve"> and co-ordinators of </w:t>
      </w:r>
      <w:r w:rsidR="00805C0A">
        <w:t xml:space="preserve">family day care </w:t>
      </w:r>
      <w:r w:rsidR="00B93D13">
        <w:t>services</w:t>
      </w:r>
      <w:r w:rsidR="00A948CC">
        <w:t xml:space="preserve"> mean there are no requirements for </w:t>
      </w:r>
      <w:bookmarkEnd w:id="99"/>
      <w:r w:rsidRPr="003F505A">
        <w:t xml:space="preserve">mandated changes to the costs of running the </w:t>
      </w:r>
      <w:r>
        <w:t>service relating to residences</w:t>
      </w:r>
      <w:r w:rsidR="00843E25">
        <w:t>/venues</w:t>
      </w:r>
      <w:r>
        <w:t xml:space="preserve"> with a pool or spa </w:t>
      </w:r>
      <w:r w:rsidRPr="003F505A">
        <w:t>regarding:</w:t>
      </w:r>
    </w:p>
    <w:p w14:paraId="57BC3524" w14:textId="5BFD09D2" w:rsidR="00040B0C" w:rsidRPr="00183214" w:rsidRDefault="00040B0C" w:rsidP="003E1025">
      <w:pPr>
        <w:pStyle w:val="Bullet1"/>
      </w:pPr>
      <w:r w:rsidRPr="00183214">
        <w:t>the recruitment of educators</w:t>
      </w:r>
    </w:p>
    <w:p w14:paraId="6A4F79C5" w14:textId="156EB75A" w:rsidR="00040B0C" w:rsidRPr="00183214" w:rsidRDefault="00040B0C" w:rsidP="003E1025">
      <w:pPr>
        <w:pStyle w:val="Bullet1"/>
      </w:pPr>
      <w:r w:rsidRPr="00183214">
        <w:t>undertaking inspections</w:t>
      </w:r>
    </w:p>
    <w:p w14:paraId="05FF76A7" w14:textId="537CA70D" w:rsidR="00040B0C" w:rsidRPr="00183214" w:rsidRDefault="00040B0C" w:rsidP="003E1025">
      <w:pPr>
        <w:pStyle w:val="Bullet1"/>
      </w:pPr>
      <w:r w:rsidRPr="00183214">
        <w:t>undertaking training</w:t>
      </w:r>
    </w:p>
    <w:p w14:paraId="3477905A" w14:textId="70216FC4" w:rsidR="00040B0C" w:rsidRPr="00183214" w:rsidRDefault="00040B0C" w:rsidP="003E1025">
      <w:pPr>
        <w:pStyle w:val="Bullet1"/>
      </w:pPr>
      <w:r w:rsidRPr="00183214">
        <w:t>the purchase of safety equipment for the pool or spa</w:t>
      </w:r>
      <w:r w:rsidR="00805C0A">
        <w:t>,</w:t>
      </w:r>
      <w:r w:rsidR="00A948CC">
        <w:t xml:space="preserve"> and</w:t>
      </w:r>
    </w:p>
    <w:p w14:paraId="69E9A290" w14:textId="4DC9AE6F" w:rsidR="00040B0C" w:rsidRDefault="00040B0C" w:rsidP="003E1025">
      <w:pPr>
        <w:pStyle w:val="Bullet1"/>
      </w:pPr>
      <w:r w:rsidRPr="00183214">
        <w:t>back-up means of communication</w:t>
      </w:r>
      <w:r w:rsidR="00A948CC">
        <w:t>.</w:t>
      </w:r>
    </w:p>
    <w:p w14:paraId="710EA65B" w14:textId="27FC41A5" w:rsidR="00C12BEC" w:rsidRDefault="00040B0C" w:rsidP="003E1025">
      <w:pPr>
        <w:pStyle w:val="BodyText"/>
      </w:pPr>
      <w:r>
        <w:t>The disadvantages of the status quo for approved providers</w:t>
      </w:r>
      <w:r w:rsidR="00D53B54" w:rsidRPr="00D53B54">
        <w:t xml:space="preserve"> </w:t>
      </w:r>
      <w:r w:rsidR="00D53B54">
        <w:t xml:space="preserve">and co-ordinators of </w:t>
      </w:r>
      <w:r w:rsidR="00805C0A">
        <w:t xml:space="preserve">family day care </w:t>
      </w:r>
      <w:r w:rsidR="00D53B54">
        <w:t>services</w:t>
      </w:r>
      <w:r w:rsidR="00A948CC">
        <w:t xml:space="preserve"> </w:t>
      </w:r>
      <w:r w:rsidR="00994A69">
        <w:t>are</w:t>
      </w:r>
      <w:r w:rsidR="003E1025">
        <w:t xml:space="preserve"> that it is not consistent with the Coroner’s recommendations and doesn’t address the </w:t>
      </w:r>
      <w:r w:rsidR="008343DA">
        <w:t>risk</w:t>
      </w:r>
      <w:r w:rsidR="003E1025">
        <w:t xml:space="preserve"> of children under five years of age unknowingly accessing a swimming pool or spa.</w:t>
      </w:r>
      <w:r w:rsidR="003E1025" w:rsidRPr="003F505A" w:rsidDel="003E1025">
        <w:t xml:space="preserve"> </w:t>
      </w:r>
      <w:bookmarkStart w:id="100" w:name="_Hlk21685294"/>
    </w:p>
    <w:p w14:paraId="24E3D859" w14:textId="14508BC4" w:rsidR="00040B0C" w:rsidRDefault="00B93D13" w:rsidP="00C12BEC">
      <w:pPr>
        <w:pStyle w:val="Heading4"/>
      </w:pPr>
      <w:r>
        <w:t>E</w:t>
      </w:r>
      <w:r w:rsidR="00040B0C">
        <w:t>xisting and new educators with a pool or spa</w:t>
      </w:r>
      <w:r w:rsidR="00D53B54">
        <w:t xml:space="preserve"> </w:t>
      </w:r>
    </w:p>
    <w:p w14:paraId="15692858" w14:textId="288B4561" w:rsidR="00D53B54" w:rsidRPr="00D53B54" w:rsidRDefault="00B93D13" w:rsidP="00C12BEC">
      <w:pPr>
        <w:pStyle w:val="BodyText"/>
      </w:pPr>
      <w:bookmarkStart w:id="101" w:name="_Hlk21681021"/>
      <w:bookmarkEnd w:id="100"/>
      <w:r>
        <w:t xml:space="preserve">The advantages of the status quo for </w:t>
      </w:r>
      <w:r w:rsidR="008A5328">
        <w:t xml:space="preserve">existing </w:t>
      </w:r>
      <w:r>
        <w:t xml:space="preserve">educators with a pool or spa </w:t>
      </w:r>
      <w:r w:rsidR="00BC269B">
        <w:t>is</w:t>
      </w:r>
      <w:r w:rsidR="008A5328">
        <w:t xml:space="preserve"> </w:t>
      </w:r>
      <w:bookmarkEnd w:id="101"/>
      <w:r w:rsidR="00BC269B">
        <w:t>they</w:t>
      </w:r>
      <w:r w:rsidR="00A948CC">
        <w:t xml:space="preserve"> </w:t>
      </w:r>
      <w:r w:rsidR="00BC269B">
        <w:t>c</w:t>
      </w:r>
      <w:r w:rsidR="00BC269B" w:rsidRPr="003F505A">
        <w:t xml:space="preserve">an </w:t>
      </w:r>
      <w:r w:rsidRPr="003F505A">
        <w:t xml:space="preserve">continue to operate a </w:t>
      </w:r>
      <w:r w:rsidR="00805C0A">
        <w:t xml:space="preserve">family day care </w:t>
      </w:r>
      <w:r w:rsidRPr="003F505A">
        <w:t xml:space="preserve">without </w:t>
      </w:r>
      <w:r w:rsidR="00183214">
        <w:t>additional regulatory requirements or additional inspections</w:t>
      </w:r>
      <w:r w:rsidR="00C12BEC">
        <w:t>.</w:t>
      </w:r>
      <w:r w:rsidRPr="003F505A">
        <w:t xml:space="preserve"> </w:t>
      </w:r>
      <w:r w:rsidR="008A5328">
        <w:t>For</w:t>
      </w:r>
      <w:r w:rsidR="00D53B54" w:rsidRPr="003F505A">
        <w:t xml:space="preserve"> prospective educators</w:t>
      </w:r>
      <w:r w:rsidR="008A5328">
        <w:t xml:space="preserve">, there would be no additional barriers preventing them </w:t>
      </w:r>
      <w:r w:rsidR="00D53B54" w:rsidRPr="003F505A">
        <w:t>operating a</w:t>
      </w:r>
      <w:r w:rsidR="00805C0A" w:rsidRPr="00805C0A">
        <w:t xml:space="preserve"> </w:t>
      </w:r>
      <w:r w:rsidR="00805C0A">
        <w:t xml:space="preserve">family day care </w:t>
      </w:r>
      <w:r w:rsidR="00D53B54" w:rsidRPr="003F505A">
        <w:t xml:space="preserve">business </w:t>
      </w:r>
      <w:r w:rsidR="008A5328">
        <w:t>at a</w:t>
      </w:r>
      <w:r w:rsidR="00D53B54" w:rsidRPr="003F505A">
        <w:t xml:space="preserve"> premise with a pool</w:t>
      </w:r>
      <w:r w:rsidR="00D53B54">
        <w:t xml:space="preserve"> or spa</w:t>
      </w:r>
    </w:p>
    <w:p w14:paraId="13CDE356" w14:textId="6F17B497" w:rsidR="004433FC" w:rsidRDefault="004433FC">
      <w:pPr>
        <w:spacing w:after="0" w:line="240" w:lineRule="auto"/>
        <w:rPr>
          <w:rFonts w:cs="Arial"/>
        </w:rPr>
      </w:pPr>
    </w:p>
    <w:p w14:paraId="4BBE6518" w14:textId="4A934DBD" w:rsidR="00D53B54" w:rsidRDefault="00D53B54" w:rsidP="003E1025">
      <w:pPr>
        <w:pStyle w:val="BodyText"/>
      </w:pPr>
      <w:r w:rsidRPr="00D53B54">
        <w:t xml:space="preserve">The </w:t>
      </w:r>
      <w:r>
        <w:t>dis</w:t>
      </w:r>
      <w:r w:rsidRPr="00D53B54">
        <w:t>advantages of the status quo for all educators with a pool or spa at the residence/venue</w:t>
      </w:r>
      <w:r w:rsidR="00BC269B">
        <w:t xml:space="preserve"> </w:t>
      </w:r>
      <w:r w:rsidR="00994A69">
        <w:t>are</w:t>
      </w:r>
      <w:r w:rsidRPr="00D53B54">
        <w:t>:</w:t>
      </w:r>
    </w:p>
    <w:p w14:paraId="6E08D250" w14:textId="69573C43" w:rsidR="00FF5582" w:rsidRDefault="00BC269B" w:rsidP="003E1025">
      <w:pPr>
        <w:pStyle w:val="Bullet1"/>
      </w:pPr>
      <w:r>
        <w:t>the o</w:t>
      </w:r>
      <w:r w:rsidR="002C65C4">
        <w:t>verall supervision may become strained when a child or children become/s unsettled, or there is an emergency</w:t>
      </w:r>
    </w:p>
    <w:p w14:paraId="6F47AFA5" w14:textId="77B61DDD" w:rsidR="002C65C4" w:rsidRDefault="00BC269B" w:rsidP="003E1025">
      <w:pPr>
        <w:pStyle w:val="Bullet1"/>
      </w:pPr>
      <w:r>
        <w:t>the i</w:t>
      </w:r>
      <w:r w:rsidR="007E327B">
        <w:t>ssues in children accessing the pool/spa area may not be identified between inspections by the local government and/or yearly assessments by the approved provider</w:t>
      </w:r>
      <w:r w:rsidR="00805C0A">
        <w:t>,</w:t>
      </w:r>
      <w:r>
        <w:t xml:space="preserve"> and</w:t>
      </w:r>
    </w:p>
    <w:p w14:paraId="13AF08EA" w14:textId="20A4A3E5" w:rsidR="00D53B54" w:rsidRDefault="00BC269B" w:rsidP="003E1025">
      <w:pPr>
        <w:pStyle w:val="Bullet1"/>
      </w:pPr>
      <w:r>
        <w:t>they m</w:t>
      </w:r>
      <w:r w:rsidR="00D53B54" w:rsidRPr="003F505A">
        <w:t>ay misplace, lose or be unable to use a communication device (for example, mobile uncharged), particularly in an emergency</w:t>
      </w:r>
      <w:r w:rsidR="004B1A22">
        <w:t>.</w:t>
      </w:r>
    </w:p>
    <w:p w14:paraId="2A784BB8" w14:textId="310032F8" w:rsidR="00D53B54" w:rsidRDefault="00D53B54" w:rsidP="008343DA">
      <w:pPr>
        <w:pStyle w:val="Heading4"/>
      </w:pPr>
      <w:r>
        <w:t xml:space="preserve">Educators without a pool or spa </w:t>
      </w:r>
    </w:p>
    <w:p w14:paraId="57450C20" w14:textId="48246A46" w:rsidR="00D53B54" w:rsidRDefault="00D53B54" w:rsidP="003E1025">
      <w:pPr>
        <w:pStyle w:val="BodyText"/>
      </w:pPr>
      <w:r w:rsidRPr="00D53B54">
        <w:t>The advantages of the status quo for all educators with</w:t>
      </w:r>
      <w:r>
        <w:t>out</w:t>
      </w:r>
      <w:r w:rsidRPr="00D53B54">
        <w:t xml:space="preserve"> a pool or spa at the residence/venue</w:t>
      </w:r>
      <w:r w:rsidR="00BC269B">
        <w:t xml:space="preserve"> is</w:t>
      </w:r>
      <w:r w:rsidR="00183214">
        <w:t xml:space="preserve"> they continue to offer a lower risk options for families</w:t>
      </w:r>
      <w:r w:rsidR="00F51E29">
        <w:t>.</w:t>
      </w:r>
    </w:p>
    <w:p w14:paraId="024A5B92" w14:textId="073533A8" w:rsidR="00D53B54" w:rsidRDefault="00D53B54" w:rsidP="003E1025">
      <w:pPr>
        <w:pStyle w:val="BodyText"/>
      </w:pPr>
      <w:r w:rsidRPr="00D53B54">
        <w:lastRenderedPageBreak/>
        <w:t xml:space="preserve">The </w:t>
      </w:r>
      <w:r>
        <w:t>dis</w:t>
      </w:r>
      <w:r w:rsidRPr="00D53B54">
        <w:t>advantages of the status quo for all educators with</w:t>
      </w:r>
      <w:r>
        <w:t>out</w:t>
      </w:r>
      <w:r w:rsidRPr="00D53B54">
        <w:t xml:space="preserve"> a pool or spa at the residence/venue</w:t>
      </w:r>
      <w:r w:rsidR="00BC269B">
        <w:t xml:space="preserve"> is</w:t>
      </w:r>
      <w:r w:rsidR="00183214">
        <w:t xml:space="preserve"> they may still be susceptible to </w:t>
      </w:r>
      <w:r w:rsidRPr="003F505A">
        <w:t>misplac</w:t>
      </w:r>
      <w:r w:rsidR="00183214">
        <w:t>ing</w:t>
      </w:r>
      <w:r w:rsidRPr="003F505A">
        <w:t>, los</w:t>
      </w:r>
      <w:r w:rsidR="00183214">
        <w:t>ing</w:t>
      </w:r>
      <w:r w:rsidRPr="003F505A">
        <w:t xml:space="preserve"> or </w:t>
      </w:r>
      <w:r w:rsidR="00183214">
        <w:t xml:space="preserve">otherwise </w:t>
      </w:r>
      <w:r w:rsidRPr="003F505A">
        <w:t>be unable to use a communication device (for example, mobile uncharged), particularly in an emergency</w:t>
      </w:r>
      <w:r w:rsidR="004B1A22">
        <w:t>.</w:t>
      </w:r>
      <w:r>
        <w:t xml:space="preserve"> </w:t>
      </w:r>
    </w:p>
    <w:p w14:paraId="3B9BA569" w14:textId="56A1B804" w:rsidR="00D53B54" w:rsidRDefault="00D53B54" w:rsidP="008343DA">
      <w:pPr>
        <w:pStyle w:val="Heading4"/>
      </w:pPr>
      <w:r w:rsidRPr="003F505A">
        <w:t>Families/communities</w:t>
      </w:r>
    </w:p>
    <w:p w14:paraId="1FE144CB" w14:textId="596041DD" w:rsidR="00D53B54" w:rsidRDefault="00D53B54" w:rsidP="003E1025">
      <w:pPr>
        <w:pStyle w:val="BodyText"/>
      </w:pPr>
      <w:r>
        <w:t>The advantages of the status quo for families and communities</w:t>
      </w:r>
      <w:r w:rsidR="00A948CC">
        <w:t xml:space="preserve"> is there will be:</w:t>
      </w:r>
    </w:p>
    <w:p w14:paraId="012EA073" w14:textId="6DD97585" w:rsidR="00D53B54" w:rsidRDefault="00A948CC" w:rsidP="003E1025">
      <w:pPr>
        <w:pStyle w:val="Bullet1"/>
      </w:pPr>
      <w:r>
        <w:t>n</w:t>
      </w:r>
      <w:r w:rsidRPr="003F505A">
        <w:t xml:space="preserve">o </w:t>
      </w:r>
      <w:r w:rsidR="00183214">
        <w:t xml:space="preserve">possible </w:t>
      </w:r>
      <w:r w:rsidR="00D53B54" w:rsidRPr="003F505A">
        <w:t>decrease in</w:t>
      </w:r>
      <w:r w:rsidR="00805C0A" w:rsidRPr="00805C0A">
        <w:t xml:space="preserve"> </w:t>
      </w:r>
      <w:r w:rsidR="00805C0A">
        <w:t xml:space="preserve">family day care </w:t>
      </w:r>
      <w:r w:rsidR="00D53B54" w:rsidRPr="003F505A">
        <w:t>places, which may facilitate families undertaking paid employment in the broader economy</w:t>
      </w:r>
      <w:r w:rsidR="00805C0A">
        <w:t>,</w:t>
      </w:r>
      <w:r>
        <w:t xml:space="preserve"> and</w:t>
      </w:r>
    </w:p>
    <w:p w14:paraId="7704B9FF" w14:textId="17EE78EE" w:rsidR="00D53B54" w:rsidRDefault="00A948CC" w:rsidP="003E1025">
      <w:pPr>
        <w:pStyle w:val="Bullet1"/>
      </w:pPr>
      <w:r>
        <w:t>n</w:t>
      </w:r>
      <w:r w:rsidRPr="003F505A">
        <w:t xml:space="preserve">o </w:t>
      </w:r>
      <w:r w:rsidR="00D53B54" w:rsidRPr="003F505A">
        <w:t xml:space="preserve">increase in the cost of </w:t>
      </w:r>
      <w:r w:rsidR="00805C0A">
        <w:t>family day care</w:t>
      </w:r>
      <w:r w:rsidR="00183214">
        <w:t xml:space="preserve"> related to increased regulation requirements</w:t>
      </w:r>
      <w:r w:rsidR="003650E1">
        <w:t>.</w:t>
      </w:r>
    </w:p>
    <w:p w14:paraId="21B2F0B3" w14:textId="7DE0E556" w:rsidR="00D53B54" w:rsidRDefault="00D53B54" w:rsidP="003E1025">
      <w:pPr>
        <w:pStyle w:val="BodyText"/>
      </w:pPr>
      <w:r w:rsidRPr="00D53B54">
        <w:t xml:space="preserve">The </w:t>
      </w:r>
      <w:r>
        <w:t>dis</w:t>
      </w:r>
      <w:r w:rsidRPr="00D53B54">
        <w:t>advantages of the status quo for families and communities</w:t>
      </w:r>
      <w:r w:rsidR="00A948CC">
        <w:t xml:space="preserve"> is</w:t>
      </w:r>
      <w:r w:rsidRPr="00D53B54">
        <w:t>:</w:t>
      </w:r>
    </w:p>
    <w:p w14:paraId="367E4C01" w14:textId="03F06712" w:rsidR="00D53B54" w:rsidRPr="00D53B54" w:rsidRDefault="00183214" w:rsidP="003E1025">
      <w:pPr>
        <w:pStyle w:val="Bullet1"/>
      </w:pPr>
      <w:r>
        <w:t>the lack of additional controls to manage the</w:t>
      </w:r>
      <w:r w:rsidR="00D53B54" w:rsidRPr="003F505A">
        <w:t xml:space="preserve"> increased risk</w:t>
      </w:r>
      <w:r w:rsidR="00D53B54">
        <w:t xml:space="preserve"> associated with a pool or spa </w:t>
      </w:r>
      <w:r w:rsidR="00D53B54" w:rsidRPr="003F505A">
        <w:t xml:space="preserve">on </w:t>
      </w:r>
      <w:r w:rsidR="00805C0A">
        <w:t xml:space="preserve">family day care </w:t>
      </w:r>
      <w:r w:rsidR="00D53B54" w:rsidRPr="003F505A">
        <w:t>premises at which their child is enrolled</w:t>
      </w:r>
      <w:r w:rsidR="001A3BB8">
        <w:t>.</w:t>
      </w:r>
    </w:p>
    <w:p w14:paraId="7AF69787" w14:textId="05C94C34" w:rsidR="00D53B54" w:rsidRDefault="00D53B54" w:rsidP="008343DA">
      <w:pPr>
        <w:pStyle w:val="Heading4"/>
      </w:pPr>
      <w:r w:rsidRPr="003F505A">
        <w:t>Government</w:t>
      </w:r>
    </w:p>
    <w:p w14:paraId="66F4DFFF" w14:textId="28401339" w:rsidR="002C27F5" w:rsidRDefault="002C27F5" w:rsidP="003E1025">
      <w:pPr>
        <w:pStyle w:val="BodyText"/>
      </w:pPr>
      <w:r>
        <w:t xml:space="preserve">The advantages of the status quo for government is there would be no legislative changes required. </w:t>
      </w:r>
    </w:p>
    <w:p w14:paraId="6AA627AA" w14:textId="5B42229C" w:rsidR="00D53B54" w:rsidRDefault="00D53B54" w:rsidP="003E1025">
      <w:pPr>
        <w:pStyle w:val="BodyText"/>
      </w:pPr>
      <w:r w:rsidRPr="00D53B54">
        <w:t xml:space="preserve">The </w:t>
      </w:r>
      <w:r>
        <w:t>dis</w:t>
      </w:r>
      <w:r w:rsidRPr="00D53B54">
        <w:t xml:space="preserve">advantages of the status quo for </w:t>
      </w:r>
      <w:r>
        <w:t>government</w:t>
      </w:r>
      <w:r w:rsidR="00A948CC">
        <w:t xml:space="preserve"> is that it d</w:t>
      </w:r>
      <w:r w:rsidRPr="003F505A">
        <w:t xml:space="preserve">oes not address the Coroner’s recommendations </w:t>
      </w:r>
      <w:r w:rsidR="00A948CC">
        <w:t xml:space="preserve">to implement changes in order to protect toddlers from drowning incidents at </w:t>
      </w:r>
      <w:r w:rsidR="00805C0A">
        <w:t>family day care</w:t>
      </w:r>
      <w:r w:rsidR="00A948CC">
        <w:t>.</w:t>
      </w:r>
    </w:p>
    <w:p w14:paraId="2CF15398" w14:textId="77777777" w:rsidR="00D53B54" w:rsidRDefault="00D53B54" w:rsidP="008343DA">
      <w:pPr>
        <w:pStyle w:val="Heading4"/>
      </w:pPr>
      <w:bookmarkStart w:id="102" w:name="_Hlk21687684"/>
      <w:r>
        <w:t xml:space="preserve">All parties </w:t>
      </w:r>
    </w:p>
    <w:p w14:paraId="6537E2B6" w14:textId="5B3A448E" w:rsidR="002C27F5" w:rsidRDefault="002C27F5" w:rsidP="003E1025">
      <w:pPr>
        <w:pStyle w:val="BodyText"/>
      </w:pPr>
      <w:r>
        <w:t>The advantage of the status quo for all parties is there would be no changes or interruptions to the current family day care services.</w:t>
      </w:r>
    </w:p>
    <w:p w14:paraId="5F5FFD63" w14:textId="4123EBEC" w:rsidR="004433FC" w:rsidRPr="00DC5B2A" w:rsidRDefault="002D4678" w:rsidP="003E1025">
      <w:pPr>
        <w:pStyle w:val="BodyText"/>
        <w:rPr>
          <w:rFonts w:eastAsia="Times New Roman"/>
          <w:b/>
          <w:bCs/>
          <w:color w:val="2C5C86"/>
        </w:rPr>
      </w:pPr>
      <w:r w:rsidRPr="00D53B54">
        <w:t xml:space="preserve">The </w:t>
      </w:r>
      <w:r>
        <w:t>dis</w:t>
      </w:r>
      <w:r w:rsidRPr="00D53B54">
        <w:t xml:space="preserve">advantages of the status quo for </w:t>
      </w:r>
      <w:r>
        <w:t>all parties</w:t>
      </w:r>
      <w:r w:rsidR="00A948CC">
        <w:t xml:space="preserve"> means t</w:t>
      </w:r>
      <w:r w:rsidRPr="003F505A">
        <w:t>here is still a drowning risk</w:t>
      </w:r>
      <w:r w:rsidR="00A948CC">
        <w:t xml:space="preserve"> to toddlers attending </w:t>
      </w:r>
      <w:r w:rsidR="00805C0A">
        <w:t>family day care</w:t>
      </w:r>
      <w:bookmarkStart w:id="103" w:name="_Hlk21687779"/>
      <w:bookmarkEnd w:id="102"/>
      <w:r w:rsidR="00A948CC">
        <w:t>.</w:t>
      </w:r>
    </w:p>
    <w:p w14:paraId="497D5CD4" w14:textId="7C623A35" w:rsidR="002E16AF" w:rsidRDefault="001B011D" w:rsidP="008343DA">
      <w:pPr>
        <w:pStyle w:val="Heading4"/>
      </w:pPr>
      <w:r>
        <w:t>Assessment -</w:t>
      </w:r>
      <w:r w:rsidR="002E16AF">
        <w:t xml:space="preserve"> policy combination A</w:t>
      </w:r>
    </w:p>
    <w:bookmarkEnd w:id="103"/>
    <w:p w14:paraId="00453D8E" w14:textId="159B8AA0" w:rsidR="00A75917" w:rsidRDefault="0093372C" w:rsidP="003E1025">
      <w:pPr>
        <w:pStyle w:val="BodyText"/>
        <w:rPr>
          <w:b/>
          <w:bCs/>
          <w:color w:val="2C5C86"/>
          <w:sz w:val="30"/>
          <w:lang w:val="en-GB"/>
        </w:rPr>
      </w:pPr>
      <w:r>
        <w:t>While changes have been made to the system since the incident, the statu</w:t>
      </w:r>
      <w:r w:rsidR="00794E20">
        <w:t>s quo does not address the lone operator</w:t>
      </w:r>
      <w:r>
        <w:t xml:space="preserve"> issue</w:t>
      </w:r>
      <w:r w:rsidR="00794E20">
        <w:t xml:space="preserve"> </w:t>
      </w:r>
      <w:r w:rsidR="00150DB4">
        <w:t>within each</w:t>
      </w:r>
      <w:r w:rsidR="00805C0A" w:rsidRPr="00805C0A">
        <w:t xml:space="preserve"> </w:t>
      </w:r>
      <w:r w:rsidR="00805C0A">
        <w:t xml:space="preserve">family day care </w:t>
      </w:r>
      <w:r w:rsidR="00150DB4">
        <w:t>residence or venue nor</w:t>
      </w:r>
      <w:r>
        <w:t xml:space="preserve"> </w:t>
      </w:r>
      <w:r w:rsidR="002E0EAF">
        <w:t>involves</w:t>
      </w:r>
      <w:r w:rsidR="002E16AF">
        <w:t xml:space="preserve"> regular checks of the pool/spa area</w:t>
      </w:r>
      <w:r w:rsidR="001E12B4">
        <w:t>.</w:t>
      </w:r>
      <w:r w:rsidR="00B978D1">
        <w:t xml:space="preserve"> </w:t>
      </w:r>
      <w:r w:rsidR="001E12B4">
        <w:t>These checks</w:t>
      </w:r>
      <w:r w:rsidR="00794E20">
        <w:t xml:space="preserve">, for example the workability of the gate mechanism and </w:t>
      </w:r>
      <w:r w:rsidR="0087384A">
        <w:t xml:space="preserve">assessing the pool area for </w:t>
      </w:r>
      <w:r w:rsidR="00794E20">
        <w:t xml:space="preserve">climbable objects, </w:t>
      </w:r>
      <w:r w:rsidR="001E12B4">
        <w:t xml:space="preserve">would </w:t>
      </w:r>
      <w:r w:rsidR="00794E20">
        <w:t>assist in preventing children’s access to the pool/spa area, as a second line of defence.</w:t>
      </w:r>
      <w:r w:rsidR="00B978D1">
        <w:t xml:space="preserve"> </w:t>
      </w:r>
      <w:r w:rsidR="00811391">
        <w:t xml:space="preserve">Despite the support </w:t>
      </w:r>
      <w:r w:rsidR="00111FA9">
        <w:t>to retain the current situation</w:t>
      </w:r>
      <w:r w:rsidR="00811391">
        <w:t xml:space="preserve">, particularly amongst stakeholders who are associated with the sector, </w:t>
      </w:r>
      <w:r>
        <w:t xml:space="preserve">this </w:t>
      </w:r>
      <w:r w:rsidR="00111FA9">
        <w:t xml:space="preserve">policy combination </w:t>
      </w:r>
      <w:r>
        <w:t>is not considered a sufficient response to deal with the incident.</w:t>
      </w:r>
      <w:r w:rsidR="00A75917">
        <w:br w:type="page"/>
      </w:r>
    </w:p>
    <w:p w14:paraId="551CA484" w14:textId="07B33001" w:rsidR="003F505A" w:rsidRPr="003F505A" w:rsidRDefault="003F505A" w:rsidP="003E1025">
      <w:pPr>
        <w:pStyle w:val="Heading2"/>
      </w:pPr>
      <w:bookmarkStart w:id="104" w:name="_Toc46219760"/>
      <w:bookmarkStart w:id="105" w:name="_Hlk45793067"/>
      <w:r w:rsidRPr="003F505A">
        <w:lastRenderedPageBreak/>
        <w:t>Policy combination B</w:t>
      </w:r>
      <w:bookmarkEnd w:id="104"/>
    </w:p>
    <w:p w14:paraId="46E03B69" w14:textId="3DA8FC6F" w:rsidR="003F505A" w:rsidRPr="00313B2B" w:rsidRDefault="003A2AA8" w:rsidP="008343DA">
      <w:pPr>
        <w:pStyle w:val="Heading4"/>
      </w:pPr>
      <w:r w:rsidRPr="00DA2E8C">
        <w:t xml:space="preserve">Allow </w:t>
      </w:r>
      <w:r w:rsidR="00805C0A" w:rsidRPr="00313B2B">
        <w:t xml:space="preserve">family day care </w:t>
      </w:r>
      <w:r w:rsidRPr="00313B2B">
        <w:t xml:space="preserve">educators with pools/spas to operate but no transfers to another approved provider, improved provider oversight, approved safety device/s and back-up communications for all </w:t>
      </w:r>
      <w:r w:rsidR="00805C0A" w:rsidRPr="00313B2B">
        <w:t xml:space="preserve">family day care </w:t>
      </w:r>
      <w:r w:rsidRPr="00313B2B">
        <w:t xml:space="preserve">educators </w:t>
      </w:r>
    </w:p>
    <w:p w14:paraId="6D76C5FF" w14:textId="09AA34D3" w:rsidR="00434C02" w:rsidRDefault="00434C02" w:rsidP="003E1025">
      <w:pPr>
        <w:pStyle w:val="BodyText"/>
        <w:rPr>
          <w:lang w:val="en-GB"/>
        </w:rPr>
      </w:pPr>
      <w:bookmarkStart w:id="106" w:name="_Hlk21688165"/>
      <w:r>
        <w:rPr>
          <w:lang w:val="en-GB"/>
        </w:rPr>
        <w:t>This policy combination</w:t>
      </w:r>
      <w:r w:rsidR="00B3535A">
        <w:rPr>
          <w:lang w:val="en-GB"/>
        </w:rPr>
        <w:t xml:space="preserve">, which </w:t>
      </w:r>
      <w:r w:rsidR="00EA2F07">
        <w:rPr>
          <w:lang w:val="en-GB"/>
        </w:rPr>
        <w:t>relates</w:t>
      </w:r>
      <w:r w:rsidR="00B3535A">
        <w:rPr>
          <w:lang w:val="en-GB"/>
        </w:rPr>
        <w:t xml:space="preserve"> to </w:t>
      </w:r>
      <w:r w:rsidR="00B3535A" w:rsidRPr="00183214">
        <w:rPr>
          <w:lang w:val="en-GB"/>
        </w:rPr>
        <w:t>all</w:t>
      </w:r>
      <w:r w:rsidR="00EA2F07" w:rsidRPr="00183214">
        <w:rPr>
          <w:lang w:val="en-GB"/>
        </w:rPr>
        <w:t xml:space="preserve"> aspects of</w:t>
      </w:r>
      <w:r w:rsidR="00B3535A" w:rsidRPr="00183214">
        <w:rPr>
          <w:lang w:val="en-GB"/>
        </w:rPr>
        <w:t xml:space="preserve"> the Coroner’s recommendations</w:t>
      </w:r>
      <w:r w:rsidR="00A75917">
        <w:rPr>
          <w:lang w:val="en-GB"/>
        </w:rPr>
        <w:t>,</w:t>
      </w:r>
      <w:r>
        <w:rPr>
          <w:lang w:val="en-GB"/>
        </w:rPr>
        <w:t xml:space="preserve"> involves:</w:t>
      </w:r>
    </w:p>
    <w:bookmarkEnd w:id="106"/>
    <w:p w14:paraId="41D184E6" w14:textId="5CCD4165" w:rsidR="00434C02" w:rsidRDefault="00434C02" w:rsidP="003E1025">
      <w:pPr>
        <w:pStyle w:val="Bullet1"/>
      </w:pPr>
      <w:r>
        <w:t>enabling existing educa</w:t>
      </w:r>
      <w:r w:rsidR="00821C2F">
        <w:t>tors with residences</w:t>
      </w:r>
      <w:r w:rsidR="00843E25">
        <w:t>/venues</w:t>
      </w:r>
      <w:r w:rsidR="00821C2F">
        <w:t xml:space="preserve"> with pools </w:t>
      </w:r>
      <w:r w:rsidR="00F33E1C">
        <w:t>or</w:t>
      </w:r>
      <w:r w:rsidR="00821C2F">
        <w:t xml:space="preserve"> </w:t>
      </w:r>
      <w:r>
        <w:t xml:space="preserve">spas to operate, except those who </w:t>
      </w:r>
      <w:r w:rsidR="00A75917">
        <w:t>transfer to another approved provider (</w:t>
      </w:r>
      <w:r w:rsidR="00EA2F07">
        <w:t xml:space="preserve">Re: </w:t>
      </w:r>
      <w:r w:rsidR="00A75917">
        <w:t>Coroner’s recommendation</w:t>
      </w:r>
      <w:r w:rsidR="000D7CE1">
        <w:t>s</w:t>
      </w:r>
      <w:r w:rsidR="00A75917">
        <w:t xml:space="preserve"> 1-2)</w:t>
      </w:r>
    </w:p>
    <w:p w14:paraId="39369FAA" w14:textId="4952B69A" w:rsidR="00434C02" w:rsidRDefault="00434C02" w:rsidP="003E1025">
      <w:pPr>
        <w:pStyle w:val="Bullet1"/>
      </w:pPr>
      <w:r>
        <w:t>banning new educators with residences</w:t>
      </w:r>
      <w:r w:rsidR="00843E25">
        <w:t>/venues</w:t>
      </w:r>
      <w:r>
        <w:t xml:space="preserve"> with pools</w:t>
      </w:r>
      <w:r w:rsidR="00821C2F">
        <w:t xml:space="preserve"> </w:t>
      </w:r>
      <w:r w:rsidR="00F33E1C">
        <w:t>or</w:t>
      </w:r>
      <w:r>
        <w:t xml:space="preserve"> s</w:t>
      </w:r>
      <w:r w:rsidR="00821C2F">
        <w:t>pas</w:t>
      </w:r>
      <w:r>
        <w:t xml:space="preserve">, except people in the application process </w:t>
      </w:r>
      <w:r w:rsidR="00A75917">
        <w:t>(</w:t>
      </w:r>
      <w:r w:rsidR="00EA2F07">
        <w:t xml:space="preserve">Re: </w:t>
      </w:r>
      <w:r w:rsidR="00A75917">
        <w:t>Coroner’s recommendation 2)</w:t>
      </w:r>
    </w:p>
    <w:p w14:paraId="3B8DF805" w14:textId="3B5CCD31" w:rsidR="00434C02" w:rsidRDefault="00434C02" w:rsidP="003E1025">
      <w:pPr>
        <w:pStyle w:val="Bullet1"/>
      </w:pPr>
      <w:r>
        <w:t xml:space="preserve"> training</w:t>
      </w:r>
      <w:r w:rsidR="000D0F6A">
        <w:t xml:space="preserve"> of providers to undertake inspections</w:t>
      </w:r>
      <w:r w:rsidR="00024AAC">
        <w:t xml:space="preserve">, </w:t>
      </w:r>
      <w:r>
        <w:t>monthly inspections</w:t>
      </w:r>
      <w:r w:rsidR="00024AAC">
        <w:t xml:space="preserve"> </w:t>
      </w:r>
      <w:r w:rsidR="000D0F6A">
        <w:t xml:space="preserve">by providers </w:t>
      </w:r>
      <w:r w:rsidR="00024AAC">
        <w:t>and additional safety improvements</w:t>
      </w:r>
      <w:r w:rsidR="00923DDA" w:rsidRPr="00923DDA">
        <w:t xml:space="preserve"> </w:t>
      </w:r>
      <w:r w:rsidR="00923DDA">
        <w:t xml:space="preserve">such as </w:t>
      </w:r>
      <w:bookmarkStart w:id="107" w:name="_Hlk45790673"/>
      <w:r w:rsidR="00923DDA">
        <w:t>additional safety device/s</w:t>
      </w:r>
      <w:r w:rsidR="00923DDA" w:rsidRPr="00686C2F">
        <w:t xml:space="preserve"> designed to alert or deter a child from entering the water</w:t>
      </w:r>
      <w:bookmarkEnd w:id="107"/>
      <w:r w:rsidR="00A75917">
        <w:t xml:space="preserve"> (</w:t>
      </w:r>
      <w:r w:rsidR="00EA2F07">
        <w:t xml:space="preserve">Re: </w:t>
      </w:r>
      <w:r w:rsidR="00A75917">
        <w:t>Coroner’s recommendation 3)</w:t>
      </w:r>
      <w:r w:rsidR="00923DDA">
        <w:t>,</w:t>
      </w:r>
      <w:r w:rsidR="00BC269B">
        <w:t xml:space="preserve"> and</w:t>
      </w:r>
    </w:p>
    <w:p w14:paraId="773EEE8B" w14:textId="4F2AC18E" w:rsidR="003F505A" w:rsidRPr="003F505A" w:rsidRDefault="00434C02" w:rsidP="003E1025">
      <w:pPr>
        <w:pStyle w:val="Bullet1"/>
      </w:pPr>
      <w:r>
        <w:t>all educators to have a back-up means of co</w:t>
      </w:r>
      <w:r w:rsidR="00A75917">
        <w:t>mmunication in a fixed location (</w:t>
      </w:r>
      <w:r w:rsidR="00EA2F07">
        <w:t xml:space="preserve">Re: </w:t>
      </w:r>
      <w:r w:rsidR="00A75917">
        <w:t>Coroner’s recommendation 4)</w:t>
      </w:r>
      <w:r w:rsidR="003650E1">
        <w:t>.</w:t>
      </w:r>
    </w:p>
    <w:p w14:paraId="7A102E61" w14:textId="19C3B363" w:rsidR="00923DDA" w:rsidRDefault="00923DDA" w:rsidP="00923DDA">
      <w:pPr>
        <w:rPr>
          <w:rFonts w:cs="Arial"/>
          <w:lang w:val="en-GB"/>
        </w:rPr>
      </w:pPr>
      <w:r>
        <w:rPr>
          <w:rFonts w:cs="Arial"/>
          <w:lang w:val="en-GB"/>
        </w:rPr>
        <w:t xml:space="preserve">This combination, summarised below at table 4, would enable existing educators at residences/venues with a pool or spa to continue to operate and </w:t>
      </w:r>
      <w:r>
        <w:t>to take enrolments of children under five years of age, but</w:t>
      </w:r>
      <w:r>
        <w:rPr>
          <w:rFonts w:cs="Arial"/>
          <w:lang w:val="en-GB"/>
        </w:rPr>
        <w:t xml:space="preserve"> provides for a variety of physical safeguards including additional safety device/s, monthly inspections, training and a back-up communication device. </w:t>
      </w:r>
    </w:p>
    <w:p w14:paraId="060B68AE" w14:textId="77777777" w:rsidR="000B1B94" w:rsidRDefault="00923DDA" w:rsidP="00923DDA">
      <w:pPr>
        <w:rPr>
          <w:rFonts w:cs="Arial"/>
          <w:lang w:val="en-GB"/>
        </w:rPr>
      </w:pPr>
      <w:r>
        <w:rPr>
          <w:rFonts w:cs="Arial"/>
          <w:lang w:val="en-GB"/>
        </w:rPr>
        <w:t>The provision of extra inspections will be conducted by the approved provider/co-ordinator for each residence with a pool, spa or water feature to ensure the integrity of the barriers that will prevent children’s access to the water hazard. For example, the monthly inspections would likely include ensuring the self-closing gate mechanism is in working order (which is the source of many drownings), removing any climbable objects near the fence and ensuring there are no objects floating in the water that might attract children.</w:t>
      </w:r>
    </w:p>
    <w:p w14:paraId="59D04356" w14:textId="7AE032D7" w:rsidR="00923DDA" w:rsidRDefault="00923DDA" w:rsidP="00923DDA">
      <w:pPr>
        <w:rPr>
          <w:rFonts w:cs="Arial"/>
          <w:lang w:val="en-GB"/>
        </w:rPr>
      </w:pPr>
      <w:r>
        <w:rPr>
          <w:rFonts w:cs="Arial"/>
          <w:lang w:val="en-GB"/>
        </w:rPr>
        <w:t>The combination also involves training for approved providers and co-ordinators of family day care services to undertake these inspections. This training will be conducted by a qualified third-party provider, which would involve explaining the role of the barrier in preventing childhood drowning, identifying common faults and remedial measures. It is understood the training would also be provided to the staff of the regulatory unit, who have a co-regulatory role with the approved provider in ensuring the safety of children attending family day care.</w:t>
      </w:r>
    </w:p>
    <w:p w14:paraId="44523592" w14:textId="437FD2B8" w:rsidR="003F505A" w:rsidRDefault="00923DDA" w:rsidP="00923DDA">
      <w:pPr>
        <w:rPr>
          <w:rFonts w:cs="Arial"/>
          <w:lang w:val="en-GB"/>
        </w:rPr>
      </w:pPr>
      <w:r>
        <w:rPr>
          <w:rFonts w:cs="Arial"/>
          <w:lang w:val="en-GB"/>
        </w:rPr>
        <w:t>This combination also provides for a mandatory requirement for all family day care educators to have a back-up means of communication in a fixed location for emergencies.</w:t>
      </w:r>
    </w:p>
    <w:p w14:paraId="7B5B2BB3" w14:textId="136F2B63" w:rsidR="00994A69" w:rsidRDefault="00994A69">
      <w:pPr>
        <w:spacing w:after="0" w:line="240" w:lineRule="auto"/>
        <w:rPr>
          <w:rFonts w:cs="Arial"/>
          <w:lang w:val="en-GB"/>
        </w:rPr>
      </w:pPr>
      <w:r>
        <w:rPr>
          <w:rFonts w:cs="Arial"/>
          <w:lang w:val="en-GB"/>
        </w:rPr>
        <w:br w:type="page"/>
      </w:r>
    </w:p>
    <w:p w14:paraId="2AE043A4" w14:textId="77777777" w:rsidR="00923DDA" w:rsidRDefault="00923DDA" w:rsidP="00923DDA">
      <w:pPr>
        <w:rPr>
          <w:rFonts w:cs="Arial"/>
          <w:lang w:val="en-GB"/>
        </w:rPr>
      </w:pPr>
    </w:p>
    <w:bookmarkEnd w:id="105"/>
    <w:p w14:paraId="20DDEB3F" w14:textId="3620BAE1" w:rsidR="003F505A" w:rsidRPr="003F505A" w:rsidRDefault="003F505A" w:rsidP="003F505A">
      <w:pPr>
        <w:spacing w:before="60" w:after="60"/>
        <w:jc w:val="center"/>
        <w:rPr>
          <w:rFonts w:eastAsia="Times New Roman" w:cs="Arial"/>
          <w:b/>
          <w:bCs/>
          <w:color w:val="000000" w:themeColor="text1"/>
          <w:sz w:val="20"/>
          <w:szCs w:val="22"/>
          <w:lang w:val="en-US"/>
        </w:rPr>
      </w:pPr>
      <w:r w:rsidRPr="003F505A">
        <w:rPr>
          <w:rFonts w:eastAsia="Times New Roman" w:cs="Arial"/>
          <w:b/>
          <w:bCs/>
          <w:color w:val="000000" w:themeColor="text1"/>
          <w:sz w:val="20"/>
          <w:szCs w:val="22"/>
          <w:lang w:val="en-US"/>
        </w:rPr>
        <w:t xml:space="preserve">Table </w:t>
      </w:r>
      <w:r w:rsidR="007F5C58">
        <w:rPr>
          <w:rFonts w:eastAsia="Times New Roman" w:cs="Arial"/>
          <w:b/>
          <w:bCs/>
          <w:color w:val="000000" w:themeColor="text1"/>
          <w:sz w:val="20"/>
          <w:szCs w:val="22"/>
          <w:lang w:val="en-US"/>
        </w:rPr>
        <w:t>4</w:t>
      </w:r>
      <w:r w:rsidRPr="003F505A">
        <w:rPr>
          <w:rFonts w:eastAsia="Times New Roman" w:cs="Arial"/>
          <w:b/>
          <w:bCs/>
          <w:color w:val="000000" w:themeColor="text1"/>
          <w:sz w:val="20"/>
          <w:szCs w:val="22"/>
          <w:lang w:val="en-US"/>
        </w:rPr>
        <w:t>: Summary of policy combination B –</w:t>
      </w:r>
    </w:p>
    <w:tbl>
      <w:tblPr>
        <w:tblStyle w:val="TableGrid3"/>
        <w:tblpPr w:leftFromText="180" w:rightFromText="180" w:vertAnchor="text" w:horzAnchor="margin" w:tblpY="91"/>
        <w:tblW w:w="0" w:type="auto"/>
        <w:tblLook w:val="04A0" w:firstRow="1" w:lastRow="0" w:firstColumn="1" w:lastColumn="0" w:noHBand="0" w:noVBand="1"/>
      </w:tblPr>
      <w:tblGrid>
        <w:gridCol w:w="3681"/>
        <w:gridCol w:w="5941"/>
      </w:tblGrid>
      <w:tr w:rsidR="00313B2B" w:rsidRPr="003F505A" w14:paraId="1381537A" w14:textId="77777777" w:rsidTr="00313B2B">
        <w:tc>
          <w:tcPr>
            <w:tcW w:w="3681" w:type="dxa"/>
          </w:tcPr>
          <w:p w14:paraId="72E57DC0" w14:textId="77777777" w:rsidR="00313B2B" w:rsidRPr="003F505A" w:rsidRDefault="00313B2B" w:rsidP="00313B2B">
            <w:pPr>
              <w:spacing w:before="60" w:after="60"/>
              <w:jc w:val="center"/>
              <w:rPr>
                <w:rFonts w:eastAsia="Times New Roman" w:cs="Arial"/>
                <w:b/>
                <w:bCs/>
                <w:color w:val="000000" w:themeColor="text1"/>
                <w:szCs w:val="22"/>
                <w:lang w:val="en-US"/>
              </w:rPr>
            </w:pPr>
            <w:r w:rsidRPr="003F505A">
              <w:rPr>
                <w:rFonts w:eastAsia="Times New Roman" w:cs="Arial"/>
                <w:b/>
                <w:bCs/>
                <w:color w:val="000000" w:themeColor="text1"/>
                <w:szCs w:val="22"/>
                <w:lang w:val="en-US"/>
              </w:rPr>
              <w:t xml:space="preserve">ASPECT </w:t>
            </w:r>
          </w:p>
        </w:tc>
        <w:tc>
          <w:tcPr>
            <w:tcW w:w="5941" w:type="dxa"/>
          </w:tcPr>
          <w:p w14:paraId="691631CC" w14:textId="77777777" w:rsidR="00313B2B" w:rsidRPr="003F505A" w:rsidRDefault="00313B2B" w:rsidP="00313B2B">
            <w:pPr>
              <w:spacing w:before="60" w:after="60"/>
              <w:jc w:val="center"/>
              <w:rPr>
                <w:rFonts w:eastAsia="Times New Roman" w:cs="Arial"/>
                <w:b/>
                <w:bCs/>
                <w:color w:val="000000" w:themeColor="text1"/>
                <w:szCs w:val="22"/>
                <w:lang w:val="en-US"/>
              </w:rPr>
            </w:pPr>
            <w:r>
              <w:rPr>
                <w:rFonts w:eastAsia="Times New Roman" w:cs="Arial"/>
                <w:b/>
                <w:bCs/>
                <w:color w:val="000000" w:themeColor="text1"/>
                <w:szCs w:val="22"/>
                <w:lang w:val="en-US"/>
              </w:rPr>
              <w:t xml:space="preserve">POLICY OPTIONS </w:t>
            </w:r>
          </w:p>
        </w:tc>
      </w:tr>
      <w:tr w:rsidR="00313B2B" w:rsidRPr="003F505A" w14:paraId="5762A6D9" w14:textId="77777777" w:rsidTr="00313B2B">
        <w:tc>
          <w:tcPr>
            <w:tcW w:w="3681" w:type="dxa"/>
          </w:tcPr>
          <w:p w14:paraId="636C262A" w14:textId="77777777" w:rsidR="00313B2B" w:rsidRPr="003F505A" w:rsidRDefault="00313B2B" w:rsidP="003E1025">
            <w:pPr>
              <w:pStyle w:val="Style5"/>
            </w:pPr>
            <w:r>
              <w:t>Re Coroner’s recommendation 1:</w:t>
            </w:r>
          </w:p>
          <w:p w14:paraId="470117F6" w14:textId="77777777" w:rsidR="00313B2B" w:rsidRPr="003F505A" w:rsidRDefault="00313B2B" w:rsidP="00313B2B">
            <w:pPr>
              <w:rPr>
                <w:rFonts w:cs="Arial"/>
              </w:rPr>
            </w:pPr>
            <w:r w:rsidRPr="003F505A">
              <w:rPr>
                <w:rFonts w:cs="Arial"/>
              </w:rPr>
              <w:t xml:space="preserve">EXISTING </w:t>
            </w:r>
            <w:r>
              <w:rPr>
                <w:rFonts w:cs="Arial"/>
              </w:rPr>
              <w:t xml:space="preserve">FAMILY DAY CARE </w:t>
            </w:r>
            <w:r w:rsidRPr="003F505A">
              <w:rPr>
                <w:rFonts w:cs="Arial"/>
              </w:rPr>
              <w:t>EDUC</w:t>
            </w:r>
            <w:r>
              <w:rPr>
                <w:rFonts w:cs="Arial"/>
              </w:rPr>
              <w:t xml:space="preserve">ATORS AT RESIDENCES WITH POOLS OR </w:t>
            </w:r>
            <w:r w:rsidRPr="003F505A">
              <w:rPr>
                <w:rFonts w:cs="Arial"/>
              </w:rPr>
              <w:t xml:space="preserve">SPAS </w:t>
            </w:r>
          </w:p>
        </w:tc>
        <w:tc>
          <w:tcPr>
            <w:tcW w:w="5941" w:type="dxa"/>
          </w:tcPr>
          <w:p w14:paraId="10011821" w14:textId="77777777" w:rsidR="00313B2B" w:rsidRPr="003F505A" w:rsidRDefault="00313B2B" w:rsidP="00313B2B">
            <w:pPr>
              <w:spacing w:before="60" w:after="60"/>
              <w:rPr>
                <w:rFonts w:cs="Arial"/>
                <w:color w:val="000000" w:themeColor="text1"/>
              </w:rPr>
            </w:pPr>
          </w:p>
          <w:p w14:paraId="150762B6" w14:textId="5F315EAD" w:rsidR="00313B2B" w:rsidRPr="003F505A" w:rsidRDefault="00313B2B" w:rsidP="003E1025">
            <w:pPr>
              <w:pStyle w:val="BodyText"/>
              <w:rPr>
                <w:color w:val="000000" w:themeColor="text1"/>
              </w:rPr>
            </w:pPr>
            <w:r>
              <w:t>OPTION 3: Allow existing family day care educators to operate at residences/venues, except those who wish to transfer to another approved provider</w:t>
            </w:r>
            <w:r>
              <w:rPr>
                <w:rStyle w:val="FootnoteReference"/>
              </w:rPr>
              <w:footnoteReference w:id="35"/>
            </w:r>
            <w:r w:rsidR="003C6FD2">
              <w:t>.</w:t>
            </w:r>
          </w:p>
        </w:tc>
      </w:tr>
      <w:tr w:rsidR="00313B2B" w:rsidRPr="003F505A" w14:paraId="30C47A31" w14:textId="77777777" w:rsidTr="00313B2B">
        <w:tc>
          <w:tcPr>
            <w:tcW w:w="3681" w:type="dxa"/>
          </w:tcPr>
          <w:p w14:paraId="7EA7BEA6" w14:textId="77CA3FA2" w:rsidR="00313B2B" w:rsidRPr="003F505A" w:rsidRDefault="00313B2B" w:rsidP="003E1025">
            <w:pPr>
              <w:pStyle w:val="Style5"/>
            </w:pPr>
            <w:r>
              <w:t xml:space="preserve">e </w:t>
            </w:r>
            <w:r w:rsidRPr="003F505A">
              <w:t>Coroner’s recommendation 2:</w:t>
            </w:r>
          </w:p>
          <w:p w14:paraId="0449F51F" w14:textId="77777777" w:rsidR="00313B2B" w:rsidRPr="003F505A" w:rsidRDefault="00313B2B" w:rsidP="00313B2B">
            <w:pPr>
              <w:rPr>
                <w:rFonts w:cs="Arial"/>
              </w:rPr>
            </w:pPr>
            <w:r w:rsidRPr="003F505A">
              <w:rPr>
                <w:rFonts w:cs="Arial"/>
              </w:rPr>
              <w:t xml:space="preserve">CONSIDERATION OF ‘NEW’ AND EXISTING </w:t>
            </w:r>
            <w:r>
              <w:rPr>
                <w:rFonts w:cs="Arial"/>
              </w:rPr>
              <w:t xml:space="preserve">FAMILY DAY CARE </w:t>
            </w:r>
            <w:r w:rsidRPr="003F505A">
              <w:rPr>
                <w:rFonts w:cs="Arial"/>
              </w:rPr>
              <w:t>EDU</w:t>
            </w:r>
            <w:r>
              <w:rPr>
                <w:rFonts w:cs="Arial"/>
              </w:rPr>
              <w:t>CATORS AT RESIDENCES WITH POOLS OR</w:t>
            </w:r>
            <w:r w:rsidRPr="003F505A">
              <w:rPr>
                <w:rFonts w:cs="Arial"/>
              </w:rPr>
              <w:t xml:space="preserve"> SPAS </w:t>
            </w:r>
          </w:p>
        </w:tc>
        <w:tc>
          <w:tcPr>
            <w:tcW w:w="5941" w:type="dxa"/>
          </w:tcPr>
          <w:p w14:paraId="244D61D5" w14:textId="77777777" w:rsidR="00313B2B" w:rsidRPr="003F505A" w:rsidRDefault="00313B2B" w:rsidP="00313B2B">
            <w:pPr>
              <w:spacing w:before="60" w:after="60"/>
              <w:rPr>
                <w:rFonts w:cs="Arial"/>
                <w:color w:val="000000" w:themeColor="text1"/>
              </w:rPr>
            </w:pPr>
          </w:p>
          <w:p w14:paraId="47AEEB5D" w14:textId="77777777" w:rsidR="00313B2B" w:rsidRDefault="00313B2B" w:rsidP="003E1025">
            <w:pPr>
              <w:pStyle w:val="BodyText"/>
            </w:pPr>
            <w:r>
              <w:t>Modified OPTION 2.1</w:t>
            </w:r>
            <w:r>
              <w:rPr>
                <w:rStyle w:val="FootnoteReference"/>
              </w:rPr>
              <w:footnoteReference w:id="36"/>
            </w:r>
            <w:r>
              <w:t xml:space="preserve">: Ban ‘new’ family day care educators at residences/venues with pools or spas, except people in the application process </w:t>
            </w:r>
          </w:p>
          <w:p w14:paraId="1C883776" w14:textId="77777777" w:rsidR="00313B2B" w:rsidRPr="003F505A" w:rsidRDefault="00313B2B" w:rsidP="00313B2B">
            <w:pPr>
              <w:spacing w:before="60" w:after="60"/>
              <w:rPr>
                <w:rFonts w:cs="Arial"/>
                <w:color w:val="000000" w:themeColor="text1"/>
              </w:rPr>
            </w:pPr>
          </w:p>
        </w:tc>
      </w:tr>
    </w:tbl>
    <w:p w14:paraId="309C9921" w14:textId="5AC1A92A" w:rsidR="003A2AA8" w:rsidRPr="00313B2B" w:rsidRDefault="003A2AA8" w:rsidP="008343DA">
      <w:pPr>
        <w:pStyle w:val="Heading4"/>
      </w:pPr>
    </w:p>
    <w:p w14:paraId="2D12CF15" w14:textId="24F82A95" w:rsidR="002E0EAF" w:rsidRDefault="002E0EAF"/>
    <w:tbl>
      <w:tblPr>
        <w:tblStyle w:val="TableGrid3"/>
        <w:tblW w:w="0" w:type="auto"/>
        <w:tblLook w:val="04A0" w:firstRow="1" w:lastRow="0" w:firstColumn="1" w:lastColumn="0" w:noHBand="0" w:noVBand="1"/>
      </w:tblPr>
      <w:tblGrid>
        <w:gridCol w:w="3681"/>
        <w:gridCol w:w="5941"/>
      </w:tblGrid>
      <w:tr w:rsidR="003F505A" w:rsidRPr="003F505A" w14:paraId="7D2490B1" w14:textId="77777777" w:rsidTr="004F290A">
        <w:tc>
          <w:tcPr>
            <w:tcW w:w="3681" w:type="dxa"/>
          </w:tcPr>
          <w:p w14:paraId="183B0CD1" w14:textId="0C9E398F" w:rsidR="003F505A" w:rsidRPr="003F505A" w:rsidRDefault="00EA2F07" w:rsidP="003E1025">
            <w:pPr>
              <w:pStyle w:val="Style5"/>
            </w:pPr>
            <w:r>
              <w:t xml:space="preserve">Re </w:t>
            </w:r>
            <w:r w:rsidR="003F505A" w:rsidRPr="003F505A">
              <w:t>Coroner’s recommendation 3:</w:t>
            </w:r>
          </w:p>
          <w:p w14:paraId="2C6769F2" w14:textId="77777777" w:rsidR="003F505A" w:rsidRPr="003F505A" w:rsidRDefault="003F505A" w:rsidP="003F505A">
            <w:pPr>
              <w:rPr>
                <w:rFonts w:cs="Arial"/>
              </w:rPr>
            </w:pPr>
            <w:r w:rsidRPr="003F505A">
              <w:rPr>
                <w:rFonts w:cs="Arial"/>
              </w:rPr>
              <w:t>OVERSIGHT OF RESIDENCES WITH WATER HAZARD/S</w:t>
            </w:r>
          </w:p>
        </w:tc>
        <w:tc>
          <w:tcPr>
            <w:tcW w:w="5941" w:type="dxa"/>
          </w:tcPr>
          <w:p w14:paraId="16582F59" w14:textId="4DA20F5F" w:rsidR="003F505A" w:rsidRPr="003F505A" w:rsidRDefault="003F505A" w:rsidP="003F505A">
            <w:pPr>
              <w:rPr>
                <w:rFonts w:cs="Arial"/>
              </w:rPr>
            </w:pPr>
            <w:r w:rsidRPr="003F505A">
              <w:rPr>
                <w:rFonts w:cs="Arial"/>
              </w:rPr>
              <w:t xml:space="preserve">OPTION 2: </w:t>
            </w:r>
            <w:r w:rsidR="00434C02">
              <w:rPr>
                <w:rFonts w:cs="Arial"/>
              </w:rPr>
              <w:t xml:space="preserve">Monthly </w:t>
            </w:r>
            <w:r w:rsidRPr="003F505A">
              <w:rPr>
                <w:rFonts w:cs="Arial"/>
              </w:rPr>
              <w:t>inspections by the approved provider AND</w:t>
            </w:r>
          </w:p>
          <w:p w14:paraId="0C2B51BB" w14:textId="130FC1BF" w:rsidR="003F505A" w:rsidRPr="003F505A" w:rsidRDefault="003F505A" w:rsidP="003F505A">
            <w:pPr>
              <w:rPr>
                <w:rFonts w:cs="Arial"/>
              </w:rPr>
            </w:pPr>
            <w:r w:rsidRPr="003F505A">
              <w:rPr>
                <w:rFonts w:cs="Arial"/>
              </w:rPr>
              <w:t>OPTION 4: Appropriate, qualified third-party organisation provides training about undertaking inspections AND</w:t>
            </w:r>
          </w:p>
          <w:p w14:paraId="74EB2CDA" w14:textId="0409FE99" w:rsidR="003F505A" w:rsidRPr="003F505A" w:rsidRDefault="003F505A" w:rsidP="003F505A">
            <w:pPr>
              <w:spacing w:before="60" w:after="60"/>
              <w:rPr>
                <w:rFonts w:cs="Arial"/>
                <w:color w:val="000000" w:themeColor="text1"/>
              </w:rPr>
            </w:pPr>
            <w:r w:rsidRPr="003F505A">
              <w:rPr>
                <w:rFonts w:cs="Arial"/>
                <w:color w:val="000000" w:themeColor="text1"/>
              </w:rPr>
              <w:t>OPTION 5: Additional safety improvements</w:t>
            </w:r>
            <w:r w:rsidR="00DA2E8C">
              <w:rPr>
                <w:rFonts w:cs="Arial"/>
                <w:color w:val="000000" w:themeColor="text1"/>
              </w:rPr>
              <w:t xml:space="preserve"> -</w:t>
            </w:r>
            <w:r w:rsidR="00DA2E8C" w:rsidRPr="00D01DB5">
              <w:t xml:space="preserve"> safety device/s designed to alert or deter a child from entering the water</w:t>
            </w:r>
            <w:r w:rsidR="003C6FD2">
              <w:t>.</w:t>
            </w:r>
          </w:p>
        </w:tc>
      </w:tr>
      <w:tr w:rsidR="003F505A" w:rsidRPr="003F505A" w14:paraId="11175FE1" w14:textId="77777777" w:rsidTr="004F290A">
        <w:tc>
          <w:tcPr>
            <w:tcW w:w="3681" w:type="dxa"/>
          </w:tcPr>
          <w:p w14:paraId="7ECFCCE9" w14:textId="2C56B03C" w:rsidR="003F505A" w:rsidRPr="003F505A" w:rsidRDefault="00EA2F07" w:rsidP="003E1025">
            <w:pPr>
              <w:pStyle w:val="Style5"/>
            </w:pPr>
            <w:r>
              <w:t xml:space="preserve">Re </w:t>
            </w:r>
            <w:r w:rsidR="003F505A" w:rsidRPr="003F505A">
              <w:t>Coroner’s recommendation 4:</w:t>
            </w:r>
          </w:p>
          <w:p w14:paraId="04F4F52B" w14:textId="77777777" w:rsidR="003F505A" w:rsidRPr="003F505A" w:rsidRDefault="003F505A" w:rsidP="003F505A">
            <w:pPr>
              <w:rPr>
                <w:rFonts w:cs="Arial"/>
              </w:rPr>
            </w:pPr>
            <w:r w:rsidRPr="003F505A">
              <w:rPr>
                <w:rFonts w:cs="Arial"/>
              </w:rPr>
              <w:t>MEANS OF COMMUNICATION IN AN EMERGENCY</w:t>
            </w:r>
          </w:p>
        </w:tc>
        <w:tc>
          <w:tcPr>
            <w:tcW w:w="5941" w:type="dxa"/>
          </w:tcPr>
          <w:p w14:paraId="504563ED" w14:textId="0E78EEB4" w:rsidR="003F505A" w:rsidRPr="003F505A" w:rsidRDefault="003F505A" w:rsidP="003F505A">
            <w:pPr>
              <w:rPr>
                <w:rFonts w:cs="Arial"/>
              </w:rPr>
            </w:pPr>
            <w:r w:rsidRPr="003F505A">
              <w:rPr>
                <w:rFonts w:cs="Arial"/>
              </w:rPr>
              <w:t xml:space="preserve">OPTION 3: Require </w:t>
            </w:r>
            <w:r w:rsidRPr="003E1025">
              <w:rPr>
                <w:rFonts w:cs="Arial"/>
              </w:rPr>
              <w:t>all educators</w:t>
            </w:r>
            <w:r w:rsidRPr="003F505A">
              <w:rPr>
                <w:rFonts w:cs="Arial"/>
              </w:rPr>
              <w:t xml:space="preserve"> have at least one telephone or similar means of communication that is kept in a fixed location as a back-up in case of emergency</w:t>
            </w:r>
            <w:r w:rsidR="003C6FD2">
              <w:rPr>
                <w:rFonts w:cs="Arial"/>
              </w:rPr>
              <w:t>.</w:t>
            </w:r>
          </w:p>
        </w:tc>
      </w:tr>
    </w:tbl>
    <w:p w14:paraId="639FD40B" w14:textId="77777777" w:rsidR="007D24DF" w:rsidRDefault="00732372" w:rsidP="00B4414D">
      <w:pPr>
        <w:pStyle w:val="Heading3"/>
      </w:pPr>
      <w:bookmarkStart w:id="108" w:name="_Toc46219761"/>
      <w:bookmarkStart w:id="109" w:name="_Hlk21688446"/>
      <w:bookmarkStart w:id="110" w:name="_Hlk20812074"/>
      <w:r>
        <w:t>Impacts</w:t>
      </w:r>
      <w:r w:rsidR="00B4414D">
        <w:t xml:space="preserve"> of policy combination B</w:t>
      </w:r>
      <w:bookmarkEnd w:id="108"/>
      <w:r w:rsidR="00B4414D">
        <w:t xml:space="preserve"> </w:t>
      </w:r>
    </w:p>
    <w:p w14:paraId="05202BE0" w14:textId="1D4D2017" w:rsidR="00A75917" w:rsidRDefault="00A75917" w:rsidP="003E1025">
      <w:pPr>
        <w:pStyle w:val="BodyText"/>
      </w:pPr>
      <w:r w:rsidRPr="003F505A">
        <w:t xml:space="preserve">The </w:t>
      </w:r>
      <w:r>
        <w:t>next section</w:t>
      </w:r>
      <w:r w:rsidRPr="003F505A">
        <w:t xml:space="preserve"> outlines the benefits and costs of </w:t>
      </w:r>
      <w:r>
        <w:t xml:space="preserve">policy combination B </w:t>
      </w:r>
      <w:r w:rsidR="00EA2F07">
        <w:t xml:space="preserve">in relation to </w:t>
      </w:r>
      <w:r w:rsidR="00EA2F07" w:rsidRPr="008A5328">
        <w:t>each</w:t>
      </w:r>
      <w:r w:rsidR="00EA2F07">
        <w:rPr>
          <w:u w:val="single"/>
        </w:rPr>
        <w:t xml:space="preserve"> </w:t>
      </w:r>
      <w:r w:rsidR="00EA2F07" w:rsidRPr="008A5328">
        <w:t>aspect</w:t>
      </w:r>
      <w:r w:rsidRPr="008A5328">
        <w:t xml:space="preserve"> of the Coroner’s recommendations</w:t>
      </w:r>
      <w:r w:rsidRPr="003F505A">
        <w:t xml:space="preserve">, and how each </w:t>
      </w:r>
      <w:r>
        <w:t xml:space="preserve">stakeholder </w:t>
      </w:r>
      <w:r w:rsidRPr="003F505A">
        <w:t>group is impacted</w:t>
      </w:r>
      <w:r>
        <w:t>.</w:t>
      </w:r>
      <w:r w:rsidR="00B978D1">
        <w:t xml:space="preserve"> </w:t>
      </w:r>
      <w:r>
        <w:t xml:space="preserve">Attempts have </w:t>
      </w:r>
      <w:r w:rsidR="00732372">
        <w:t xml:space="preserve">also </w:t>
      </w:r>
      <w:r>
        <w:t xml:space="preserve">been made to quantify the costs of any legislative changes associated with this </w:t>
      </w:r>
      <w:r w:rsidR="00111FA9">
        <w:t>combination</w:t>
      </w:r>
      <w:r>
        <w:t>.</w:t>
      </w:r>
    </w:p>
    <w:p w14:paraId="10DDD92B" w14:textId="3C114695" w:rsidR="00A75917" w:rsidRDefault="00A75917" w:rsidP="008343DA">
      <w:pPr>
        <w:pStyle w:val="Heading4"/>
      </w:pPr>
      <w:bookmarkStart w:id="111" w:name="_Hlk21688588"/>
      <w:bookmarkEnd w:id="109"/>
      <w:r>
        <w:t>Approved providers and co-ordinators of</w:t>
      </w:r>
      <w:r w:rsidR="00805C0A" w:rsidRPr="00805C0A">
        <w:t xml:space="preserve"> </w:t>
      </w:r>
      <w:r w:rsidR="00805C0A">
        <w:t xml:space="preserve">family day care </w:t>
      </w:r>
      <w:r>
        <w:t xml:space="preserve">services </w:t>
      </w:r>
    </w:p>
    <w:bookmarkEnd w:id="111"/>
    <w:p w14:paraId="29E1027E" w14:textId="3646F14A" w:rsidR="00A75917" w:rsidRPr="00A75917" w:rsidRDefault="00A75917" w:rsidP="003E1025">
      <w:pPr>
        <w:pStyle w:val="BodyText"/>
      </w:pPr>
      <w:r w:rsidRPr="00A75917">
        <w:t xml:space="preserve">The advantages of policy combination B for approved providers and co-ordinators of </w:t>
      </w:r>
      <w:r w:rsidR="00805C0A">
        <w:t xml:space="preserve">family day care </w:t>
      </w:r>
      <w:r w:rsidRPr="00A75917">
        <w:t xml:space="preserve">services: </w:t>
      </w:r>
    </w:p>
    <w:p w14:paraId="38295445" w14:textId="4943E01C" w:rsidR="00A75917" w:rsidRPr="00A75917" w:rsidRDefault="00A948CC" w:rsidP="003E1025">
      <w:pPr>
        <w:pStyle w:val="Bullet1"/>
      </w:pPr>
      <w:r>
        <w:t xml:space="preserve">greater </w:t>
      </w:r>
      <w:r w:rsidR="00A75917">
        <w:t>frequency of inspections means it is less likely the water hazard/s will be poorly maintained</w:t>
      </w:r>
    </w:p>
    <w:p w14:paraId="05300151" w14:textId="391F12DE" w:rsidR="00A75917" w:rsidRPr="00A75917" w:rsidRDefault="00A948CC" w:rsidP="003E1025">
      <w:pPr>
        <w:pStyle w:val="Bullet1"/>
      </w:pPr>
      <w:r>
        <w:t xml:space="preserve">greater </w:t>
      </w:r>
      <w:r w:rsidR="00A75917">
        <w:t>awareness, through increased frequency of inspections, of the risks related to pools and water hazards</w:t>
      </w:r>
    </w:p>
    <w:p w14:paraId="419760D6" w14:textId="0B8F10F7" w:rsidR="00A75917" w:rsidRPr="00A75917" w:rsidRDefault="00914891" w:rsidP="003E1025">
      <w:pPr>
        <w:pStyle w:val="Bullet1"/>
      </w:pPr>
      <w:r>
        <w:t>additional safety improvements</w:t>
      </w:r>
      <w:r w:rsidR="00A75917">
        <w:t xml:space="preserve"> will assist approved providers to </w:t>
      </w:r>
      <w:r w:rsidR="00D6509F">
        <w:t>oversight</w:t>
      </w:r>
      <w:r w:rsidR="00A75917">
        <w:t xml:space="preserve"> the risks associated with water hazards</w:t>
      </w:r>
    </w:p>
    <w:p w14:paraId="61E511A9" w14:textId="0A8A93F3" w:rsidR="002C27F5" w:rsidRDefault="00A948CC" w:rsidP="003E1025">
      <w:pPr>
        <w:pStyle w:val="Bullet1"/>
      </w:pPr>
      <w:r>
        <w:lastRenderedPageBreak/>
        <w:t xml:space="preserve">increased </w:t>
      </w:r>
      <w:r w:rsidR="00A75917">
        <w:t>knowledge, through training about conducting inspections</w:t>
      </w:r>
      <w:r w:rsidR="002C27F5">
        <w:t>, and</w:t>
      </w:r>
    </w:p>
    <w:p w14:paraId="702660C7" w14:textId="547CFD3A" w:rsidR="002C27F5" w:rsidRDefault="002C27F5" w:rsidP="003E1025">
      <w:pPr>
        <w:pStyle w:val="Bullet1"/>
      </w:pPr>
      <w:r>
        <w:t xml:space="preserve">increased </w:t>
      </w:r>
      <w:r w:rsidRPr="00D01DB5">
        <w:t>safety</w:t>
      </w:r>
      <w:r>
        <w:t xml:space="preserve"> by providing </w:t>
      </w:r>
      <w:r w:rsidRPr="00D01DB5">
        <w:t xml:space="preserve">device/s </w:t>
      </w:r>
      <w:r>
        <w:t xml:space="preserve">that are specifically </w:t>
      </w:r>
      <w:r w:rsidRPr="00D01DB5">
        <w:t>designed to alert or deter a child from entering the water</w:t>
      </w:r>
      <w:r>
        <w:t>.</w:t>
      </w:r>
    </w:p>
    <w:p w14:paraId="74A97D23" w14:textId="6C2985BD" w:rsidR="00A75917" w:rsidRPr="00A75917" w:rsidRDefault="00A75917" w:rsidP="003E1025">
      <w:pPr>
        <w:pStyle w:val="BodyText"/>
      </w:pPr>
      <w:r w:rsidRPr="00A75917">
        <w:t xml:space="preserve">The </w:t>
      </w:r>
      <w:r>
        <w:t>dis</w:t>
      </w:r>
      <w:r w:rsidRPr="00A75917">
        <w:t xml:space="preserve">advantages of policy combination B for approved providers and co-ordinators of </w:t>
      </w:r>
      <w:r w:rsidR="00805C0A">
        <w:t>family day care</w:t>
      </w:r>
      <w:r w:rsidRPr="00A75917">
        <w:t xml:space="preserve"> services</w:t>
      </w:r>
      <w:r w:rsidR="008343DA">
        <w:t xml:space="preserve"> is that</w:t>
      </w:r>
      <w:r w:rsidRPr="00A75917">
        <w:t xml:space="preserve">: </w:t>
      </w:r>
    </w:p>
    <w:p w14:paraId="2492B342" w14:textId="0FFC9149" w:rsidR="00A75917" w:rsidRDefault="00B4414D" w:rsidP="003E1025">
      <w:pPr>
        <w:pStyle w:val="Bullet1"/>
      </w:pPr>
      <w:r>
        <w:t>recruitment of educators</w:t>
      </w:r>
      <w:r w:rsidR="008343DA">
        <w:t xml:space="preserve"> may be </w:t>
      </w:r>
      <w:r>
        <w:t>more difficult</w:t>
      </w:r>
    </w:p>
    <w:p w14:paraId="325AE679" w14:textId="015A77F2" w:rsidR="00E22EF9" w:rsidRPr="00B4414D" w:rsidRDefault="00E22EF9" w:rsidP="003E1025">
      <w:pPr>
        <w:pStyle w:val="Bullet1"/>
      </w:pPr>
      <w:r>
        <w:t xml:space="preserve">the requirement for monthly inspections </w:t>
      </w:r>
      <w:r w:rsidR="008343DA">
        <w:t>will add costs</w:t>
      </w:r>
      <w:r>
        <w:t>, particularly for regional and remote areas</w:t>
      </w:r>
      <w:r w:rsidR="00882710">
        <w:t xml:space="preserve"> </w:t>
      </w:r>
      <w:r w:rsidR="00A948CC">
        <w:t>and</w:t>
      </w:r>
    </w:p>
    <w:p w14:paraId="376136B8" w14:textId="7BDAF6EE" w:rsidR="00B4414D" w:rsidRPr="00732372" w:rsidRDefault="00A948CC" w:rsidP="003E1025">
      <w:pPr>
        <w:pStyle w:val="Bullet1"/>
      </w:pPr>
      <w:r>
        <w:t xml:space="preserve">some </w:t>
      </w:r>
      <w:r w:rsidR="00B4414D">
        <w:t xml:space="preserve">providers may need to adjust </w:t>
      </w:r>
      <w:r w:rsidR="009C005D">
        <w:t xml:space="preserve">the </w:t>
      </w:r>
      <w:r w:rsidR="00805C0A">
        <w:t>family day care</w:t>
      </w:r>
      <w:r w:rsidR="009C005D">
        <w:t xml:space="preserve"> </w:t>
      </w:r>
      <w:r w:rsidR="00B4414D">
        <w:t>service to accommodate the restrictions.</w:t>
      </w:r>
    </w:p>
    <w:p w14:paraId="1ABCD2A4" w14:textId="67C93B83" w:rsidR="00732372" w:rsidRPr="00732372" w:rsidRDefault="00732372" w:rsidP="008343DA">
      <w:pPr>
        <w:pStyle w:val="Heading4"/>
      </w:pPr>
      <w:bookmarkStart w:id="112" w:name="_Hlk21686989"/>
      <w:r>
        <w:t xml:space="preserve">Financial impact </w:t>
      </w:r>
      <w:r w:rsidR="00E85378">
        <w:t xml:space="preserve">– </w:t>
      </w:r>
      <w:r w:rsidR="00D832C3">
        <w:t>A</w:t>
      </w:r>
      <w:r w:rsidR="00E85378">
        <w:t xml:space="preserve">pproved providers and co-ordinators of </w:t>
      </w:r>
      <w:r w:rsidR="00805C0A">
        <w:t xml:space="preserve">family day care </w:t>
      </w:r>
      <w:r w:rsidR="00E85378">
        <w:t>services</w:t>
      </w:r>
    </w:p>
    <w:tbl>
      <w:tblPr>
        <w:tblStyle w:val="TableGrid"/>
        <w:tblW w:w="0" w:type="auto"/>
        <w:tblLook w:val="04A0" w:firstRow="1" w:lastRow="0" w:firstColumn="1" w:lastColumn="0" w:noHBand="0" w:noVBand="1"/>
      </w:tblPr>
      <w:tblGrid>
        <w:gridCol w:w="9918"/>
      </w:tblGrid>
      <w:tr w:rsidR="00732372" w:rsidRPr="00064D3B" w14:paraId="4AA0439E" w14:textId="77777777" w:rsidTr="009D043C">
        <w:trPr>
          <w:trHeight w:val="2791"/>
        </w:trPr>
        <w:tc>
          <w:tcPr>
            <w:tcW w:w="9918" w:type="dxa"/>
          </w:tcPr>
          <w:bookmarkEnd w:id="112"/>
          <w:p w14:paraId="0264316F" w14:textId="781B3765" w:rsidR="00AB2B57" w:rsidRPr="00AB2B57" w:rsidRDefault="00AB2B57" w:rsidP="00522A75">
            <w:pPr>
              <w:rPr>
                <w:b/>
              </w:rPr>
            </w:pPr>
            <w:r w:rsidRPr="00AB2B57">
              <w:rPr>
                <w:b/>
              </w:rPr>
              <w:t>Context</w:t>
            </w:r>
          </w:p>
          <w:p w14:paraId="032556A8" w14:textId="67E5626D" w:rsidR="00522A75" w:rsidRDefault="00522A75" w:rsidP="00522A75">
            <w:pPr>
              <w:rPr>
                <w:b/>
              </w:rPr>
            </w:pPr>
            <w:r>
              <w:t xml:space="preserve">The family day care August 2019 register had </w:t>
            </w:r>
            <w:r w:rsidRPr="00064D3B">
              <w:t>36 providers and 1,222 educators</w:t>
            </w:r>
            <w:r w:rsidR="008A5328">
              <w:t xml:space="preserve">. Of those, a total of 17 providers had one or more educators with a pool or spa. </w:t>
            </w:r>
          </w:p>
          <w:p w14:paraId="0EC01EF8" w14:textId="0D5C157F" w:rsidR="00AF6567" w:rsidRPr="00C2782C" w:rsidRDefault="00C2782C" w:rsidP="00C2782C">
            <w:pPr>
              <w:rPr>
                <w:b/>
              </w:rPr>
            </w:pPr>
            <w:r w:rsidRPr="00C2782C">
              <w:rPr>
                <w:b/>
              </w:rPr>
              <w:t>Re: Coroner’s recommendations 1-2</w:t>
            </w:r>
            <w:r w:rsidR="00FB0A3F">
              <w:rPr>
                <w:b/>
              </w:rPr>
              <w:t xml:space="preserve"> for option </w:t>
            </w:r>
            <w:r w:rsidR="005F0201">
              <w:rPr>
                <w:b/>
              </w:rPr>
              <w:t>c</w:t>
            </w:r>
            <w:r w:rsidR="00FB0A3F">
              <w:rPr>
                <w:b/>
              </w:rPr>
              <w:t>ombination B</w:t>
            </w:r>
            <w:r w:rsidR="00FB0A3F" w:rsidRPr="00C2782C">
              <w:rPr>
                <w:b/>
              </w:rPr>
              <w:t>:</w:t>
            </w:r>
          </w:p>
          <w:p w14:paraId="54233681" w14:textId="5D7E78A9" w:rsidR="008D56B2" w:rsidRPr="008D56B2" w:rsidRDefault="008A5328" w:rsidP="008D56B2">
            <w:r>
              <w:t>It’s difficult to quantify the possible loss of income for providers. P</w:t>
            </w:r>
            <w:r w:rsidR="00732372" w:rsidRPr="00064D3B">
              <w:t xml:space="preserve">rovider income </w:t>
            </w:r>
            <w:r>
              <w:t>could be temporarily reduced if they lose existing</w:t>
            </w:r>
            <w:r w:rsidR="00732372" w:rsidRPr="00064D3B">
              <w:t xml:space="preserve"> educators </w:t>
            </w:r>
            <w:r>
              <w:t>with pools and are unable to recruit more educators to replace them. This is a</w:t>
            </w:r>
            <w:r w:rsidR="002C27F5">
              <w:t xml:space="preserve"> </w:t>
            </w:r>
            <w:r>
              <w:t xml:space="preserve">very unlikely scenario. </w:t>
            </w:r>
          </w:p>
          <w:p w14:paraId="1C5D690C" w14:textId="20B15486" w:rsidR="00C2782C" w:rsidRPr="003A0ADB" w:rsidRDefault="00C2782C" w:rsidP="003A0ADB">
            <w:pPr>
              <w:rPr>
                <w:b/>
              </w:rPr>
            </w:pPr>
            <w:r w:rsidRPr="003A0ADB">
              <w:rPr>
                <w:b/>
              </w:rPr>
              <w:t>Re: Coroner’s re</w:t>
            </w:r>
            <w:r w:rsidR="003A0ADB" w:rsidRPr="003A0ADB">
              <w:rPr>
                <w:b/>
              </w:rPr>
              <w:t>commendation 3</w:t>
            </w:r>
            <w:r w:rsidR="006E75ED">
              <w:rPr>
                <w:b/>
              </w:rPr>
              <w:t xml:space="preserve"> for option </w:t>
            </w:r>
            <w:r w:rsidR="005F0201">
              <w:rPr>
                <w:b/>
              </w:rPr>
              <w:t>c</w:t>
            </w:r>
            <w:r w:rsidR="006E75ED">
              <w:rPr>
                <w:b/>
              </w:rPr>
              <w:t>ombination B</w:t>
            </w:r>
            <w:r w:rsidR="006E75ED" w:rsidRPr="00C2782C">
              <w:rPr>
                <w:b/>
              </w:rPr>
              <w:t>:</w:t>
            </w:r>
          </w:p>
          <w:p w14:paraId="47D13064" w14:textId="70A6C463" w:rsidR="003A0ADB" w:rsidRPr="008D56B2" w:rsidRDefault="003A0ADB" w:rsidP="008D56B2">
            <w:pPr>
              <w:rPr>
                <w:b/>
              </w:rPr>
            </w:pPr>
            <w:r w:rsidRPr="008D56B2">
              <w:rPr>
                <w:b/>
              </w:rPr>
              <w:t>Inspections</w:t>
            </w:r>
          </w:p>
          <w:p w14:paraId="194DDA63" w14:textId="2B0FDAA9" w:rsidR="00732372" w:rsidRPr="005B2EA5" w:rsidRDefault="00732372" w:rsidP="00080F8C">
            <w:pPr>
              <w:pStyle w:val="TableContent"/>
            </w:pPr>
            <w:r>
              <w:t>T</w:t>
            </w:r>
            <w:r w:rsidRPr="005B2EA5">
              <w:t xml:space="preserve">he cost </w:t>
            </w:r>
            <w:r w:rsidR="00892850">
              <w:t>of monthly</w:t>
            </w:r>
            <w:r>
              <w:t xml:space="preserve"> inspection</w:t>
            </w:r>
            <w:r w:rsidR="00892850">
              <w:t>s</w:t>
            </w:r>
            <w:r>
              <w:t xml:space="preserve"> is</w:t>
            </w:r>
            <w:r w:rsidRPr="005B2EA5">
              <w:t xml:space="preserve"> </w:t>
            </w:r>
            <w:r w:rsidR="008343DA">
              <w:t>estimated at</w:t>
            </w:r>
            <w:r w:rsidR="000409AA">
              <w:t xml:space="preserve"> </w:t>
            </w:r>
            <w:r w:rsidRPr="005B2EA5">
              <w:t>$100-150 including travel</w:t>
            </w:r>
            <w:r>
              <w:t xml:space="preserve">. </w:t>
            </w:r>
            <w:r w:rsidRPr="005B2EA5">
              <w:t xml:space="preserve">The total yearly cost would vary for </w:t>
            </w:r>
            <w:r>
              <w:t xml:space="preserve">providers as some </w:t>
            </w:r>
            <w:r w:rsidRPr="005B2EA5">
              <w:t>may already do more frequent inspections of educators</w:t>
            </w:r>
            <w:r w:rsidR="00406B10">
              <w:t>’</w:t>
            </w:r>
            <w:r w:rsidRPr="005B2EA5">
              <w:t xml:space="preserve"> pools </w:t>
            </w:r>
            <w:r w:rsidR="00406B10">
              <w:t>and</w:t>
            </w:r>
            <w:r w:rsidRPr="005B2EA5">
              <w:t xml:space="preserve"> spa</w:t>
            </w:r>
            <w:r>
              <w:t>s</w:t>
            </w:r>
            <w:r w:rsidRPr="005B2EA5">
              <w:t xml:space="preserve"> and travel costs </w:t>
            </w:r>
            <w:r>
              <w:t xml:space="preserve">would </w:t>
            </w:r>
            <w:r w:rsidRPr="005B2EA5">
              <w:t>be higher for non-metro</w:t>
            </w:r>
            <w:r w:rsidR="00406B10">
              <w:t>politan</w:t>
            </w:r>
            <w:r w:rsidRPr="005B2EA5">
              <w:t xml:space="preserve"> locations. </w:t>
            </w:r>
          </w:p>
          <w:p w14:paraId="0BE77C82" w14:textId="5EE93B5F" w:rsidR="00083F97" w:rsidRPr="00064D3B" w:rsidRDefault="00732372" w:rsidP="00806EAA">
            <w:pPr>
              <w:pStyle w:val="TableContent"/>
            </w:pPr>
            <w:r>
              <w:t>Providers may choose to absorb additional costs for inspection</w:t>
            </w:r>
            <w:r w:rsidR="00703569">
              <w:t xml:space="preserve"> through</w:t>
            </w:r>
            <w:r>
              <w:t xml:space="preserve"> reduc</w:t>
            </w:r>
            <w:r w:rsidR="00703569">
              <w:t>ed</w:t>
            </w:r>
            <w:r>
              <w:t xml:space="preserve"> income or</w:t>
            </w:r>
            <w:r w:rsidR="00703569">
              <w:t xml:space="preserve"> </w:t>
            </w:r>
            <w:r>
              <w:t xml:space="preserve">pass </w:t>
            </w:r>
            <w:r w:rsidR="00703569">
              <w:t xml:space="preserve">the costs </w:t>
            </w:r>
            <w:r>
              <w:t xml:space="preserve">onto educators. </w:t>
            </w:r>
          </w:p>
        </w:tc>
      </w:tr>
    </w:tbl>
    <w:p w14:paraId="6775E694" w14:textId="77777777" w:rsidR="00A353ED" w:rsidRDefault="00A353ED">
      <w:pPr>
        <w:spacing w:after="0" w:line="240" w:lineRule="auto"/>
        <w:rPr>
          <w:rFonts w:eastAsia="Times New Roman" w:cs="Arial"/>
          <w:b/>
          <w:bCs/>
          <w:szCs w:val="28"/>
          <w:lang w:val="en-GB"/>
        </w:rPr>
      </w:pPr>
      <w:r>
        <w:rPr>
          <w:lang w:val="en-GB"/>
        </w:rPr>
        <w:br w:type="page"/>
      </w:r>
    </w:p>
    <w:p w14:paraId="2AF3BCCD" w14:textId="0D372E0A" w:rsidR="00A75917" w:rsidRDefault="00B4414D" w:rsidP="008343DA">
      <w:pPr>
        <w:pStyle w:val="Heading4"/>
      </w:pPr>
      <w:r w:rsidRPr="00B4414D">
        <w:lastRenderedPageBreak/>
        <w:t xml:space="preserve">Existing and new </w:t>
      </w:r>
      <w:r w:rsidR="00805C0A">
        <w:t xml:space="preserve">family day care </w:t>
      </w:r>
      <w:r w:rsidRPr="00B4414D">
        <w:t>educators with a pool or spa</w:t>
      </w:r>
    </w:p>
    <w:p w14:paraId="1BAAEB2F" w14:textId="18EDE2AB" w:rsidR="001B011D" w:rsidRPr="001B011D" w:rsidRDefault="00040B0C" w:rsidP="003E1025">
      <w:pPr>
        <w:pStyle w:val="BodyText"/>
      </w:pPr>
      <w:bookmarkStart w:id="113" w:name="_Hlk21688998"/>
      <w:r w:rsidRPr="001B011D">
        <w:t>The adva</w:t>
      </w:r>
      <w:r w:rsidR="001B011D" w:rsidRPr="001B011D">
        <w:t xml:space="preserve">ntages of </w:t>
      </w:r>
      <w:bookmarkStart w:id="114" w:name="_Hlk21685683"/>
      <w:r w:rsidR="001B011D" w:rsidRPr="00B4414D">
        <w:rPr>
          <w:lang w:val="en-GB"/>
        </w:rPr>
        <w:t>policy combination B</w:t>
      </w:r>
      <w:r w:rsidR="001B011D" w:rsidRPr="001B011D">
        <w:t xml:space="preserve"> </w:t>
      </w:r>
      <w:bookmarkEnd w:id="114"/>
      <w:r w:rsidR="001B011D" w:rsidRPr="001B011D">
        <w:t>for all educators with a pool or spa at the residence/venue</w:t>
      </w:r>
      <w:r w:rsidR="00BC269B">
        <w:t xml:space="preserve"> are</w:t>
      </w:r>
      <w:r w:rsidR="001B011D" w:rsidRPr="001B011D">
        <w:t>:</w:t>
      </w:r>
    </w:p>
    <w:p w14:paraId="639EC56F" w14:textId="26E3CAB7" w:rsidR="00A75917" w:rsidRDefault="00DA2E8C" w:rsidP="003E1025">
      <w:pPr>
        <w:pStyle w:val="Bullet1"/>
      </w:pPr>
      <w:r>
        <w:t>E</w:t>
      </w:r>
      <w:r w:rsidR="00BC269B">
        <w:t xml:space="preserve">xisting </w:t>
      </w:r>
      <w:r w:rsidR="00B4414D">
        <w:t>educators can continue to operate at a residence</w:t>
      </w:r>
      <w:r w:rsidR="00843E25">
        <w:t>/venue</w:t>
      </w:r>
      <w:r w:rsidR="00B4414D">
        <w:t xml:space="preserve"> with a pool</w:t>
      </w:r>
      <w:r w:rsidR="00725FE8">
        <w:t xml:space="preserve"> or</w:t>
      </w:r>
      <w:r w:rsidR="00B4414D">
        <w:t xml:space="preserve"> spa without age restrictions on enrolment and can continue to enjoy the amenity of the pool </w:t>
      </w:r>
      <w:r w:rsidR="00843E25">
        <w:t xml:space="preserve">or spa </w:t>
      </w:r>
      <w:r w:rsidR="00B4414D">
        <w:t>outside</w:t>
      </w:r>
      <w:r w:rsidR="00805C0A" w:rsidRPr="00805C0A">
        <w:t xml:space="preserve"> </w:t>
      </w:r>
      <w:r w:rsidR="00805C0A">
        <w:t xml:space="preserve">family day care </w:t>
      </w:r>
      <w:r w:rsidR="00B4414D">
        <w:t>hours</w:t>
      </w:r>
      <w:r>
        <w:t>.</w:t>
      </w:r>
    </w:p>
    <w:p w14:paraId="79296B42" w14:textId="7D0750BC" w:rsidR="00B4414D" w:rsidRDefault="00DA2E8C" w:rsidP="003E1025">
      <w:pPr>
        <w:pStyle w:val="Bullet1"/>
      </w:pPr>
      <w:r>
        <w:t>N</w:t>
      </w:r>
      <w:r w:rsidR="00BC269B">
        <w:t xml:space="preserve">ew </w:t>
      </w:r>
      <w:r w:rsidR="00B4414D">
        <w:t xml:space="preserve">educators </w:t>
      </w:r>
      <w:r w:rsidR="00B4414D" w:rsidRPr="008A5328">
        <w:t>will be aware</w:t>
      </w:r>
      <w:r w:rsidR="00B4414D">
        <w:t xml:space="preserve"> they cannot operate </w:t>
      </w:r>
      <w:r w:rsidR="00805C0A">
        <w:t xml:space="preserve">family day care </w:t>
      </w:r>
      <w:r w:rsidR="00B4414D">
        <w:t>at a residence</w:t>
      </w:r>
      <w:r w:rsidR="00843E25">
        <w:t>/venue</w:t>
      </w:r>
      <w:r w:rsidR="00B4414D">
        <w:t xml:space="preserve"> with a pool and spa and can plan accordingly</w:t>
      </w:r>
      <w:r>
        <w:t>.</w:t>
      </w:r>
    </w:p>
    <w:p w14:paraId="67138520" w14:textId="67FDE7BE" w:rsidR="00923DDA" w:rsidRPr="00B4414D" w:rsidRDefault="00923DDA" w:rsidP="003E1025">
      <w:pPr>
        <w:pStyle w:val="Bullet1"/>
      </w:pPr>
      <w:r>
        <w:t>Educators may have more peace of mind knowing they have additional safety devices</w:t>
      </w:r>
      <w:r w:rsidRPr="00686C2F">
        <w:t xml:space="preserve"> designed to alert or deter a child from entering the water</w:t>
      </w:r>
      <w:r>
        <w:t>.</w:t>
      </w:r>
    </w:p>
    <w:p w14:paraId="17B1A80D" w14:textId="5D9E0FE6" w:rsidR="005A2180" w:rsidRPr="00D07508" w:rsidRDefault="00DA2E8C" w:rsidP="003E1025">
      <w:pPr>
        <w:pStyle w:val="Bullet1"/>
      </w:pPr>
      <w:r>
        <w:t>E</w:t>
      </w:r>
      <w:r w:rsidR="00BC269B">
        <w:t xml:space="preserve">ducators </w:t>
      </w:r>
      <w:r w:rsidR="005A2180">
        <w:t>can avoid the requirements/costs by removing the swimming pool or spa from the residence or moving premises</w:t>
      </w:r>
      <w:r>
        <w:t>.</w:t>
      </w:r>
    </w:p>
    <w:p w14:paraId="57C02A28" w14:textId="64654986" w:rsidR="001B011D" w:rsidRDefault="00DA2E8C" w:rsidP="003E1025">
      <w:pPr>
        <w:pStyle w:val="Bullet1"/>
      </w:pPr>
      <w:r>
        <w:t>A</w:t>
      </w:r>
      <w:r w:rsidR="00BC269B">
        <w:t xml:space="preserve">ccess </w:t>
      </w:r>
      <w:r w:rsidR="001B011D">
        <w:t>to a back-up device at a fixed point will address the concerns about obtaining help and communicating generally</w:t>
      </w:r>
      <w:r w:rsidR="001B011D" w:rsidRPr="003F505A">
        <w:t xml:space="preserve"> in an emergency</w:t>
      </w:r>
      <w:r w:rsidR="001F2018">
        <w:t>.</w:t>
      </w:r>
    </w:p>
    <w:bookmarkEnd w:id="113"/>
    <w:p w14:paraId="5D091FAB" w14:textId="0F9D9881" w:rsidR="00A75917" w:rsidRPr="003F505A" w:rsidRDefault="00B4414D" w:rsidP="00A75917">
      <w:pPr>
        <w:rPr>
          <w:rFonts w:cs="Arial"/>
          <w:lang w:val="en-GB"/>
        </w:rPr>
      </w:pPr>
      <w:r w:rsidRPr="00B4414D">
        <w:rPr>
          <w:rFonts w:cs="Arial"/>
          <w:lang w:val="en-GB"/>
        </w:rPr>
        <w:t xml:space="preserve">The </w:t>
      </w:r>
      <w:r>
        <w:rPr>
          <w:rFonts w:cs="Arial"/>
          <w:lang w:val="en-GB"/>
        </w:rPr>
        <w:t>dis</w:t>
      </w:r>
      <w:r w:rsidRPr="00B4414D">
        <w:rPr>
          <w:rFonts w:cs="Arial"/>
          <w:lang w:val="en-GB"/>
        </w:rPr>
        <w:t>advantages of policy combination B for existing and new educators with a pool or spa</w:t>
      </w:r>
      <w:r w:rsidR="00BC269B">
        <w:rPr>
          <w:rFonts w:cs="Arial"/>
          <w:lang w:val="en-GB"/>
        </w:rPr>
        <w:t xml:space="preserve"> are</w:t>
      </w:r>
      <w:r w:rsidRPr="00B4414D">
        <w:rPr>
          <w:rFonts w:cs="Arial"/>
          <w:lang w:val="en-GB"/>
        </w:rPr>
        <w:t>:</w:t>
      </w:r>
    </w:p>
    <w:p w14:paraId="0CAEF5A1" w14:textId="57E76BE9" w:rsidR="00A75917" w:rsidRPr="00B4414D" w:rsidRDefault="00DA2E8C" w:rsidP="003E1025">
      <w:pPr>
        <w:pStyle w:val="Bullet1"/>
      </w:pPr>
      <w:r>
        <w:t>P</w:t>
      </w:r>
      <w:r w:rsidR="00BC269B">
        <w:t xml:space="preserve">rospective </w:t>
      </w:r>
      <w:r w:rsidR="00B4414D">
        <w:t xml:space="preserve">educators </w:t>
      </w:r>
      <w:r w:rsidR="002E0EAF">
        <w:t xml:space="preserve">at residences/venues </w:t>
      </w:r>
      <w:r w:rsidR="00B4414D">
        <w:t>with a pool or spa, will not be able to operate a</w:t>
      </w:r>
      <w:r w:rsidR="00805C0A" w:rsidRPr="00805C0A">
        <w:t xml:space="preserve"> </w:t>
      </w:r>
      <w:r w:rsidR="00805C0A">
        <w:t xml:space="preserve">family day care </w:t>
      </w:r>
      <w:r w:rsidR="00B4414D">
        <w:t xml:space="preserve">business from </w:t>
      </w:r>
      <w:r w:rsidR="00BC269B">
        <w:t xml:space="preserve">a </w:t>
      </w:r>
      <w:r w:rsidR="00B4414D">
        <w:t>residence</w:t>
      </w:r>
      <w:r w:rsidR="00843E25">
        <w:t>/venue</w:t>
      </w:r>
      <w:r w:rsidR="00B4414D">
        <w:t xml:space="preserve"> with a pool or spa</w:t>
      </w:r>
      <w:r>
        <w:t>.</w:t>
      </w:r>
    </w:p>
    <w:p w14:paraId="794195D2" w14:textId="54DB7D6D" w:rsidR="00B4414D" w:rsidRDefault="00DA2E8C" w:rsidP="003E1025">
      <w:pPr>
        <w:pStyle w:val="Bullet1"/>
      </w:pPr>
      <w:r>
        <w:t>T</w:t>
      </w:r>
      <w:r w:rsidR="00BC269B">
        <w:t xml:space="preserve">he requirements </w:t>
      </w:r>
      <w:r w:rsidR="00093BC0">
        <w:t>relating to training, increased inspections and additional</w:t>
      </w:r>
      <w:r w:rsidR="00B4414D">
        <w:t xml:space="preserve"> </w:t>
      </w:r>
      <w:r w:rsidR="00093BC0">
        <w:t xml:space="preserve">equipment </w:t>
      </w:r>
      <w:r w:rsidR="00B4414D">
        <w:t xml:space="preserve">may </w:t>
      </w:r>
      <w:r w:rsidR="008A5328">
        <w:t>not address possible</w:t>
      </w:r>
      <w:r w:rsidR="00B4414D">
        <w:t xml:space="preserve"> complacency regarding supervision</w:t>
      </w:r>
      <w:r>
        <w:t>.</w:t>
      </w:r>
    </w:p>
    <w:p w14:paraId="136EB429" w14:textId="0AD8C280" w:rsidR="00BC269B" w:rsidRPr="00B4414D" w:rsidRDefault="00DA2E8C" w:rsidP="003E1025">
      <w:pPr>
        <w:pStyle w:val="Bullet1"/>
      </w:pPr>
      <w:r>
        <w:t>T</w:t>
      </w:r>
      <w:r w:rsidR="00BC269B">
        <w:t>here would be increased financial costs of providing a back-up phone and investing in new safety device/s</w:t>
      </w:r>
      <w:r>
        <w:t>.</w:t>
      </w:r>
    </w:p>
    <w:p w14:paraId="0ECF50E6" w14:textId="099A1957" w:rsidR="00B4414D" w:rsidRPr="00B4414D" w:rsidRDefault="00DA2E8C" w:rsidP="003E1025">
      <w:pPr>
        <w:pStyle w:val="Bullet1"/>
      </w:pPr>
      <w:r>
        <w:t>E</w:t>
      </w:r>
      <w:r w:rsidR="00BC269B">
        <w:t xml:space="preserve">xisting </w:t>
      </w:r>
      <w:r w:rsidR="00B4414D">
        <w:t>educators will not be able to move to a residence with a pool or spa</w:t>
      </w:r>
      <w:r w:rsidR="005523BF">
        <w:t>, or transfer to another approved provider,</w:t>
      </w:r>
      <w:r w:rsidR="00B4414D">
        <w:t xml:space="preserve"> and continue to operate a</w:t>
      </w:r>
      <w:r w:rsidR="00805C0A" w:rsidRPr="00805C0A">
        <w:t xml:space="preserve"> </w:t>
      </w:r>
      <w:r w:rsidR="00805C0A">
        <w:t xml:space="preserve">family day care </w:t>
      </w:r>
      <w:r w:rsidR="00B4414D">
        <w:t>business</w:t>
      </w:r>
      <w:r>
        <w:t>.</w:t>
      </w:r>
    </w:p>
    <w:p w14:paraId="327490A0" w14:textId="49D406B0" w:rsidR="008A5328" w:rsidRDefault="00DA2E8C" w:rsidP="003E1025">
      <w:pPr>
        <w:pStyle w:val="Bullet1"/>
      </w:pPr>
      <w:r>
        <w:t>E</w:t>
      </w:r>
      <w:r w:rsidR="00BC269B">
        <w:t xml:space="preserve">ducators </w:t>
      </w:r>
      <w:r w:rsidR="00B4414D">
        <w:t xml:space="preserve">who </w:t>
      </w:r>
      <w:r w:rsidR="008A5328">
        <w:t xml:space="preserve">wish </w:t>
      </w:r>
      <w:r w:rsidR="00B4414D">
        <w:t xml:space="preserve">to avoid the </w:t>
      </w:r>
      <w:r w:rsidR="008A5328">
        <w:t xml:space="preserve">additional regulatory </w:t>
      </w:r>
      <w:r w:rsidR="00B4414D">
        <w:t>requirements</w:t>
      </w:r>
      <w:r w:rsidR="005523BF">
        <w:t xml:space="preserve"> </w:t>
      </w:r>
      <w:r w:rsidR="008A5328">
        <w:t xml:space="preserve">may seek to </w:t>
      </w:r>
      <w:r w:rsidR="00B4414D">
        <w:t>remov</w:t>
      </w:r>
      <w:r w:rsidR="008A5328">
        <w:t xml:space="preserve">e </w:t>
      </w:r>
      <w:r w:rsidR="00B4414D">
        <w:t xml:space="preserve">the </w:t>
      </w:r>
      <w:r w:rsidR="005523BF">
        <w:t xml:space="preserve">swimming pool or spa </w:t>
      </w:r>
      <w:r w:rsidR="008A5328">
        <w:t xml:space="preserve">which </w:t>
      </w:r>
      <w:r w:rsidR="005523BF">
        <w:t xml:space="preserve">will incur </w:t>
      </w:r>
      <w:r w:rsidR="008A5328">
        <w:t xml:space="preserve">a </w:t>
      </w:r>
      <w:r w:rsidR="002C27F5">
        <w:t>one-off</w:t>
      </w:r>
      <w:r w:rsidR="005523BF">
        <w:t xml:space="preserve"> </w:t>
      </w:r>
      <w:r w:rsidR="0087384A">
        <w:t>financial cost</w:t>
      </w:r>
      <w:r w:rsidR="008A5328">
        <w:t>.</w:t>
      </w:r>
      <w:r w:rsidR="0087384A">
        <w:t xml:space="preserve"> </w:t>
      </w:r>
      <w:bookmarkStart w:id="115" w:name="_Hlk21687229"/>
    </w:p>
    <w:p w14:paraId="11C3E734" w14:textId="38D5873C" w:rsidR="00080F8C" w:rsidRDefault="00080F8C" w:rsidP="008343DA">
      <w:pPr>
        <w:pStyle w:val="Heading4"/>
      </w:pPr>
      <w:r w:rsidRPr="00080F8C">
        <w:t>Financial impact</w:t>
      </w:r>
      <w:r w:rsidR="00E85378">
        <w:t xml:space="preserve"> –</w:t>
      </w:r>
      <w:r w:rsidR="002E6E8A">
        <w:t xml:space="preserve"> E</w:t>
      </w:r>
      <w:r w:rsidR="00E85378">
        <w:t xml:space="preserve">xisting </w:t>
      </w:r>
      <w:r w:rsidR="00805C0A">
        <w:t xml:space="preserve">family day care </w:t>
      </w:r>
      <w:r w:rsidR="00E85378">
        <w:t>educators with a pool or spa</w:t>
      </w:r>
    </w:p>
    <w:tbl>
      <w:tblPr>
        <w:tblStyle w:val="TableGrid"/>
        <w:tblW w:w="0" w:type="auto"/>
        <w:tblLook w:val="04A0" w:firstRow="1" w:lastRow="0" w:firstColumn="1" w:lastColumn="0" w:noHBand="0" w:noVBand="1"/>
      </w:tblPr>
      <w:tblGrid>
        <w:gridCol w:w="10060"/>
      </w:tblGrid>
      <w:tr w:rsidR="00080F8C" w:rsidRPr="00064D3B" w14:paraId="331B93C8" w14:textId="77777777" w:rsidTr="00080F8C">
        <w:trPr>
          <w:trHeight w:val="1975"/>
        </w:trPr>
        <w:tc>
          <w:tcPr>
            <w:tcW w:w="10060" w:type="dxa"/>
          </w:tcPr>
          <w:bookmarkEnd w:id="115"/>
          <w:p w14:paraId="1E96B2E7" w14:textId="77777777" w:rsidR="00AB10CE" w:rsidRPr="00AB10CE" w:rsidRDefault="00AB10CE" w:rsidP="00FB0A3F">
            <w:pPr>
              <w:rPr>
                <w:b/>
              </w:rPr>
            </w:pPr>
            <w:r w:rsidRPr="00AB10CE">
              <w:rPr>
                <w:b/>
              </w:rPr>
              <w:t>Context</w:t>
            </w:r>
          </w:p>
          <w:p w14:paraId="068BC0AB" w14:textId="6D4D6662" w:rsidR="00FB0A3F" w:rsidRDefault="00FB0A3F" w:rsidP="00FB0A3F">
            <w:pPr>
              <w:rPr>
                <w:b/>
              </w:rPr>
            </w:pPr>
            <w:r>
              <w:t xml:space="preserve">The family day care August 2019 register had </w:t>
            </w:r>
            <w:r w:rsidRPr="00064D3B">
              <w:t>36 providers and 1,222 educators</w:t>
            </w:r>
            <w:r w:rsidR="008A5328">
              <w:t>.</w:t>
            </w:r>
            <w:r w:rsidRPr="00064D3B">
              <w:t xml:space="preserve"> </w:t>
            </w:r>
            <w:r w:rsidR="008A5328">
              <w:t>The</w:t>
            </w:r>
            <w:r w:rsidR="008A5328" w:rsidRPr="00064D3B">
              <w:t xml:space="preserve"> </w:t>
            </w:r>
            <w:r w:rsidRPr="00064D3B">
              <w:t xml:space="preserve">overall percentage of </w:t>
            </w:r>
            <w:r>
              <w:t>educators that had pools or spas wa</w:t>
            </w:r>
            <w:r w:rsidRPr="00064D3B">
              <w:t>s 1</w:t>
            </w:r>
            <w:r w:rsidR="00892850">
              <w:t xml:space="preserve">5 </w:t>
            </w:r>
            <w:r w:rsidR="004524A6">
              <w:t>percent</w:t>
            </w:r>
            <w:r w:rsidRPr="00064D3B">
              <w:t xml:space="preserve"> (182 educators).</w:t>
            </w:r>
          </w:p>
          <w:p w14:paraId="5B388203" w14:textId="4E0469AD" w:rsidR="00373844" w:rsidRDefault="00373844" w:rsidP="00373844">
            <w:pPr>
              <w:rPr>
                <w:b/>
              </w:rPr>
            </w:pPr>
            <w:r w:rsidRPr="00C2782C">
              <w:rPr>
                <w:b/>
              </w:rPr>
              <w:t xml:space="preserve">Re: Coroner’s recommendation </w:t>
            </w:r>
            <w:r>
              <w:rPr>
                <w:b/>
              </w:rPr>
              <w:t xml:space="preserve">3 for </w:t>
            </w:r>
            <w:r w:rsidR="00DA07DB">
              <w:rPr>
                <w:b/>
              </w:rPr>
              <w:t xml:space="preserve">policy </w:t>
            </w:r>
            <w:r w:rsidR="00694B78">
              <w:rPr>
                <w:b/>
              </w:rPr>
              <w:t>c</w:t>
            </w:r>
            <w:r>
              <w:rPr>
                <w:b/>
              </w:rPr>
              <w:t>ombination B</w:t>
            </w:r>
            <w:r w:rsidRPr="00C2782C">
              <w:rPr>
                <w:b/>
              </w:rPr>
              <w:t>:</w:t>
            </w:r>
          </w:p>
          <w:p w14:paraId="5302F53F" w14:textId="66A39084" w:rsidR="00373844" w:rsidRPr="00C2782C" w:rsidRDefault="00373844" w:rsidP="00373844">
            <w:pPr>
              <w:rPr>
                <w:b/>
              </w:rPr>
            </w:pPr>
            <w:r>
              <w:rPr>
                <w:b/>
              </w:rPr>
              <w:t>Provider inspections</w:t>
            </w:r>
          </w:p>
          <w:p w14:paraId="6FB351AB" w14:textId="66116261" w:rsidR="00FB0A3F" w:rsidRDefault="00373844" w:rsidP="00080F8C">
            <w:pPr>
              <w:pStyle w:val="TableContent"/>
            </w:pPr>
            <w:r>
              <w:t>T</w:t>
            </w:r>
            <w:r w:rsidRPr="00064D3B">
              <w:t xml:space="preserve">he </w:t>
            </w:r>
            <w:r>
              <w:t xml:space="preserve">additional </w:t>
            </w:r>
            <w:r w:rsidRPr="00064D3B">
              <w:t>cost of the provider inspect</w:t>
            </w:r>
            <w:r>
              <w:t>ion if not already in place</w:t>
            </w:r>
            <w:r w:rsidRPr="00064D3B">
              <w:t xml:space="preserve"> </w:t>
            </w:r>
            <w:r>
              <w:t xml:space="preserve">may be </w:t>
            </w:r>
            <w:r w:rsidRPr="00064D3B">
              <w:t>passed onto the educators.</w:t>
            </w:r>
            <w:r w:rsidR="00B978D1">
              <w:t xml:space="preserve"> </w:t>
            </w:r>
          </w:p>
          <w:p w14:paraId="24309901" w14:textId="038F224C" w:rsidR="00FB0A3F" w:rsidRPr="00373844" w:rsidRDefault="00373844" w:rsidP="00373844">
            <w:pPr>
              <w:rPr>
                <w:b/>
              </w:rPr>
            </w:pPr>
            <w:r w:rsidRPr="00373844">
              <w:rPr>
                <w:b/>
              </w:rPr>
              <w:t>Additional safety improvements:</w:t>
            </w:r>
          </w:p>
          <w:p w14:paraId="7F0B6E3A" w14:textId="7E286C65" w:rsidR="008A5328" w:rsidRDefault="008A5328" w:rsidP="00080F8C">
            <w:pPr>
              <w:pStyle w:val="TableContent"/>
            </w:pPr>
            <w:r>
              <w:t>There are a range of possible safety devices available that would deter children from entering a pool or spa or provide an alarm if they do so. There are also other items that would assist during a</w:t>
            </w:r>
            <w:r w:rsidR="003C6FD2">
              <w:t>n</w:t>
            </w:r>
            <w:r>
              <w:t xml:space="preserve"> </w:t>
            </w:r>
            <w:r w:rsidR="003C6FD2">
              <w:t>emergency</w:t>
            </w:r>
            <w:r>
              <w:t xml:space="preserve">. It is not intended that all these would be required at a residence. </w:t>
            </w:r>
          </w:p>
          <w:p w14:paraId="12BC44F7" w14:textId="43F81847" w:rsidR="00080F8C" w:rsidRPr="00080F8C" w:rsidRDefault="00080F8C" w:rsidP="00080F8C">
            <w:pPr>
              <w:pStyle w:val="TableContent"/>
            </w:pPr>
            <w:r w:rsidRPr="00080F8C">
              <w:t>Cost to implement additional safety improvement</w:t>
            </w:r>
            <w:r w:rsidR="00484B6A">
              <w:t xml:space="preserve">, </w:t>
            </w:r>
            <w:r w:rsidRPr="00080F8C">
              <w:t xml:space="preserve">if </w:t>
            </w:r>
            <w:r w:rsidR="00484B6A">
              <w:t>applicable,</w:t>
            </w:r>
            <w:r w:rsidRPr="00080F8C">
              <w:t xml:space="preserve"> are below:</w:t>
            </w:r>
            <w:r w:rsidR="00B978D1">
              <w:t xml:space="preserve"> </w:t>
            </w:r>
          </w:p>
          <w:p w14:paraId="5BAE7518" w14:textId="3C534977" w:rsidR="00080F8C" w:rsidRPr="00080F8C" w:rsidRDefault="00080F8C" w:rsidP="00080F8C">
            <w:pPr>
              <w:pStyle w:val="TableContent"/>
              <w:numPr>
                <w:ilvl w:val="0"/>
                <w:numId w:val="30"/>
              </w:numPr>
            </w:pPr>
            <w:r w:rsidRPr="00080F8C">
              <w:lastRenderedPageBreak/>
              <w:t xml:space="preserve">Defibrillator $2,400 </w:t>
            </w:r>
          </w:p>
          <w:p w14:paraId="4ECF10DB" w14:textId="77777777" w:rsidR="00080F8C" w:rsidRPr="00080F8C" w:rsidRDefault="00080F8C" w:rsidP="00080F8C">
            <w:pPr>
              <w:pStyle w:val="TableContent"/>
              <w:numPr>
                <w:ilvl w:val="0"/>
                <w:numId w:val="30"/>
              </w:numPr>
            </w:pPr>
            <w:r w:rsidRPr="00080F8C">
              <w:t xml:space="preserve">Oxi-Boot Oxygen Resuscitator $650-$750 </w:t>
            </w:r>
          </w:p>
          <w:p w14:paraId="78C6740D" w14:textId="77777777" w:rsidR="00080F8C" w:rsidRPr="00080F8C" w:rsidRDefault="00080F8C" w:rsidP="00080F8C">
            <w:pPr>
              <w:pStyle w:val="TableContent"/>
              <w:numPr>
                <w:ilvl w:val="0"/>
                <w:numId w:val="30"/>
              </w:numPr>
            </w:pPr>
            <w:r w:rsidRPr="00080F8C">
              <w:t xml:space="preserve">First Aid Kit $80-$150 </w:t>
            </w:r>
          </w:p>
          <w:p w14:paraId="705F1666" w14:textId="41191720" w:rsidR="00080F8C" w:rsidRPr="00080F8C" w:rsidRDefault="008A5328" w:rsidP="00080F8C">
            <w:pPr>
              <w:pStyle w:val="TableContent"/>
              <w:numPr>
                <w:ilvl w:val="0"/>
                <w:numId w:val="30"/>
              </w:numPr>
            </w:pPr>
            <w:r>
              <w:t xml:space="preserve">Additional </w:t>
            </w:r>
            <w:r w:rsidR="00080F8C" w:rsidRPr="00080F8C">
              <w:t xml:space="preserve">Pool fencing </w:t>
            </w:r>
            <w:r>
              <w:t xml:space="preserve">– cost </w:t>
            </w:r>
            <w:r w:rsidR="00080F8C" w:rsidRPr="00080F8C">
              <w:t xml:space="preserve">varies from, $90-$200 per linear metre – timber fencing, $600 per linear metre – frameless glass, Pool fence installation: from $100 to $9 500 </w:t>
            </w:r>
          </w:p>
          <w:p w14:paraId="0AEB34AE" w14:textId="77777777" w:rsidR="00080F8C" w:rsidRPr="00080F8C" w:rsidRDefault="00080F8C" w:rsidP="00080F8C">
            <w:pPr>
              <w:pStyle w:val="TableContent"/>
              <w:numPr>
                <w:ilvl w:val="0"/>
                <w:numId w:val="30"/>
              </w:numPr>
            </w:pPr>
            <w:r w:rsidRPr="00080F8C">
              <w:t xml:space="preserve">Pool Alarm - Alarm sounds when someone falls into the pool. About $265 </w:t>
            </w:r>
          </w:p>
          <w:p w14:paraId="7C50A0CB" w14:textId="77777777" w:rsidR="00080F8C" w:rsidRPr="00080F8C" w:rsidRDefault="00080F8C" w:rsidP="00080F8C">
            <w:pPr>
              <w:pStyle w:val="TableContent"/>
              <w:numPr>
                <w:ilvl w:val="0"/>
                <w:numId w:val="30"/>
              </w:numPr>
            </w:pPr>
            <w:r w:rsidRPr="00080F8C">
              <w:t xml:space="preserve">Gate Alarm - Alarm sounds when someone opens the latch. $150 </w:t>
            </w:r>
          </w:p>
          <w:p w14:paraId="3C3584AE" w14:textId="77777777" w:rsidR="00080F8C" w:rsidRPr="00080F8C" w:rsidRDefault="00080F8C" w:rsidP="00080F8C">
            <w:pPr>
              <w:pStyle w:val="TableContent"/>
              <w:numPr>
                <w:ilvl w:val="0"/>
                <w:numId w:val="30"/>
              </w:numPr>
            </w:pPr>
            <w:r w:rsidRPr="00080F8C">
              <w:t xml:space="preserve">Child Wrist - Alarm Activated when wrist alarm is immersed in water, communication via base station. Approximately $250 ($215 from Safety Store) </w:t>
            </w:r>
          </w:p>
          <w:p w14:paraId="6C2FE7A4" w14:textId="2F6443CA" w:rsidR="00080F8C" w:rsidRPr="00080F8C" w:rsidRDefault="00080F8C" w:rsidP="00080F8C">
            <w:pPr>
              <w:pStyle w:val="TableContent"/>
              <w:numPr>
                <w:ilvl w:val="0"/>
                <w:numId w:val="30"/>
              </w:numPr>
            </w:pPr>
            <w:r w:rsidRPr="00080F8C">
              <w:t>Safety Net Pool Cover from $1450 to $4300</w:t>
            </w:r>
            <w:r w:rsidR="00805C0A">
              <w:t>, and</w:t>
            </w:r>
            <w:r w:rsidRPr="00080F8C">
              <w:t xml:space="preserve"> </w:t>
            </w:r>
          </w:p>
          <w:p w14:paraId="04D67605" w14:textId="49BC412A" w:rsidR="00080F8C" w:rsidRDefault="00080F8C" w:rsidP="00080F8C">
            <w:pPr>
              <w:pStyle w:val="TableContent"/>
              <w:numPr>
                <w:ilvl w:val="0"/>
                <w:numId w:val="30"/>
              </w:numPr>
            </w:pPr>
            <w:r w:rsidRPr="00080F8C">
              <w:t>First Aid refresher courses</w:t>
            </w:r>
            <w:r w:rsidR="00B978D1">
              <w:t xml:space="preserve"> </w:t>
            </w:r>
            <w:r w:rsidR="00F965ED" w:rsidRPr="00080F8C">
              <w:t>– $</w:t>
            </w:r>
            <w:r w:rsidRPr="00080F8C">
              <w:t>160 (may vary for regional locations as per St John WA)</w:t>
            </w:r>
            <w:r w:rsidR="00D832A6">
              <w:t>.</w:t>
            </w:r>
            <w:r w:rsidRPr="00080F8C">
              <w:t xml:space="preserve"> </w:t>
            </w:r>
          </w:p>
          <w:p w14:paraId="327A3F9C" w14:textId="1A56F940" w:rsidR="00080F8C" w:rsidRPr="00373844" w:rsidRDefault="00373844" w:rsidP="00373844">
            <w:pPr>
              <w:rPr>
                <w:b/>
              </w:rPr>
            </w:pPr>
            <w:r w:rsidRPr="00373844">
              <w:rPr>
                <w:b/>
              </w:rPr>
              <w:t xml:space="preserve">Re: Coroner’s recommendation </w:t>
            </w:r>
            <w:r>
              <w:rPr>
                <w:b/>
              </w:rPr>
              <w:t>4</w:t>
            </w:r>
            <w:r w:rsidRPr="00373844">
              <w:rPr>
                <w:b/>
              </w:rPr>
              <w:t xml:space="preserve"> for </w:t>
            </w:r>
            <w:r w:rsidR="00DA07DB">
              <w:rPr>
                <w:b/>
              </w:rPr>
              <w:t>policy</w:t>
            </w:r>
            <w:r w:rsidR="00DA07DB" w:rsidRPr="00373844">
              <w:rPr>
                <w:b/>
              </w:rPr>
              <w:t xml:space="preserve"> </w:t>
            </w:r>
            <w:r w:rsidR="00694B78">
              <w:rPr>
                <w:b/>
              </w:rPr>
              <w:t>c</w:t>
            </w:r>
            <w:r w:rsidRPr="00373844">
              <w:rPr>
                <w:b/>
              </w:rPr>
              <w:t>ombination B</w:t>
            </w:r>
            <w:r w:rsidRPr="0013085F">
              <w:rPr>
                <w:b/>
                <w:shd w:val="clear" w:color="auto" w:fill="FFFFFF" w:themeFill="background1"/>
              </w:rPr>
              <w:t>:</w:t>
            </w:r>
          </w:p>
          <w:p w14:paraId="04A7C41F" w14:textId="39D96BCB" w:rsidR="00080F8C" w:rsidRPr="00064D3B" w:rsidRDefault="008D56B2" w:rsidP="009D4CF9">
            <w:pPr>
              <w:autoSpaceDE w:val="0"/>
              <w:autoSpaceDN w:val="0"/>
              <w:adjustRightInd w:val="0"/>
              <w:spacing w:after="0" w:line="240" w:lineRule="auto"/>
            </w:pPr>
            <w:r w:rsidRPr="008D56B2">
              <w:rPr>
                <w:rFonts w:eastAsia="Calibri" w:cs="Arial"/>
                <w:szCs w:val="22"/>
              </w:rPr>
              <w:t xml:space="preserve">The additional cost of a basic landline phone or mobile phone, where a secondary one doesn’t exist, is </w:t>
            </w:r>
            <w:r w:rsidRPr="008D56B2">
              <w:rPr>
                <w:rFonts w:cs="Arial"/>
                <w:color w:val="000000" w:themeColor="text1"/>
              </w:rPr>
              <w:t>approximately $80-$100. Yearly cost for service would depend on the option of communication. The cost may already be included with the educator’s current internet package so no additional cost; a second mobile phone ($30 per month); or fixed land line ($55 per month).</w:t>
            </w:r>
          </w:p>
        </w:tc>
      </w:tr>
    </w:tbl>
    <w:p w14:paraId="5730F2CB" w14:textId="4E346795" w:rsidR="001B011D" w:rsidRDefault="00805C0A" w:rsidP="008343DA">
      <w:pPr>
        <w:pStyle w:val="Heading4"/>
      </w:pPr>
      <w:r>
        <w:lastRenderedPageBreak/>
        <w:t xml:space="preserve">Family day care </w:t>
      </w:r>
      <w:r w:rsidR="008056FE">
        <w:t>e</w:t>
      </w:r>
      <w:r w:rsidR="001B011D">
        <w:t xml:space="preserve">ducators without a pool or spa </w:t>
      </w:r>
    </w:p>
    <w:p w14:paraId="328EAD3E" w14:textId="2FC3762A" w:rsidR="002C27F5" w:rsidRDefault="008A5328" w:rsidP="003E1025">
      <w:pPr>
        <w:pStyle w:val="BodyText"/>
      </w:pPr>
      <w:bookmarkStart w:id="116" w:name="_Hlk21689297"/>
      <w:r w:rsidRPr="00D53B54">
        <w:t xml:space="preserve">The advantages of </w:t>
      </w:r>
      <w:r w:rsidR="002C27F5">
        <w:t>policy combination B</w:t>
      </w:r>
      <w:r w:rsidRPr="00D53B54">
        <w:t xml:space="preserve"> for all educators with</w:t>
      </w:r>
      <w:r>
        <w:t>out</w:t>
      </w:r>
      <w:r w:rsidRPr="00D53B54">
        <w:t xml:space="preserve"> a pool or spa at the residence/venue</w:t>
      </w:r>
      <w:r>
        <w:t xml:space="preserve"> is</w:t>
      </w:r>
      <w:r w:rsidR="002C27F5">
        <w:t>:</w:t>
      </w:r>
    </w:p>
    <w:p w14:paraId="013FD223" w14:textId="5D262BE3" w:rsidR="002C27F5" w:rsidRPr="00D07508" w:rsidRDefault="002C27F5" w:rsidP="003E1025">
      <w:pPr>
        <w:pStyle w:val="Bullet1"/>
      </w:pPr>
      <w:r>
        <w:t xml:space="preserve">Prospective applicants can continue to apply to become a family day care educator at a residence/venue without a pool or spa. </w:t>
      </w:r>
    </w:p>
    <w:p w14:paraId="086D335A" w14:textId="77777777" w:rsidR="002C27F5" w:rsidRDefault="002C27F5" w:rsidP="003E1025">
      <w:pPr>
        <w:pStyle w:val="Bullet1"/>
      </w:pPr>
      <w:r>
        <w:t>There is no drowning risk to attending children relating to a pool or spa on the premises.</w:t>
      </w:r>
    </w:p>
    <w:p w14:paraId="6057C4BC" w14:textId="4CB1236A" w:rsidR="002C27F5" w:rsidRDefault="002C27F5" w:rsidP="003E1025">
      <w:pPr>
        <w:pStyle w:val="Bullet1"/>
      </w:pPr>
      <w:r>
        <w:t>Services can continue to highlight to families the reduced risks of children attending family day care residences without a pool or spa at the residence or venue.</w:t>
      </w:r>
    </w:p>
    <w:p w14:paraId="42A872BF" w14:textId="3761BE96" w:rsidR="002C27F5" w:rsidRDefault="002C27F5" w:rsidP="003E1025">
      <w:pPr>
        <w:pStyle w:val="Bullet1"/>
      </w:pPr>
      <w:r>
        <w:t xml:space="preserve">Access to a back-up </w:t>
      </w:r>
      <w:r w:rsidRPr="002C27F5">
        <w:t>device at a fixed point will address concerns about obtaining help and communicating generally in an emergency.</w:t>
      </w:r>
    </w:p>
    <w:p w14:paraId="7AB16D9C" w14:textId="474B5332" w:rsidR="003A2AA8" w:rsidRDefault="002C27F5" w:rsidP="003E1025">
      <w:pPr>
        <w:pStyle w:val="BodyText"/>
      </w:pPr>
      <w:bookmarkStart w:id="117" w:name="_Hlk21694289"/>
      <w:r>
        <w:t>The</w:t>
      </w:r>
      <w:r w:rsidR="003A2AA8">
        <w:t xml:space="preserve"> </w:t>
      </w:r>
      <w:bookmarkEnd w:id="116"/>
      <w:bookmarkEnd w:id="117"/>
      <w:r w:rsidR="003A2AA8">
        <w:t xml:space="preserve">disadvantages of </w:t>
      </w:r>
      <w:r w:rsidR="003A2AA8" w:rsidRPr="00B4414D">
        <w:rPr>
          <w:lang w:val="en-GB"/>
        </w:rPr>
        <w:t>policy combination B</w:t>
      </w:r>
      <w:r w:rsidR="003A2AA8" w:rsidRPr="001B011D">
        <w:t xml:space="preserve"> </w:t>
      </w:r>
      <w:r w:rsidR="003A2AA8">
        <w:t>for all educators without a pool or spa at the residence/venue</w:t>
      </w:r>
      <w:r>
        <w:t xml:space="preserve"> is </w:t>
      </w:r>
      <w:r w:rsidR="008343DA">
        <w:rPr>
          <w:lang w:val="en-GB"/>
        </w:rPr>
        <w:t>the</w:t>
      </w:r>
      <w:r w:rsidRPr="003E1025">
        <w:rPr>
          <w:lang w:val="en-GB"/>
        </w:rPr>
        <w:t xml:space="preserve"> cost associated with providing a back-up communication device</w:t>
      </w:r>
      <w:r>
        <w:t xml:space="preserve">. </w:t>
      </w:r>
    </w:p>
    <w:p w14:paraId="6E5ACAAA" w14:textId="6C0D65E1" w:rsidR="005B3EA5" w:rsidRDefault="005B3EA5">
      <w:pPr>
        <w:spacing w:after="0" w:line="240" w:lineRule="auto"/>
        <w:rPr>
          <w:rFonts w:eastAsia="Times New Roman" w:cs="Arial"/>
          <w:b/>
          <w:bCs/>
          <w:szCs w:val="28"/>
        </w:rPr>
      </w:pPr>
      <w:r>
        <w:br w:type="page"/>
      </w:r>
    </w:p>
    <w:p w14:paraId="131D28C7" w14:textId="6FD3548D" w:rsidR="00080F8C" w:rsidRDefault="00080F8C" w:rsidP="008343DA">
      <w:pPr>
        <w:pStyle w:val="Heading4"/>
      </w:pPr>
      <w:r w:rsidRPr="00080F8C">
        <w:lastRenderedPageBreak/>
        <w:t>Financial impact</w:t>
      </w:r>
      <w:r w:rsidR="00E85378">
        <w:t xml:space="preserve"> –</w:t>
      </w:r>
      <w:r w:rsidR="008056FE">
        <w:t>e</w:t>
      </w:r>
      <w:r w:rsidR="00E85378">
        <w:t>ducators without a pool or spa</w:t>
      </w:r>
    </w:p>
    <w:tbl>
      <w:tblPr>
        <w:tblStyle w:val="TableGrid"/>
        <w:tblW w:w="0" w:type="auto"/>
        <w:tblLook w:val="04A0" w:firstRow="1" w:lastRow="0" w:firstColumn="1" w:lastColumn="0" w:noHBand="0" w:noVBand="1"/>
      </w:tblPr>
      <w:tblGrid>
        <w:gridCol w:w="10188"/>
      </w:tblGrid>
      <w:tr w:rsidR="00080F8C" w:rsidRPr="00080F8C" w14:paraId="6BEA5054" w14:textId="77777777" w:rsidTr="00AC709E">
        <w:tc>
          <w:tcPr>
            <w:tcW w:w="10188" w:type="dxa"/>
          </w:tcPr>
          <w:p w14:paraId="07F094B8" w14:textId="0CCCA867" w:rsidR="00484B6A" w:rsidRPr="00484B6A" w:rsidRDefault="00484B6A" w:rsidP="00AC709E">
            <w:pPr>
              <w:rPr>
                <w:rFonts w:cs="Arial"/>
                <w:b/>
              </w:rPr>
            </w:pPr>
            <w:r w:rsidRPr="00484B6A">
              <w:rPr>
                <w:rFonts w:cs="Arial"/>
                <w:b/>
              </w:rPr>
              <w:t>Context</w:t>
            </w:r>
          </w:p>
          <w:p w14:paraId="51C594C0" w14:textId="67AB7A79" w:rsidR="008D56B2" w:rsidRDefault="008A5328" w:rsidP="008D56B2">
            <w:r>
              <w:rPr>
                <w:rFonts w:cs="Arial"/>
              </w:rPr>
              <w:t>There are 1040 educators who do not have a pool or spa at their premises.</w:t>
            </w:r>
          </w:p>
          <w:p w14:paraId="1058B6C1" w14:textId="19060ABE" w:rsidR="00373844" w:rsidRPr="00373844" w:rsidRDefault="00373844" w:rsidP="00373844">
            <w:pPr>
              <w:rPr>
                <w:b/>
              </w:rPr>
            </w:pPr>
            <w:r w:rsidRPr="00373844">
              <w:rPr>
                <w:b/>
              </w:rPr>
              <w:t xml:space="preserve">Re: Coroner’s recommendation </w:t>
            </w:r>
            <w:r>
              <w:rPr>
                <w:b/>
              </w:rPr>
              <w:t>4</w:t>
            </w:r>
            <w:r w:rsidRPr="00373844">
              <w:rPr>
                <w:b/>
              </w:rPr>
              <w:t xml:space="preserve"> for </w:t>
            </w:r>
            <w:r w:rsidR="00DA07DB">
              <w:rPr>
                <w:b/>
              </w:rPr>
              <w:t>policy</w:t>
            </w:r>
            <w:r w:rsidR="00DA07DB" w:rsidRPr="00373844">
              <w:rPr>
                <w:b/>
              </w:rPr>
              <w:t xml:space="preserve"> </w:t>
            </w:r>
            <w:r w:rsidR="00694B78">
              <w:rPr>
                <w:b/>
              </w:rPr>
              <w:t>c</w:t>
            </w:r>
            <w:r w:rsidRPr="00373844">
              <w:rPr>
                <w:b/>
              </w:rPr>
              <w:t>ombination B:</w:t>
            </w:r>
          </w:p>
          <w:p w14:paraId="3C4987C4" w14:textId="48CE7B34" w:rsidR="00080F8C" w:rsidRPr="00080F8C" w:rsidRDefault="00080F8C" w:rsidP="00080F8C">
            <w:pPr>
              <w:pStyle w:val="TableContent"/>
            </w:pPr>
            <w:r w:rsidRPr="00080F8C">
              <w:t xml:space="preserve">The </w:t>
            </w:r>
            <w:r w:rsidR="008A5328">
              <w:t xml:space="preserve">additional </w:t>
            </w:r>
            <w:r w:rsidRPr="00080F8C">
              <w:t>cost of operating a second means of communication if one does not already exist. The purchase of a basic landline phone or mobile phone $80-$100. Yearly cost for service would depend on the option of communication, cost might already be included with the educator’s current internet package so no additional cost, second mobile phone ($30 per month) or fixed land line ($55 per month</w:t>
            </w:r>
            <w:r w:rsidR="00CE6627">
              <w:t>)</w:t>
            </w:r>
            <w:r w:rsidRPr="00080F8C">
              <w:t>.</w:t>
            </w:r>
          </w:p>
        </w:tc>
      </w:tr>
    </w:tbl>
    <w:p w14:paraId="72DE57E3" w14:textId="66A0B454" w:rsidR="001B011D" w:rsidRDefault="001B011D" w:rsidP="008343DA">
      <w:pPr>
        <w:pStyle w:val="Heading4"/>
      </w:pPr>
      <w:r w:rsidRPr="001B011D">
        <w:t>Families/communities</w:t>
      </w:r>
    </w:p>
    <w:p w14:paraId="2DC5DD05" w14:textId="5FD756A9" w:rsidR="00923DDA" w:rsidRDefault="001B011D" w:rsidP="003E1025">
      <w:pPr>
        <w:pStyle w:val="BodyText"/>
      </w:pPr>
      <w:bookmarkStart w:id="118" w:name="_Hlk21686015"/>
      <w:r w:rsidRPr="001B011D">
        <w:t>The advantage</w:t>
      </w:r>
      <w:r w:rsidR="00923DDA">
        <w:t>s</w:t>
      </w:r>
      <w:r w:rsidRPr="001B011D">
        <w:t xml:space="preserve"> of </w:t>
      </w:r>
      <w:r w:rsidRPr="00B4414D">
        <w:rPr>
          <w:lang w:val="en-GB"/>
        </w:rPr>
        <w:t>policy combination B</w:t>
      </w:r>
      <w:r w:rsidRPr="001B011D">
        <w:t xml:space="preserve"> for </w:t>
      </w:r>
      <w:r>
        <w:t>families and communities</w:t>
      </w:r>
      <w:r w:rsidR="00A948CC">
        <w:t xml:space="preserve"> </w:t>
      </w:r>
      <w:r w:rsidR="00DA2E8C">
        <w:t>are</w:t>
      </w:r>
      <w:r w:rsidR="00923DDA" w:rsidRPr="00923DDA">
        <w:t xml:space="preserve"> </w:t>
      </w:r>
      <w:r w:rsidR="00923DDA">
        <w:t>they:</w:t>
      </w:r>
    </w:p>
    <w:bookmarkEnd w:id="118"/>
    <w:p w14:paraId="651CC957" w14:textId="4555A94A" w:rsidR="00923DDA" w:rsidRDefault="00923DDA" w:rsidP="003E1025">
      <w:pPr>
        <w:pStyle w:val="Bullet1"/>
      </w:pPr>
      <w:r>
        <w:t xml:space="preserve">can </w:t>
      </w:r>
      <w:r w:rsidR="001B011D">
        <w:t>continue to use an existing operator with a pool/spa, which would minimise disruption to families and children</w:t>
      </w:r>
      <w:r>
        <w:t>, and</w:t>
      </w:r>
    </w:p>
    <w:p w14:paraId="5EEBD73E" w14:textId="0A36ACB9" w:rsidR="00923DDA" w:rsidRPr="00B4414D" w:rsidRDefault="00923DDA" w:rsidP="003E1025">
      <w:pPr>
        <w:pStyle w:val="Bullet1"/>
      </w:pPr>
      <w:r>
        <w:t>may have more peace of mind knowing the educator has additional safety device/s</w:t>
      </w:r>
      <w:r w:rsidRPr="00686C2F">
        <w:t xml:space="preserve"> designed to alert or deter a child from entering the water</w:t>
      </w:r>
      <w:r>
        <w:t xml:space="preserve"> as well as an additional back-up communication device, in a fixed location, should it be required in an emergency. </w:t>
      </w:r>
    </w:p>
    <w:p w14:paraId="5BD9C902" w14:textId="6F5A3761" w:rsidR="001B011D" w:rsidRDefault="001B011D" w:rsidP="003E1025">
      <w:pPr>
        <w:pStyle w:val="BodyText"/>
      </w:pPr>
      <w:r w:rsidRPr="001B011D">
        <w:t xml:space="preserve">The </w:t>
      </w:r>
      <w:r>
        <w:t>dis</w:t>
      </w:r>
      <w:r w:rsidRPr="001B011D">
        <w:t>advantages of policy combination B for families and communities</w:t>
      </w:r>
      <w:r w:rsidR="00A948CC">
        <w:t xml:space="preserve"> is that</w:t>
      </w:r>
      <w:r w:rsidR="00DA2E8C">
        <w:t xml:space="preserve"> it may</w:t>
      </w:r>
      <w:r w:rsidRPr="001B011D">
        <w:t>:</w:t>
      </w:r>
    </w:p>
    <w:p w14:paraId="07595537" w14:textId="456E798D" w:rsidR="001B011D" w:rsidRPr="001B011D" w:rsidRDefault="001B011D" w:rsidP="003E1025">
      <w:pPr>
        <w:pStyle w:val="Bullet1"/>
      </w:pPr>
      <w:r w:rsidRPr="003F505A">
        <w:t xml:space="preserve">increase the cost of </w:t>
      </w:r>
      <w:r w:rsidR="00805C0A">
        <w:t>family day care</w:t>
      </w:r>
      <w:r>
        <w:t>,</w:t>
      </w:r>
      <w:r w:rsidR="00A948CC">
        <w:t xml:space="preserve"> </w:t>
      </w:r>
      <w:r w:rsidR="00BC269B">
        <w:t xml:space="preserve">if </w:t>
      </w:r>
      <w:r w:rsidR="00805C0A">
        <w:t>family day care</w:t>
      </w:r>
      <w:r w:rsidR="00BC269B">
        <w:t xml:space="preserve"> services seek to recoup the costs of a back-up phone and mandated safety devices</w:t>
      </w:r>
      <w:r w:rsidR="008A5328">
        <w:t>.</w:t>
      </w:r>
    </w:p>
    <w:p w14:paraId="0EFD4BC3" w14:textId="2E03005E" w:rsidR="00732372" w:rsidRDefault="00080F8C" w:rsidP="008343DA">
      <w:pPr>
        <w:pStyle w:val="Heading4"/>
      </w:pPr>
      <w:bookmarkStart w:id="119" w:name="_Hlk21687469"/>
      <w:r w:rsidRPr="00080F8C">
        <w:t>Financial impact</w:t>
      </w:r>
      <w:r w:rsidR="00E85378">
        <w:t xml:space="preserve"> –</w:t>
      </w:r>
      <w:r w:rsidR="00AB2B57">
        <w:t xml:space="preserve"> F</w:t>
      </w:r>
      <w:r w:rsidR="00E85378">
        <w:t>amilies/communities</w:t>
      </w:r>
    </w:p>
    <w:tbl>
      <w:tblPr>
        <w:tblStyle w:val="TableGrid"/>
        <w:tblW w:w="0" w:type="auto"/>
        <w:tblLook w:val="04A0" w:firstRow="1" w:lastRow="0" w:firstColumn="1" w:lastColumn="0" w:noHBand="0" w:noVBand="1"/>
      </w:tblPr>
      <w:tblGrid>
        <w:gridCol w:w="10060"/>
      </w:tblGrid>
      <w:tr w:rsidR="00080F8C" w:rsidRPr="00080F8C" w14:paraId="08C081F0" w14:textId="77777777" w:rsidTr="00080F8C">
        <w:tc>
          <w:tcPr>
            <w:tcW w:w="10060" w:type="dxa"/>
          </w:tcPr>
          <w:p w14:paraId="671671C2" w14:textId="17D6CF40" w:rsidR="00373844" w:rsidRPr="00373844" w:rsidRDefault="00373844" w:rsidP="00373844">
            <w:pPr>
              <w:rPr>
                <w:b/>
              </w:rPr>
            </w:pPr>
            <w:bookmarkStart w:id="120" w:name="_Hlk21688745"/>
            <w:r w:rsidRPr="00373844">
              <w:rPr>
                <w:b/>
              </w:rPr>
              <w:t xml:space="preserve">Re: </w:t>
            </w:r>
            <w:r>
              <w:rPr>
                <w:b/>
              </w:rPr>
              <w:t xml:space="preserve">All </w:t>
            </w:r>
            <w:r w:rsidRPr="00373844">
              <w:rPr>
                <w:b/>
              </w:rPr>
              <w:t>Coroner’s recommendation</w:t>
            </w:r>
            <w:r>
              <w:rPr>
                <w:b/>
              </w:rPr>
              <w:t>s</w:t>
            </w:r>
            <w:r w:rsidRPr="00373844">
              <w:rPr>
                <w:b/>
              </w:rPr>
              <w:t xml:space="preserve"> for </w:t>
            </w:r>
            <w:r w:rsidR="00DA07DB">
              <w:rPr>
                <w:b/>
              </w:rPr>
              <w:t>policy</w:t>
            </w:r>
            <w:r w:rsidR="00DA07DB" w:rsidRPr="00373844">
              <w:rPr>
                <w:b/>
              </w:rPr>
              <w:t xml:space="preserve"> </w:t>
            </w:r>
            <w:r w:rsidR="00694B78">
              <w:rPr>
                <w:b/>
              </w:rPr>
              <w:t>c</w:t>
            </w:r>
            <w:r w:rsidRPr="00373844">
              <w:rPr>
                <w:b/>
              </w:rPr>
              <w:t>ombination B:</w:t>
            </w:r>
          </w:p>
          <w:p w14:paraId="4392AD23" w14:textId="599EFFCC" w:rsidR="00080F8C" w:rsidRPr="00080F8C" w:rsidRDefault="00080F8C" w:rsidP="00F1211C">
            <w:pPr>
              <w:rPr>
                <w:rFonts w:cs="Arial"/>
              </w:rPr>
            </w:pPr>
            <w:r w:rsidRPr="00080F8C">
              <w:rPr>
                <w:rFonts w:cs="Arial"/>
              </w:rPr>
              <w:t xml:space="preserve">The financial impact to families may be higher charges due to educators passing on any additional cost </w:t>
            </w:r>
            <w:r w:rsidR="00F1211C">
              <w:rPr>
                <w:rFonts w:cs="Arial"/>
              </w:rPr>
              <w:t>t</w:t>
            </w:r>
            <w:r w:rsidRPr="00080F8C">
              <w:rPr>
                <w:rFonts w:cs="Arial"/>
              </w:rPr>
              <w:t>hey may have incurred for the monthly inspections, additional safety requirements and a fixed location means of communication as back</w:t>
            </w:r>
            <w:r>
              <w:rPr>
                <w:rFonts w:cs="Arial"/>
              </w:rPr>
              <w:t>-</w:t>
            </w:r>
            <w:r w:rsidRPr="00080F8C">
              <w:rPr>
                <w:rFonts w:cs="Arial"/>
              </w:rPr>
              <w:t xml:space="preserve">up in case of emergency. </w:t>
            </w:r>
            <w:r w:rsidR="00F1211C">
              <w:rPr>
                <w:rFonts w:cs="Arial"/>
              </w:rPr>
              <w:t>The impact is d</w:t>
            </w:r>
            <w:r w:rsidRPr="00F1211C">
              <w:rPr>
                <w:rFonts w:cs="Arial"/>
              </w:rPr>
              <w:t xml:space="preserve">ifficult to quantify as some changes to </w:t>
            </w:r>
            <w:r w:rsidR="00F1211C">
              <w:rPr>
                <w:rFonts w:cs="Arial"/>
              </w:rPr>
              <w:t xml:space="preserve">the </w:t>
            </w:r>
            <w:r w:rsidRPr="00F1211C">
              <w:rPr>
                <w:rFonts w:cs="Arial"/>
              </w:rPr>
              <w:t>regulation won’t impact costs as providers</w:t>
            </w:r>
            <w:r w:rsidR="00E96D12" w:rsidRPr="00F1211C">
              <w:rPr>
                <w:rFonts w:cs="Arial"/>
              </w:rPr>
              <w:t>/educators</w:t>
            </w:r>
            <w:r w:rsidRPr="00F1211C">
              <w:rPr>
                <w:rFonts w:cs="Arial"/>
              </w:rPr>
              <w:t xml:space="preserve"> may already </w:t>
            </w:r>
            <w:r w:rsidR="00E96D12" w:rsidRPr="00F1211C">
              <w:rPr>
                <w:rFonts w:cs="Arial"/>
              </w:rPr>
              <w:t xml:space="preserve">have mechanisms </w:t>
            </w:r>
            <w:r w:rsidRPr="00F1211C">
              <w:rPr>
                <w:rFonts w:cs="Arial"/>
              </w:rPr>
              <w:t>in place.</w:t>
            </w:r>
            <w:r w:rsidR="00B978D1">
              <w:rPr>
                <w:rFonts w:cs="Arial"/>
              </w:rPr>
              <w:t xml:space="preserve"> </w:t>
            </w:r>
            <w:r w:rsidR="00F1211C">
              <w:rPr>
                <w:rFonts w:cs="Arial"/>
              </w:rPr>
              <w:t xml:space="preserve">The total cost is minimal if allocated out on a ‘per child’ basis over a year/several years, and when </w:t>
            </w:r>
            <w:r>
              <w:rPr>
                <w:rFonts w:cs="Arial"/>
              </w:rPr>
              <w:t xml:space="preserve">compared to </w:t>
            </w:r>
            <w:r w:rsidR="00DA07DB">
              <w:rPr>
                <w:rFonts w:cs="Arial"/>
              </w:rPr>
              <w:t xml:space="preserve">policy </w:t>
            </w:r>
            <w:r w:rsidR="0060243E">
              <w:rPr>
                <w:rFonts w:cs="Arial"/>
              </w:rPr>
              <w:t>c</w:t>
            </w:r>
            <w:r>
              <w:rPr>
                <w:rFonts w:cs="Arial"/>
              </w:rPr>
              <w:t>ombination</w:t>
            </w:r>
            <w:r w:rsidR="0060243E">
              <w:rPr>
                <w:rFonts w:cs="Arial"/>
              </w:rPr>
              <w:t>s</w:t>
            </w:r>
            <w:r>
              <w:rPr>
                <w:rFonts w:cs="Arial"/>
              </w:rPr>
              <w:t xml:space="preserve"> C and D.</w:t>
            </w:r>
            <w:bookmarkEnd w:id="120"/>
          </w:p>
        </w:tc>
      </w:tr>
    </w:tbl>
    <w:bookmarkEnd w:id="119"/>
    <w:p w14:paraId="32179A1F" w14:textId="01DD7C05" w:rsidR="001B011D" w:rsidRDefault="001B011D" w:rsidP="008343DA">
      <w:pPr>
        <w:pStyle w:val="Heading4"/>
      </w:pPr>
      <w:r w:rsidRPr="003F505A">
        <w:t>Government</w:t>
      </w:r>
    </w:p>
    <w:p w14:paraId="708AB80F" w14:textId="0D1FADD2" w:rsidR="00A948CC" w:rsidRDefault="00732372" w:rsidP="003E1025">
      <w:pPr>
        <w:pStyle w:val="BodyText"/>
      </w:pPr>
      <w:r w:rsidRPr="001B011D">
        <w:t xml:space="preserve">The advantage of </w:t>
      </w:r>
      <w:r w:rsidRPr="00B4414D">
        <w:rPr>
          <w:lang w:val="en-GB"/>
        </w:rPr>
        <w:t>policy combination B</w:t>
      </w:r>
      <w:r w:rsidRPr="001B011D">
        <w:t xml:space="preserve"> for </w:t>
      </w:r>
      <w:r>
        <w:t>government</w:t>
      </w:r>
      <w:r w:rsidR="00A948CC">
        <w:t xml:space="preserve"> is that </w:t>
      </w:r>
      <w:r w:rsidR="0002153D">
        <w:t>it</w:t>
      </w:r>
      <w:r w:rsidR="00923DDA">
        <w:t xml:space="preserve"> </w:t>
      </w:r>
      <w:r w:rsidR="00A948CC">
        <w:t>a</w:t>
      </w:r>
      <w:r w:rsidR="00080F8C" w:rsidRPr="003F505A">
        <w:t>ddress</w:t>
      </w:r>
      <w:r w:rsidR="00A948CC">
        <w:t>es</w:t>
      </w:r>
      <w:r w:rsidR="00080F8C" w:rsidRPr="003F505A">
        <w:t xml:space="preserve"> the Coroner’s recommendations </w:t>
      </w:r>
      <w:r w:rsidR="00A948CC">
        <w:t xml:space="preserve">to implement changes to protect toddlers from drowning incidents at </w:t>
      </w:r>
      <w:r w:rsidR="00805C0A">
        <w:t>family day care</w:t>
      </w:r>
      <w:r w:rsidR="00A948CC">
        <w:t>.</w:t>
      </w:r>
    </w:p>
    <w:p w14:paraId="1D3C1E9B" w14:textId="0367A2A2" w:rsidR="003E048E" w:rsidRDefault="002C27F5" w:rsidP="003E1025">
      <w:pPr>
        <w:pStyle w:val="BodyText"/>
      </w:pPr>
      <w:r w:rsidRPr="001B011D">
        <w:t xml:space="preserve">The </w:t>
      </w:r>
      <w:r>
        <w:t>dis</w:t>
      </w:r>
      <w:r w:rsidRPr="001B011D">
        <w:t xml:space="preserve">advantage of </w:t>
      </w:r>
      <w:r w:rsidRPr="00B4414D">
        <w:rPr>
          <w:lang w:val="en-GB"/>
        </w:rPr>
        <w:t>policy combination B</w:t>
      </w:r>
      <w:r w:rsidRPr="001B011D">
        <w:t xml:space="preserve"> for </w:t>
      </w:r>
      <w:r>
        <w:t xml:space="preserve">government is </w:t>
      </w:r>
      <w:r w:rsidR="008343DA">
        <w:t xml:space="preserve">the costs associated with implementing regulatory and legislative changes along with the additional costs to manage the tracking of inspections. </w:t>
      </w:r>
      <w:r>
        <w:t xml:space="preserve"> </w:t>
      </w:r>
    </w:p>
    <w:p w14:paraId="14A8E0B3" w14:textId="77777777" w:rsidR="003E048E" w:rsidRDefault="003E048E">
      <w:pPr>
        <w:spacing w:after="0" w:line="240" w:lineRule="auto"/>
        <w:rPr>
          <w:rFonts w:cs="Arial"/>
        </w:rPr>
      </w:pPr>
      <w:r>
        <w:br w:type="page"/>
      </w:r>
    </w:p>
    <w:p w14:paraId="1C3CC18D" w14:textId="6F67B7B3" w:rsidR="003810B1" w:rsidRDefault="003810B1" w:rsidP="000409AA">
      <w:pPr>
        <w:pStyle w:val="Heading4"/>
      </w:pPr>
      <w:bookmarkStart w:id="121" w:name="_Hlk21688932"/>
      <w:r w:rsidRPr="00080F8C">
        <w:lastRenderedPageBreak/>
        <w:t>Financial impact</w:t>
      </w:r>
      <w:r w:rsidR="00E85378">
        <w:t xml:space="preserve"> - </w:t>
      </w:r>
      <w:r w:rsidR="005A7BF6">
        <w:t>G</w:t>
      </w:r>
      <w:r w:rsidR="00E85378">
        <w:t>overnment</w:t>
      </w:r>
    </w:p>
    <w:tbl>
      <w:tblPr>
        <w:tblStyle w:val="TableGrid"/>
        <w:tblW w:w="0" w:type="auto"/>
        <w:tblLook w:val="04A0" w:firstRow="1" w:lastRow="0" w:firstColumn="1" w:lastColumn="0" w:noHBand="0" w:noVBand="1"/>
      </w:tblPr>
      <w:tblGrid>
        <w:gridCol w:w="10060"/>
      </w:tblGrid>
      <w:tr w:rsidR="003810B1" w:rsidRPr="00080F8C" w14:paraId="002D83DA" w14:textId="77777777" w:rsidTr="00691EF9">
        <w:tc>
          <w:tcPr>
            <w:tcW w:w="10060" w:type="dxa"/>
          </w:tcPr>
          <w:p w14:paraId="13FDBA21" w14:textId="77777777" w:rsidR="00CE6627" w:rsidRDefault="00CE6627" w:rsidP="003E1025">
            <w:pPr>
              <w:pStyle w:val="Style5"/>
            </w:pPr>
            <w:bookmarkStart w:id="122" w:name="_Hlk22219421"/>
            <w:bookmarkEnd w:id="121"/>
            <w:r w:rsidRPr="006E00BA">
              <w:t>The</w:t>
            </w:r>
            <w:r>
              <w:t xml:space="preserve"> Department of Communities </w:t>
            </w:r>
          </w:p>
          <w:p w14:paraId="6550E96E" w14:textId="04315249" w:rsidR="00CE6627" w:rsidRPr="00CE6627" w:rsidRDefault="00694B78" w:rsidP="00CE6627">
            <w:pPr>
              <w:rPr>
                <w:b/>
              </w:rPr>
            </w:pPr>
            <w:r w:rsidRPr="00CE6627">
              <w:rPr>
                <w:b/>
              </w:rPr>
              <w:t>Re: Coroner’</w:t>
            </w:r>
            <w:r w:rsidR="00CE6627" w:rsidRPr="00CE6627">
              <w:rPr>
                <w:b/>
              </w:rPr>
              <w:t xml:space="preserve">s recommendations 1-2 for </w:t>
            </w:r>
            <w:r w:rsidR="00DA07DB">
              <w:rPr>
                <w:b/>
              </w:rPr>
              <w:t>policy</w:t>
            </w:r>
            <w:r w:rsidR="00DA07DB" w:rsidRPr="00CE6627">
              <w:rPr>
                <w:b/>
              </w:rPr>
              <w:t xml:space="preserve"> </w:t>
            </w:r>
            <w:r w:rsidR="00CE6627" w:rsidRPr="00CE6627">
              <w:rPr>
                <w:b/>
              </w:rPr>
              <w:t>combination B:</w:t>
            </w:r>
          </w:p>
          <w:p w14:paraId="41A7A2E8" w14:textId="62BECD25" w:rsidR="003810B1" w:rsidRDefault="003810B1" w:rsidP="003810B1">
            <w:pPr>
              <w:rPr>
                <w:rFonts w:cs="Arial"/>
              </w:rPr>
            </w:pPr>
            <w:r>
              <w:rPr>
                <w:rFonts w:cs="Arial"/>
              </w:rPr>
              <w:t>O</w:t>
            </w:r>
            <w:r w:rsidRPr="00467775">
              <w:rPr>
                <w:rFonts w:cs="Arial"/>
              </w:rPr>
              <w:t>versight of exi</w:t>
            </w:r>
            <w:r w:rsidR="0002153D">
              <w:rPr>
                <w:rFonts w:cs="Arial"/>
              </w:rPr>
              <w:t>s</w:t>
            </w:r>
            <w:r w:rsidRPr="00467775">
              <w:rPr>
                <w:rFonts w:cs="Arial"/>
              </w:rPr>
              <w:t>ting educators with pools or spas</w:t>
            </w:r>
            <w:r w:rsidR="00854341">
              <w:rPr>
                <w:rFonts w:cs="Arial"/>
              </w:rPr>
              <w:t xml:space="preserve">, establishing </w:t>
            </w:r>
            <w:r w:rsidRPr="00467775">
              <w:rPr>
                <w:rFonts w:cs="Arial"/>
              </w:rPr>
              <w:t xml:space="preserve">a </w:t>
            </w:r>
            <w:r w:rsidR="000D0F6A">
              <w:rPr>
                <w:rFonts w:cs="Arial"/>
              </w:rPr>
              <w:t>database of premises with pools and spas</w:t>
            </w:r>
            <w:r w:rsidRPr="00467775">
              <w:rPr>
                <w:rFonts w:cs="Arial"/>
              </w:rPr>
              <w:t xml:space="preserve"> and </w:t>
            </w:r>
            <w:r w:rsidR="00854341">
              <w:rPr>
                <w:rFonts w:cs="Arial"/>
              </w:rPr>
              <w:t>any additional administration</w:t>
            </w:r>
            <w:r w:rsidRPr="00467775">
              <w:rPr>
                <w:rFonts w:cs="Arial"/>
              </w:rPr>
              <w:t xml:space="preserve"> would be absorbed with current staffing and resources. </w:t>
            </w:r>
          </w:p>
          <w:p w14:paraId="5D76F4E5" w14:textId="732E6620" w:rsidR="00CE6627" w:rsidRPr="00CE6627" w:rsidRDefault="00CE6627" w:rsidP="00CE6627">
            <w:pPr>
              <w:rPr>
                <w:b/>
              </w:rPr>
            </w:pPr>
            <w:r w:rsidRPr="00CE6627">
              <w:rPr>
                <w:b/>
              </w:rPr>
              <w:t xml:space="preserve">Re: Coroner’s recommendations 3 for </w:t>
            </w:r>
            <w:r w:rsidR="00DA07DB">
              <w:rPr>
                <w:b/>
              </w:rPr>
              <w:t>policy</w:t>
            </w:r>
            <w:r w:rsidR="00DA07DB" w:rsidRPr="00CE6627">
              <w:rPr>
                <w:b/>
              </w:rPr>
              <w:t xml:space="preserve"> </w:t>
            </w:r>
            <w:r w:rsidRPr="00CE6627">
              <w:rPr>
                <w:b/>
              </w:rPr>
              <w:t>combination B:</w:t>
            </w:r>
          </w:p>
          <w:p w14:paraId="4FBAAB0C" w14:textId="195F9ACA" w:rsidR="00F1211C" w:rsidRPr="00F1211C" w:rsidRDefault="00F1211C" w:rsidP="00F1211C">
            <w:pPr>
              <w:autoSpaceDE w:val="0"/>
              <w:autoSpaceDN w:val="0"/>
              <w:adjustRightInd w:val="0"/>
              <w:spacing w:after="160" w:line="259" w:lineRule="auto"/>
              <w:rPr>
                <w:rFonts w:eastAsia="Calibri" w:cs="Arial"/>
                <w:szCs w:val="22"/>
              </w:rPr>
            </w:pPr>
            <w:r w:rsidRPr="00F1211C">
              <w:rPr>
                <w:rFonts w:eastAsia="Calibri" w:cs="Arial"/>
                <w:szCs w:val="22"/>
              </w:rPr>
              <w:t>Cost</w:t>
            </w:r>
            <w:r w:rsidR="00083F97">
              <w:rPr>
                <w:rFonts w:eastAsia="Calibri" w:cs="Arial"/>
                <w:szCs w:val="22"/>
              </w:rPr>
              <w:t xml:space="preserve">s for a third party to </w:t>
            </w:r>
            <w:r w:rsidR="007F5125">
              <w:rPr>
                <w:rFonts w:eastAsia="Calibri" w:cs="Arial"/>
                <w:szCs w:val="22"/>
              </w:rPr>
              <w:t xml:space="preserve">establish </w:t>
            </w:r>
            <w:r w:rsidR="00083F97">
              <w:rPr>
                <w:rFonts w:eastAsia="Calibri" w:cs="Arial"/>
                <w:szCs w:val="22"/>
              </w:rPr>
              <w:t xml:space="preserve">and </w:t>
            </w:r>
            <w:r w:rsidRPr="00F1211C">
              <w:rPr>
                <w:rFonts w:eastAsia="Calibri" w:cs="Arial"/>
                <w:szCs w:val="22"/>
              </w:rPr>
              <w:t xml:space="preserve">develop an </w:t>
            </w:r>
            <w:r>
              <w:rPr>
                <w:rFonts w:eastAsia="Calibri" w:cs="Arial"/>
                <w:szCs w:val="22"/>
              </w:rPr>
              <w:t>o</w:t>
            </w:r>
            <w:r w:rsidRPr="00F1211C">
              <w:rPr>
                <w:rFonts w:eastAsia="Calibri" w:cs="Arial"/>
                <w:szCs w:val="22"/>
              </w:rPr>
              <w:t xml:space="preserve">n-line training program to raise awareness and </w:t>
            </w:r>
            <w:r w:rsidR="00083F97">
              <w:rPr>
                <w:rFonts w:eastAsia="Calibri" w:cs="Arial"/>
                <w:szCs w:val="22"/>
              </w:rPr>
              <w:t xml:space="preserve">impart </w:t>
            </w:r>
            <w:r w:rsidRPr="00F1211C">
              <w:rPr>
                <w:rFonts w:eastAsia="Calibri" w:cs="Arial"/>
                <w:szCs w:val="22"/>
              </w:rPr>
              <w:t>skills required</w:t>
            </w:r>
            <w:r w:rsidR="005B3EA5">
              <w:rPr>
                <w:rFonts w:eastAsia="Calibri" w:cs="Arial"/>
                <w:szCs w:val="22"/>
              </w:rPr>
              <w:t xml:space="preserve"> for the approved provider/service co-ordinator</w:t>
            </w:r>
            <w:r w:rsidRPr="00F1211C">
              <w:rPr>
                <w:rFonts w:eastAsia="Calibri" w:cs="Arial"/>
                <w:szCs w:val="22"/>
              </w:rPr>
              <w:t xml:space="preserve"> to </w:t>
            </w:r>
            <w:r w:rsidR="00783612">
              <w:rPr>
                <w:rFonts w:eastAsia="Calibri" w:cs="Arial"/>
                <w:szCs w:val="22"/>
              </w:rPr>
              <w:t>undertake inspections</w:t>
            </w:r>
            <w:r w:rsidR="007F5125">
              <w:rPr>
                <w:rFonts w:eastAsia="Calibri" w:cs="Arial"/>
                <w:szCs w:val="22"/>
              </w:rPr>
              <w:t>, as highlighted</w:t>
            </w:r>
            <w:r w:rsidR="00D81A10">
              <w:rPr>
                <w:rFonts w:eastAsia="Calibri" w:cs="Arial"/>
                <w:szCs w:val="22"/>
              </w:rPr>
              <w:t xml:space="preserve"> in financial impact table </w:t>
            </w:r>
            <w:r w:rsidR="006379D9">
              <w:rPr>
                <w:rFonts w:eastAsia="Calibri" w:cs="Arial"/>
                <w:szCs w:val="22"/>
              </w:rPr>
              <w:t>1</w:t>
            </w:r>
            <w:r w:rsidRPr="00F1211C">
              <w:rPr>
                <w:rFonts w:eastAsia="Calibri" w:cs="Arial"/>
                <w:szCs w:val="22"/>
              </w:rPr>
              <w:t>.</w:t>
            </w:r>
            <w:r w:rsidR="00B978D1">
              <w:rPr>
                <w:rFonts w:eastAsia="Calibri" w:cs="Arial"/>
                <w:szCs w:val="22"/>
              </w:rPr>
              <w:t xml:space="preserve"> </w:t>
            </w:r>
          </w:p>
          <w:p w14:paraId="536D2AE2" w14:textId="03C1EAB6" w:rsidR="00F1211C" w:rsidRDefault="00F1211C" w:rsidP="00F1211C">
            <w:pPr>
              <w:rPr>
                <w:rFonts w:cs="Arial"/>
                <w:b/>
              </w:rPr>
            </w:pPr>
            <w:r>
              <w:rPr>
                <w:rFonts w:cs="Arial"/>
                <w:b/>
              </w:rPr>
              <w:t xml:space="preserve">FINANCIAL IMPACT </w:t>
            </w:r>
            <w:r w:rsidRPr="000409AA">
              <w:rPr>
                <w:rFonts w:cs="Arial"/>
                <w:b/>
              </w:rPr>
              <w:t xml:space="preserve">TABLE </w:t>
            </w:r>
            <w:r w:rsidR="006379D9">
              <w:rPr>
                <w:rFonts w:cs="Arial"/>
                <w:b/>
              </w:rPr>
              <w:t>1</w:t>
            </w:r>
            <w:r w:rsidRPr="000409AA">
              <w:rPr>
                <w:rFonts w:cs="Arial"/>
                <w:b/>
              </w:rPr>
              <w:t xml:space="preserve">– </w:t>
            </w:r>
            <w:r w:rsidR="00D81A10" w:rsidRPr="000409AA">
              <w:rPr>
                <w:rFonts w:cs="Arial"/>
                <w:b/>
              </w:rPr>
              <w:t>T</w:t>
            </w:r>
            <w:r w:rsidR="00D81A10" w:rsidRPr="006379D9">
              <w:rPr>
                <w:rFonts w:cs="Arial"/>
                <w:b/>
              </w:rPr>
              <w:t>raining</w:t>
            </w:r>
            <w:r w:rsidR="00D81A10">
              <w:rPr>
                <w:rFonts w:cs="Arial"/>
                <w:b/>
              </w:rPr>
              <w:t xml:space="preserve"> costs </w:t>
            </w:r>
            <w:r w:rsidR="007F5125">
              <w:rPr>
                <w:rFonts w:cs="Arial"/>
                <w:b/>
              </w:rPr>
              <w:t xml:space="preserve">(highlighted) </w:t>
            </w:r>
            <w:r w:rsidR="00B77513" w:rsidRPr="00373844">
              <w:rPr>
                <w:b/>
              </w:rPr>
              <w:t xml:space="preserve">for </w:t>
            </w:r>
            <w:r w:rsidR="00DA07DB">
              <w:rPr>
                <w:b/>
              </w:rPr>
              <w:t>policy</w:t>
            </w:r>
            <w:r w:rsidR="00DA07DB" w:rsidRPr="00373844">
              <w:rPr>
                <w:b/>
              </w:rPr>
              <w:t xml:space="preserve"> </w:t>
            </w:r>
            <w:r w:rsidR="00B77513">
              <w:rPr>
                <w:b/>
              </w:rPr>
              <w:t>c</w:t>
            </w:r>
            <w:r w:rsidR="00B77513" w:rsidRPr="00373844">
              <w:rPr>
                <w:b/>
              </w:rPr>
              <w:t>ombination B</w:t>
            </w:r>
            <w:r w:rsidR="00B77513">
              <w:rPr>
                <w:rFonts w:cs="Arial"/>
                <w:b/>
              </w:rPr>
              <w:t xml:space="preserve"> </w:t>
            </w:r>
            <w:r w:rsidR="00D81A10">
              <w:rPr>
                <w:b/>
              </w:rPr>
              <w:t xml:space="preserve">– Department of Communities </w:t>
            </w:r>
          </w:p>
          <w:tbl>
            <w:tblPr>
              <w:tblW w:w="6886" w:type="dxa"/>
              <w:tblLook w:val="04A0" w:firstRow="1" w:lastRow="0" w:firstColumn="1" w:lastColumn="0" w:noHBand="0" w:noVBand="1"/>
            </w:tblPr>
            <w:tblGrid>
              <w:gridCol w:w="3443"/>
              <w:gridCol w:w="3443"/>
            </w:tblGrid>
            <w:tr w:rsidR="005F3509" w:rsidRPr="00F1211C" w14:paraId="777C0970" w14:textId="77777777" w:rsidTr="000409AA">
              <w:trPr>
                <w:trHeight w:val="510"/>
              </w:trPr>
              <w:tc>
                <w:tcPr>
                  <w:tcW w:w="6886" w:type="dxa"/>
                  <w:gridSpan w:val="2"/>
                  <w:tcBorders>
                    <w:top w:val="single" w:sz="4" w:space="0" w:color="auto"/>
                    <w:left w:val="single" w:sz="4" w:space="0" w:color="auto"/>
                    <w:bottom w:val="single" w:sz="4" w:space="0" w:color="auto"/>
                    <w:right w:val="single" w:sz="4" w:space="0" w:color="auto"/>
                  </w:tcBorders>
                </w:tcPr>
                <w:p w14:paraId="2F350310" w14:textId="0E6566CA" w:rsidR="005F3509" w:rsidRPr="00F1211C" w:rsidRDefault="005F3509" w:rsidP="000409AA">
                  <w:pPr>
                    <w:spacing w:after="0" w:line="240" w:lineRule="auto"/>
                    <w:jc w:val="center"/>
                    <w:rPr>
                      <w:rFonts w:eastAsia="Times New Roman" w:cs="Arial"/>
                      <w:b/>
                      <w:bCs/>
                      <w:color w:val="000000"/>
                      <w:sz w:val="20"/>
                      <w:szCs w:val="20"/>
                      <w:lang w:eastAsia="en-AU"/>
                    </w:rPr>
                  </w:pPr>
                  <w:r w:rsidRPr="00F1211C">
                    <w:rPr>
                      <w:rFonts w:eastAsia="Times New Roman" w:cs="Arial"/>
                      <w:b/>
                      <w:bCs/>
                      <w:color w:val="000000"/>
                      <w:sz w:val="20"/>
                      <w:szCs w:val="20"/>
                      <w:lang w:eastAsia="en-AU"/>
                    </w:rPr>
                    <w:t>Set Up</w:t>
                  </w:r>
                </w:p>
              </w:tc>
            </w:tr>
            <w:tr w:rsidR="005F3509" w:rsidRPr="00F1211C" w14:paraId="3EF86276" w14:textId="77777777" w:rsidTr="000409AA">
              <w:trPr>
                <w:trHeight w:val="255"/>
              </w:trPr>
              <w:tc>
                <w:tcPr>
                  <w:tcW w:w="3443" w:type="dxa"/>
                  <w:tcBorders>
                    <w:top w:val="nil"/>
                    <w:left w:val="single" w:sz="4" w:space="0" w:color="auto"/>
                    <w:bottom w:val="nil"/>
                    <w:right w:val="single" w:sz="4" w:space="0" w:color="auto"/>
                  </w:tcBorders>
                </w:tcPr>
                <w:p w14:paraId="58DE32BB" w14:textId="5854C0C0" w:rsidR="005F3509" w:rsidRPr="00F1211C" w:rsidRDefault="000D0F6A" w:rsidP="00D832A6">
                  <w:pPr>
                    <w:spacing w:after="0" w:line="240" w:lineRule="auto"/>
                    <w:jc w:val="center"/>
                    <w:rPr>
                      <w:rFonts w:eastAsia="Times New Roman" w:cs="Arial"/>
                      <w:color w:val="000000"/>
                      <w:sz w:val="20"/>
                      <w:szCs w:val="20"/>
                      <w:lang w:eastAsia="en-AU"/>
                    </w:rPr>
                  </w:pPr>
                  <w:r>
                    <w:rPr>
                      <w:rFonts w:eastAsia="Times New Roman" w:cs="Arial"/>
                      <w:color w:val="000000"/>
                      <w:sz w:val="20"/>
                      <w:szCs w:val="20"/>
                      <w:lang w:eastAsia="en-AU"/>
                    </w:rPr>
                    <w:t>D</w:t>
                  </w:r>
                  <w:r w:rsidR="005F3509">
                    <w:rPr>
                      <w:rFonts w:eastAsia="Times New Roman" w:cs="Arial"/>
                      <w:color w:val="000000"/>
                      <w:sz w:val="20"/>
                      <w:szCs w:val="20"/>
                      <w:lang w:eastAsia="en-AU"/>
                    </w:rPr>
                    <w:t>atabase</w:t>
                  </w:r>
                </w:p>
              </w:tc>
              <w:tc>
                <w:tcPr>
                  <w:tcW w:w="3443" w:type="dxa"/>
                  <w:tcBorders>
                    <w:top w:val="nil"/>
                    <w:left w:val="single" w:sz="4" w:space="0" w:color="auto"/>
                    <w:bottom w:val="nil"/>
                    <w:right w:val="single" w:sz="4" w:space="0" w:color="auto"/>
                  </w:tcBorders>
                  <w:shd w:val="clear" w:color="auto" w:fill="FFFFFF" w:themeFill="background1"/>
                  <w:noWrap/>
                  <w:vAlign w:val="bottom"/>
                  <w:hideMark/>
                </w:tcPr>
                <w:p w14:paraId="77C4B782" w14:textId="696B6A69" w:rsidR="005F3509" w:rsidRPr="00F1211C" w:rsidRDefault="005F3509" w:rsidP="000409AA">
                  <w:pPr>
                    <w:spacing w:after="0" w:line="240" w:lineRule="auto"/>
                    <w:jc w:val="center"/>
                    <w:rPr>
                      <w:rFonts w:eastAsia="Times New Roman" w:cs="Arial"/>
                      <w:color w:val="000000"/>
                      <w:sz w:val="20"/>
                      <w:szCs w:val="20"/>
                      <w:lang w:eastAsia="en-AU"/>
                    </w:rPr>
                  </w:pPr>
                  <w:r w:rsidRPr="00F1211C">
                    <w:rPr>
                      <w:rFonts w:eastAsia="Times New Roman" w:cs="Arial"/>
                      <w:color w:val="000000"/>
                      <w:sz w:val="20"/>
                      <w:szCs w:val="20"/>
                      <w:lang w:eastAsia="en-AU"/>
                    </w:rPr>
                    <w:t>$2,000</w:t>
                  </w:r>
                </w:p>
              </w:tc>
            </w:tr>
            <w:tr w:rsidR="005F3509" w:rsidRPr="00F1211C" w14:paraId="39817EF8" w14:textId="77777777" w:rsidTr="000409AA">
              <w:trPr>
                <w:trHeight w:val="255"/>
              </w:trPr>
              <w:tc>
                <w:tcPr>
                  <w:tcW w:w="3443" w:type="dxa"/>
                  <w:tcBorders>
                    <w:top w:val="single" w:sz="4" w:space="0" w:color="auto"/>
                    <w:left w:val="single" w:sz="4" w:space="0" w:color="auto"/>
                    <w:bottom w:val="single" w:sz="4" w:space="0" w:color="auto"/>
                    <w:right w:val="single" w:sz="4" w:space="0" w:color="auto"/>
                  </w:tcBorders>
                </w:tcPr>
                <w:p w14:paraId="516A6A3A" w14:textId="7EEE2B8D" w:rsidR="005F3509" w:rsidRPr="00F1211C" w:rsidRDefault="005F3509" w:rsidP="00D832A6">
                  <w:pPr>
                    <w:spacing w:after="0" w:line="240" w:lineRule="auto"/>
                    <w:jc w:val="center"/>
                    <w:rPr>
                      <w:rFonts w:eastAsia="Times New Roman" w:cs="Arial"/>
                      <w:b/>
                      <w:bCs/>
                      <w:color w:val="000000"/>
                      <w:sz w:val="20"/>
                      <w:szCs w:val="20"/>
                      <w:lang w:eastAsia="en-AU"/>
                    </w:rPr>
                  </w:pPr>
                  <w:r w:rsidRPr="00F1211C">
                    <w:rPr>
                      <w:rFonts w:eastAsia="Times New Roman" w:cs="Arial"/>
                      <w:color w:val="000000"/>
                      <w:sz w:val="20"/>
                      <w:szCs w:val="20"/>
                      <w:lang w:eastAsia="en-AU"/>
                    </w:rPr>
                    <w:t>On-Line Training</w:t>
                  </w:r>
                </w:p>
              </w:tc>
              <w:tc>
                <w:tcPr>
                  <w:tcW w:w="3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A1B98" w14:textId="058CC8F5" w:rsidR="005F3509" w:rsidRPr="00F1211C" w:rsidRDefault="005F3509" w:rsidP="00D832A6">
                  <w:pPr>
                    <w:spacing w:after="0" w:line="240" w:lineRule="auto"/>
                    <w:jc w:val="center"/>
                    <w:rPr>
                      <w:rFonts w:eastAsia="Times New Roman" w:cs="Arial"/>
                      <w:b/>
                      <w:bCs/>
                      <w:color w:val="000000"/>
                      <w:sz w:val="20"/>
                      <w:szCs w:val="20"/>
                      <w:lang w:eastAsia="en-AU"/>
                    </w:rPr>
                  </w:pPr>
                  <w:r w:rsidRPr="00F1211C">
                    <w:rPr>
                      <w:rFonts w:eastAsia="Times New Roman" w:cs="Arial"/>
                      <w:color w:val="000000"/>
                      <w:sz w:val="20"/>
                      <w:szCs w:val="20"/>
                      <w:lang w:eastAsia="en-AU"/>
                    </w:rPr>
                    <w:t>$5,500</w:t>
                  </w:r>
                </w:p>
              </w:tc>
            </w:tr>
            <w:tr w:rsidR="005F3509" w:rsidRPr="00F1211C" w14:paraId="62000717" w14:textId="77777777" w:rsidTr="000409AA">
              <w:trPr>
                <w:trHeight w:val="255"/>
              </w:trPr>
              <w:tc>
                <w:tcPr>
                  <w:tcW w:w="3443" w:type="dxa"/>
                  <w:tcBorders>
                    <w:top w:val="single" w:sz="4" w:space="0" w:color="auto"/>
                    <w:left w:val="single" w:sz="4" w:space="0" w:color="auto"/>
                    <w:bottom w:val="single" w:sz="4" w:space="0" w:color="auto"/>
                    <w:right w:val="single" w:sz="4" w:space="0" w:color="auto"/>
                  </w:tcBorders>
                </w:tcPr>
                <w:p w14:paraId="0A22AF7A" w14:textId="2930F20A" w:rsidR="005F3509" w:rsidRPr="00F1211C" w:rsidRDefault="005F3509" w:rsidP="00D832A6">
                  <w:pPr>
                    <w:spacing w:after="0" w:line="240" w:lineRule="auto"/>
                    <w:jc w:val="center"/>
                    <w:rPr>
                      <w:rFonts w:eastAsia="Times New Roman" w:cs="Arial"/>
                      <w:b/>
                      <w:bCs/>
                      <w:color w:val="000000"/>
                      <w:sz w:val="20"/>
                      <w:szCs w:val="20"/>
                      <w:lang w:eastAsia="en-AU"/>
                    </w:rPr>
                  </w:pPr>
                  <w:r w:rsidRPr="00F1211C">
                    <w:rPr>
                      <w:rFonts w:eastAsia="Times New Roman" w:cs="Arial"/>
                      <w:b/>
                      <w:bCs/>
                      <w:color w:val="000000"/>
                      <w:sz w:val="20"/>
                      <w:szCs w:val="20"/>
                      <w:lang w:eastAsia="en-AU"/>
                    </w:rPr>
                    <w:t>TOTAL</w:t>
                  </w:r>
                </w:p>
              </w:tc>
              <w:tc>
                <w:tcPr>
                  <w:tcW w:w="3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970D3" w14:textId="346B0EC7" w:rsidR="005F3509" w:rsidRPr="00F1211C" w:rsidRDefault="005F3509" w:rsidP="000409AA">
                  <w:pPr>
                    <w:spacing w:after="0" w:line="240" w:lineRule="auto"/>
                    <w:jc w:val="center"/>
                    <w:rPr>
                      <w:rFonts w:eastAsia="Times New Roman" w:cs="Arial"/>
                      <w:b/>
                      <w:bCs/>
                      <w:color w:val="000000"/>
                      <w:sz w:val="20"/>
                      <w:szCs w:val="20"/>
                      <w:lang w:eastAsia="en-AU"/>
                    </w:rPr>
                  </w:pPr>
                  <w:r w:rsidRPr="00F1211C">
                    <w:rPr>
                      <w:rFonts w:eastAsia="Times New Roman" w:cs="Arial"/>
                      <w:b/>
                      <w:bCs/>
                      <w:color w:val="000000"/>
                      <w:sz w:val="20"/>
                      <w:szCs w:val="20"/>
                      <w:lang w:eastAsia="en-AU"/>
                    </w:rPr>
                    <w:t>$7,500</w:t>
                  </w:r>
                </w:p>
              </w:tc>
            </w:tr>
          </w:tbl>
          <w:p w14:paraId="24F0A5D1" w14:textId="77777777" w:rsidR="00DE7BAD" w:rsidRDefault="00DE7BAD" w:rsidP="003810B1">
            <w:pPr>
              <w:rPr>
                <w:rFonts w:cs="Arial"/>
                <w:b/>
              </w:rPr>
            </w:pPr>
          </w:p>
          <w:p w14:paraId="031CBA8E" w14:textId="41B5FE93" w:rsidR="003810B1" w:rsidRPr="00080F8C" w:rsidRDefault="003810B1" w:rsidP="00F1211C">
            <w:pPr>
              <w:pStyle w:val="CommentText"/>
              <w:rPr>
                <w:rFonts w:cs="Arial"/>
              </w:rPr>
            </w:pPr>
          </w:p>
        </w:tc>
      </w:tr>
    </w:tbl>
    <w:bookmarkEnd w:id="122"/>
    <w:p w14:paraId="70C243F0" w14:textId="1F250181" w:rsidR="003810B1" w:rsidRDefault="003810B1" w:rsidP="008343DA">
      <w:pPr>
        <w:pStyle w:val="Heading4"/>
      </w:pPr>
      <w:r>
        <w:t xml:space="preserve">All parties </w:t>
      </w:r>
    </w:p>
    <w:p w14:paraId="75C80F94" w14:textId="52F21FF6" w:rsidR="002C27F5" w:rsidRDefault="002C27F5" w:rsidP="003E1025">
      <w:pPr>
        <w:pStyle w:val="BodyText"/>
      </w:pPr>
      <w:bookmarkStart w:id="123" w:name="_Hlk46216029"/>
      <w:r w:rsidRPr="001B011D">
        <w:t xml:space="preserve">The advantage of </w:t>
      </w:r>
      <w:r w:rsidRPr="00B4414D">
        <w:rPr>
          <w:lang w:val="en-GB"/>
        </w:rPr>
        <w:t>policy combination B</w:t>
      </w:r>
      <w:r w:rsidRPr="001B011D">
        <w:t xml:space="preserve"> for </w:t>
      </w:r>
      <w:r>
        <w:t>all parties is there a reduced risk of a child under five years unknowingly entering a pool/spa at a family day care service.</w:t>
      </w:r>
    </w:p>
    <w:bookmarkEnd w:id="123"/>
    <w:p w14:paraId="1FA73207" w14:textId="1363207B" w:rsidR="003810B1" w:rsidRDefault="003810B1" w:rsidP="008343DA">
      <w:pPr>
        <w:pStyle w:val="Heading4"/>
      </w:pPr>
      <w:r>
        <w:t>Assessment - policy combination B</w:t>
      </w:r>
    </w:p>
    <w:bookmarkEnd w:id="110"/>
    <w:p w14:paraId="5D07A360" w14:textId="4B9EDE25" w:rsidR="003810B1" w:rsidRDefault="0093372C" w:rsidP="003E1025">
      <w:pPr>
        <w:pStyle w:val="BodyText"/>
        <w:rPr>
          <w:lang w:val="en-US"/>
        </w:rPr>
      </w:pPr>
      <w:r>
        <w:rPr>
          <w:lang w:val="en-US"/>
        </w:rPr>
        <w:t xml:space="preserve">This </w:t>
      </w:r>
      <w:r w:rsidR="00111FA9">
        <w:rPr>
          <w:lang w:val="en-US"/>
        </w:rPr>
        <w:t xml:space="preserve">combination </w:t>
      </w:r>
      <w:r>
        <w:rPr>
          <w:lang w:val="en-US"/>
        </w:rPr>
        <w:t xml:space="preserve">is the least </w:t>
      </w:r>
      <w:r w:rsidR="00F965ED">
        <w:rPr>
          <w:lang w:val="en-US"/>
        </w:rPr>
        <w:t>costly but</w:t>
      </w:r>
      <w:r>
        <w:rPr>
          <w:lang w:val="en-US"/>
        </w:rPr>
        <w:t xml:space="preserve"> does not directly address the supervision issue</w:t>
      </w:r>
      <w:r w:rsidR="003810B1">
        <w:rPr>
          <w:lang w:val="en-US"/>
        </w:rPr>
        <w:t>.</w:t>
      </w:r>
      <w:r w:rsidR="00B978D1">
        <w:rPr>
          <w:lang w:val="en-US"/>
        </w:rPr>
        <w:t xml:space="preserve"> </w:t>
      </w:r>
      <w:r w:rsidR="00111FA9">
        <w:rPr>
          <w:lang w:val="en-US"/>
        </w:rPr>
        <w:t>Policy combination B</w:t>
      </w:r>
      <w:r w:rsidR="003810B1">
        <w:rPr>
          <w:lang w:val="en-US"/>
        </w:rPr>
        <w:t xml:space="preserve"> </w:t>
      </w:r>
      <w:r w:rsidR="00702FAE">
        <w:rPr>
          <w:lang w:val="en-US"/>
        </w:rPr>
        <w:t xml:space="preserve">provides for </w:t>
      </w:r>
      <w:r w:rsidR="002C27F5">
        <w:rPr>
          <w:lang w:val="en-US"/>
        </w:rPr>
        <w:t>several</w:t>
      </w:r>
      <w:r w:rsidR="00702FAE">
        <w:rPr>
          <w:lang w:val="en-US"/>
        </w:rPr>
        <w:t xml:space="preserve"> mechanisms such as</w:t>
      </w:r>
      <w:r w:rsidR="001C4E81">
        <w:rPr>
          <w:lang w:val="en-US"/>
        </w:rPr>
        <w:t xml:space="preserve"> </w:t>
      </w:r>
      <w:r w:rsidR="00BC269B">
        <w:rPr>
          <w:lang w:val="en-US"/>
        </w:rPr>
        <w:t>training</w:t>
      </w:r>
      <w:r w:rsidR="005109A4">
        <w:rPr>
          <w:lang w:val="en-US"/>
        </w:rPr>
        <w:t xml:space="preserve"> by a qualified third-party</w:t>
      </w:r>
      <w:r w:rsidR="00BC269B">
        <w:rPr>
          <w:lang w:val="en-US"/>
        </w:rPr>
        <w:t>, monthly</w:t>
      </w:r>
      <w:r w:rsidR="00702FAE">
        <w:rPr>
          <w:lang w:val="en-US"/>
        </w:rPr>
        <w:t xml:space="preserve"> inspections </w:t>
      </w:r>
      <w:r w:rsidR="00BC269B">
        <w:rPr>
          <w:lang w:val="en-US"/>
        </w:rPr>
        <w:t xml:space="preserve">and improved safety equipment at </w:t>
      </w:r>
      <w:r w:rsidR="00805C0A">
        <w:t xml:space="preserve">family day care </w:t>
      </w:r>
      <w:r w:rsidR="00BC269B">
        <w:rPr>
          <w:lang w:val="en-US"/>
        </w:rPr>
        <w:t xml:space="preserve">services. Together these provisions </w:t>
      </w:r>
      <w:r>
        <w:rPr>
          <w:lang w:val="en-US"/>
        </w:rPr>
        <w:t xml:space="preserve">increase the barriers to children’s access to water hazard/s if there is a breakdown in the supervision of children by a lone </w:t>
      </w:r>
      <w:r w:rsidR="00805C0A">
        <w:t xml:space="preserve">family day care </w:t>
      </w:r>
      <w:r>
        <w:rPr>
          <w:lang w:val="en-US"/>
        </w:rPr>
        <w:t>educator</w:t>
      </w:r>
      <w:r w:rsidR="002C27F5">
        <w:rPr>
          <w:lang w:val="en-US"/>
        </w:rPr>
        <w:t xml:space="preserve"> and provides for a mandated back-up communication device in a fixed location.</w:t>
      </w:r>
      <w:r w:rsidR="003810B1">
        <w:rPr>
          <w:lang w:val="en-US"/>
        </w:rPr>
        <w:br w:type="page"/>
      </w:r>
    </w:p>
    <w:p w14:paraId="4880626C" w14:textId="77777777" w:rsidR="003F505A" w:rsidRPr="003F505A" w:rsidRDefault="003F505A" w:rsidP="003E1025">
      <w:pPr>
        <w:pStyle w:val="Heading2"/>
      </w:pPr>
      <w:bookmarkStart w:id="124" w:name="_Toc46219762"/>
      <w:r w:rsidRPr="003F505A">
        <w:lastRenderedPageBreak/>
        <w:t>Policy combination C</w:t>
      </w:r>
      <w:bookmarkEnd w:id="124"/>
    </w:p>
    <w:p w14:paraId="004CAA6C" w14:textId="30051A98" w:rsidR="003F505A" w:rsidRPr="003F505A" w:rsidRDefault="00DE3272" w:rsidP="008343DA">
      <w:pPr>
        <w:pStyle w:val="Heading4"/>
      </w:pPr>
      <w:r>
        <w:t xml:space="preserve">Allow existing </w:t>
      </w:r>
      <w:r w:rsidR="00805C0A">
        <w:t xml:space="preserve">family day care </w:t>
      </w:r>
      <w:r>
        <w:t xml:space="preserve">educators with pools/spas to operate with </w:t>
      </w:r>
      <w:r w:rsidR="00805C0A">
        <w:t xml:space="preserve">family day care </w:t>
      </w:r>
      <w:r>
        <w:t>assistant but no transfers</w:t>
      </w:r>
      <w:r w:rsidR="009E5787">
        <w:t xml:space="preserve"> to another approved provider</w:t>
      </w:r>
      <w:r w:rsidR="00D242FA">
        <w:t>,</w:t>
      </w:r>
      <w:r>
        <w:t xml:space="preserve"> and approved provider oversight</w:t>
      </w:r>
    </w:p>
    <w:p w14:paraId="3A9680E0" w14:textId="75EF2E5B" w:rsidR="00350620" w:rsidRDefault="00350620" w:rsidP="003E1025">
      <w:pPr>
        <w:pStyle w:val="BodyText"/>
        <w:rPr>
          <w:lang w:val="en-GB"/>
        </w:rPr>
      </w:pPr>
      <w:r>
        <w:rPr>
          <w:lang w:val="en-GB"/>
        </w:rPr>
        <w:t xml:space="preserve">This policy combination, which applies to </w:t>
      </w:r>
      <w:r w:rsidRPr="008A5328">
        <w:rPr>
          <w:lang w:val="en-GB"/>
        </w:rPr>
        <w:t xml:space="preserve">all </w:t>
      </w:r>
      <w:r w:rsidR="00EA2F07" w:rsidRPr="008A5328">
        <w:rPr>
          <w:lang w:val="en-GB"/>
        </w:rPr>
        <w:t xml:space="preserve">aspects of </w:t>
      </w:r>
      <w:r w:rsidRPr="008A5328">
        <w:rPr>
          <w:lang w:val="en-GB"/>
        </w:rPr>
        <w:t>the Coroner’s recommendations</w:t>
      </w:r>
      <w:r>
        <w:rPr>
          <w:lang w:val="en-GB"/>
        </w:rPr>
        <w:t>, involves:</w:t>
      </w:r>
    </w:p>
    <w:p w14:paraId="19ECCDDA" w14:textId="08B05F29" w:rsidR="0097284D" w:rsidRDefault="008105E4" w:rsidP="003E1025">
      <w:pPr>
        <w:pStyle w:val="Bullet1"/>
      </w:pPr>
      <w:r>
        <w:t xml:space="preserve">allowing </w:t>
      </w:r>
      <w:r w:rsidR="0097284D">
        <w:t>existing educa</w:t>
      </w:r>
      <w:r w:rsidR="00821C2F">
        <w:t>tors with residences</w:t>
      </w:r>
      <w:r w:rsidR="00843E25">
        <w:t>/venues</w:t>
      </w:r>
      <w:r w:rsidR="00821C2F">
        <w:t xml:space="preserve"> with pools </w:t>
      </w:r>
      <w:r w:rsidR="00F33E1C">
        <w:t xml:space="preserve">or </w:t>
      </w:r>
      <w:r w:rsidR="0097284D">
        <w:t xml:space="preserve">spas to operate, except those who </w:t>
      </w:r>
      <w:r w:rsidR="009C005D">
        <w:t>transfer to another approved provider</w:t>
      </w:r>
      <w:r w:rsidR="00DB23AB">
        <w:t xml:space="preserve">, </w:t>
      </w:r>
      <w:r w:rsidR="00F619A4">
        <w:t xml:space="preserve">and </w:t>
      </w:r>
      <w:r w:rsidR="005F3558">
        <w:t xml:space="preserve">the </w:t>
      </w:r>
      <w:r w:rsidR="00F619A4">
        <w:t>employ</w:t>
      </w:r>
      <w:r w:rsidR="005F3558">
        <w:t>ment of</w:t>
      </w:r>
      <w:r w:rsidR="00F619A4">
        <w:t xml:space="preserve"> </w:t>
      </w:r>
      <w:r w:rsidR="00DB23AB">
        <w:t xml:space="preserve">a </w:t>
      </w:r>
      <w:r w:rsidR="00311C87">
        <w:t>mandatory</w:t>
      </w:r>
      <w:r w:rsidR="00805C0A" w:rsidRPr="00805C0A">
        <w:t xml:space="preserve"> </w:t>
      </w:r>
      <w:r w:rsidR="00805C0A">
        <w:t xml:space="preserve">family day care </w:t>
      </w:r>
      <w:r w:rsidR="00DB23AB">
        <w:t>assistant</w:t>
      </w:r>
      <w:r w:rsidR="00AE76C9">
        <w:t xml:space="preserve"> (</w:t>
      </w:r>
      <w:r w:rsidR="00EA2F07">
        <w:t xml:space="preserve">Re </w:t>
      </w:r>
      <w:r w:rsidR="00AE76C9">
        <w:t>Coroner’s recommendations 1-2)</w:t>
      </w:r>
    </w:p>
    <w:p w14:paraId="2CA1D713" w14:textId="0F033EBD" w:rsidR="0097284D" w:rsidRDefault="0097284D" w:rsidP="003E1025">
      <w:pPr>
        <w:pStyle w:val="Bullet1"/>
      </w:pPr>
      <w:r>
        <w:t>banning new educators with residences</w:t>
      </w:r>
      <w:r w:rsidR="00843E25">
        <w:t>/venues</w:t>
      </w:r>
      <w:r>
        <w:t xml:space="preserve"> with pools</w:t>
      </w:r>
      <w:r w:rsidR="00821C2F">
        <w:t xml:space="preserve"> </w:t>
      </w:r>
      <w:r w:rsidR="00F33E1C">
        <w:t>or</w:t>
      </w:r>
      <w:r w:rsidR="00821C2F">
        <w:t xml:space="preserve"> </w:t>
      </w:r>
      <w:r>
        <w:t xml:space="preserve">spas, except people in the application process </w:t>
      </w:r>
      <w:r w:rsidR="00AE76C9">
        <w:t>(</w:t>
      </w:r>
      <w:r w:rsidR="00EA2F07">
        <w:t xml:space="preserve">Re </w:t>
      </w:r>
      <w:r w:rsidR="002442E7">
        <w:t>Coroner’s recommendation</w:t>
      </w:r>
      <w:r w:rsidR="00AE76C9">
        <w:t xml:space="preserve"> 2</w:t>
      </w:r>
      <w:r w:rsidR="002442E7">
        <w:t>)</w:t>
      </w:r>
    </w:p>
    <w:p w14:paraId="57C4B431" w14:textId="23FE31A0" w:rsidR="0097284D" w:rsidRDefault="00EF35ED" w:rsidP="003E1025">
      <w:pPr>
        <w:pStyle w:val="Bullet1"/>
      </w:pPr>
      <w:r>
        <w:t>quarterly inspections by approved providers to complement the daily checks of water hazards by the educator/educator assistant</w:t>
      </w:r>
      <w:r w:rsidR="002C27F5">
        <w:t>.</w:t>
      </w:r>
      <w:r>
        <w:t xml:space="preserve"> (Re: Coroner’s recommendation</w:t>
      </w:r>
      <w:r w:rsidR="00805C0A">
        <w:t xml:space="preserve"> </w:t>
      </w:r>
      <w:r>
        <w:t xml:space="preserve">3) </w:t>
      </w:r>
    </w:p>
    <w:p w14:paraId="44B703D5" w14:textId="48570AD0" w:rsidR="00C27AC9" w:rsidRDefault="00C27AC9" w:rsidP="003E1025">
      <w:pPr>
        <w:pStyle w:val="Bullet1"/>
      </w:pPr>
      <w:r>
        <w:t>training by a qualified third party for approved providers to undertake inspections of the pool or spa and/or water features at each</w:t>
      </w:r>
      <w:r w:rsidR="00805C0A" w:rsidRPr="00805C0A">
        <w:t xml:space="preserve"> </w:t>
      </w:r>
      <w:r w:rsidR="00805C0A">
        <w:t xml:space="preserve">family day care </w:t>
      </w:r>
      <w:r>
        <w:t>residence or venue affiliated with the</w:t>
      </w:r>
      <w:r w:rsidR="00805C0A" w:rsidRPr="00805C0A">
        <w:t xml:space="preserve"> </w:t>
      </w:r>
      <w:r w:rsidR="00805C0A">
        <w:t xml:space="preserve">family day care </w:t>
      </w:r>
      <w:r>
        <w:t>service (Re: Coroner’s recommendation 3)</w:t>
      </w:r>
      <w:r w:rsidR="00805C0A">
        <w:t>,</w:t>
      </w:r>
      <w:r w:rsidR="00BC269B">
        <w:t xml:space="preserve"> and</w:t>
      </w:r>
    </w:p>
    <w:p w14:paraId="30418FCC" w14:textId="1CF20C81" w:rsidR="0097284D" w:rsidRPr="003F505A" w:rsidRDefault="00F619A4" w:rsidP="003E1025">
      <w:pPr>
        <w:pStyle w:val="Bullet1"/>
      </w:pPr>
      <w:r>
        <w:t>guidance material regarding back-up communications</w:t>
      </w:r>
      <w:r w:rsidR="00AE76C9">
        <w:t xml:space="preserve"> (</w:t>
      </w:r>
      <w:r w:rsidR="00EA2F07">
        <w:t xml:space="preserve">Re </w:t>
      </w:r>
      <w:r w:rsidR="00AE76C9">
        <w:t>Coroner’s recommendation 4)</w:t>
      </w:r>
      <w:r>
        <w:t>.</w:t>
      </w:r>
    </w:p>
    <w:p w14:paraId="3AC9DC79" w14:textId="348EFBB2" w:rsidR="002C27F5" w:rsidRDefault="0097284D" w:rsidP="0097284D">
      <w:r>
        <w:rPr>
          <w:rFonts w:cs="Arial"/>
          <w:lang w:val="en-GB"/>
        </w:rPr>
        <w:t xml:space="preserve">This </w:t>
      </w:r>
      <w:r w:rsidR="00111FA9">
        <w:rPr>
          <w:rFonts w:cs="Arial"/>
          <w:lang w:val="en-GB"/>
        </w:rPr>
        <w:t>combination</w:t>
      </w:r>
      <w:r w:rsidR="00AE76C9">
        <w:rPr>
          <w:rFonts w:cs="Arial"/>
          <w:lang w:val="en-GB"/>
        </w:rPr>
        <w:t xml:space="preserve">, summarised below at </w:t>
      </w:r>
      <w:r w:rsidR="00C12BEC">
        <w:rPr>
          <w:rFonts w:cs="Arial"/>
          <w:lang w:val="en-GB"/>
        </w:rPr>
        <w:t>T</w:t>
      </w:r>
      <w:r w:rsidR="00AE76C9">
        <w:rPr>
          <w:rFonts w:cs="Arial"/>
          <w:lang w:val="en-GB"/>
        </w:rPr>
        <w:t xml:space="preserve">able </w:t>
      </w:r>
      <w:r w:rsidR="000F67F4">
        <w:rPr>
          <w:rFonts w:cs="Arial"/>
          <w:lang w:val="en-GB"/>
        </w:rPr>
        <w:t>5</w:t>
      </w:r>
      <w:r w:rsidR="00AE76C9">
        <w:rPr>
          <w:rFonts w:cs="Arial"/>
          <w:lang w:val="en-GB"/>
        </w:rPr>
        <w:t>,</w:t>
      </w:r>
      <w:r>
        <w:rPr>
          <w:rFonts w:cs="Arial"/>
          <w:lang w:val="en-GB"/>
        </w:rPr>
        <w:t xml:space="preserve"> would enable existing educators</w:t>
      </w:r>
      <w:r w:rsidR="002E0EAF">
        <w:rPr>
          <w:rFonts w:cs="Arial"/>
          <w:lang w:val="en-GB"/>
        </w:rPr>
        <w:t xml:space="preserve"> at residences/venues</w:t>
      </w:r>
      <w:r>
        <w:rPr>
          <w:rFonts w:cs="Arial"/>
          <w:lang w:val="en-GB"/>
        </w:rPr>
        <w:t xml:space="preserve"> with a pool</w:t>
      </w:r>
      <w:r w:rsidR="00821C2F">
        <w:rPr>
          <w:rFonts w:cs="Arial"/>
          <w:lang w:val="en-GB"/>
        </w:rPr>
        <w:t xml:space="preserve"> or </w:t>
      </w:r>
      <w:r>
        <w:rPr>
          <w:rFonts w:cs="Arial"/>
          <w:lang w:val="en-GB"/>
        </w:rPr>
        <w:t xml:space="preserve">spa to continue to operate and </w:t>
      </w:r>
      <w:r>
        <w:t>to take enrolments of children under five years of age</w:t>
      </w:r>
      <w:r w:rsidR="00C27AC9">
        <w:t>.</w:t>
      </w:r>
    </w:p>
    <w:p w14:paraId="2E602002" w14:textId="0C4796C0" w:rsidR="00DA2E8C" w:rsidRDefault="00111FA9" w:rsidP="0097284D">
      <w:pPr>
        <w:rPr>
          <w:rFonts w:cs="Arial"/>
          <w:lang w:val="en-GB"/>
        </w:rPr>
      </w:pPr>
      <w:r>
        <w:t>Policy combination C</w:t>
      </w:r>
      <w:r w:rsidR="00C27AC9">
        <w:t xml:space="preserve"> </w:t>
      </w:r>
      <w:r w:rsidR="0097284D">
        <w:rPr>
          <w:rFonts w:cs="Arial"/>
          <w:lang w:val="en-GB"/>
        </w:rPr>
        <w:t xml:space="preserve">provides for </w:t>
      </w:r>
      <w:r w:rsidR="00F619A4">
        <w:rPr>
          <w:rFonts w:cs="Arial"/>
          <w:lang w:val="en-GB"/>
        </w:rPr>
        <w:t>increased supervision</w:t>
      </w:r>
      <w:r w:rsidR="00C27AC9" w:rsidRPr="00C27AC9">
        <w:rPr>
          <w:rFonts w:cs="Arial"/>
          <w:lang w:val="en-GB"/>
        </w:rPr>
        <w:t xml:space="preserve"> </w:t>
      </w:r>
      <w:r w:rsidR="00C27AC9">
        <w:rPr>
          <w:rFonts w:cs="Arial"/>
          <w:lang w:val="en-GB"/>
        </w:rPr>
        <w:t>through the mandatory engagement of a</w:t>
      </w:r>
      <w:r w:rsidR="00805C0A" w:rsidRPr="00805C0A">
        <w:t xml:space="preserve"> </w:t>
      </w:r>
      <w:r w:rsidR="00805C0A">
        <w:t xml:space="preserve">family day care </w:t>
      </w:r>
      <w:r w:rsidR="00C27AC9">
        <w:rPr>
          <w:rFonts w:cs="Arial"/>
          <w:lang w:val="en-GB"/>
        </w:rPr>
        <w:t>assistant at each</w:t>
      </w:r>
      <w:r w:rsidR="00805C0A" w:rsidRPr="00805C0A">
        <w:t xml:space="preserve"> </w:t>
      </w:r>
      <w:r w:rsidR="00805C0A">
        <w:t xml:space="preserve">family day care </w:t>
      </w:r>
      <w:r w:rsidR="00C27AC9">
        <w:rPr>
          <w:rFonts w:cs="Arial"/>
          <w:lang w:val="en-GB"/>
        </w:rPr>
        <w:t>residence with a swimming pool or spa.</w:t>
      </w:r>
      <w:r w:rsidR="00B978D1">
        <w:rPr>
          <w:rFonts w:cs="Arial"/>
          <w:lang w:val="en-GB"/>
        </w:rPr>
        <w:t xml:space="preserve"> </w:t>
      </w:r>
      <w:r w:rsidR="00C27AC9">
        <w:rPr>
          <w:rFonts w:cs="Arial"/>
          <w:lang w:val="en-GB"/>
        </w:rPr>
        <w:t xml:space="preserve">The </w:t>
      </w:r>
      <w:r>
        <w:rPr>
          <w:rFonts w:cs="Arial"/>
          <w:lang w:val="en-GB"/>
        </w:rPr>
        <w:t xml:space="preserve">combination </w:t>
      </w:r>
      <w:r w:rsidR="00C27AC9">
        <w:rPr>
          <w:rFonts w:cs="Arial"/>
          <w:lang w:val="en-GB"/>
        </w:rPr>
        <w:t xml:space="preserve">also provides for </w:t>
      </w:r>
      <w:r w:rsidR="002C27F5">
        <w:rPr>
          <w:rFonts w:cs="Arial"/>
          <w:lang w:val="en-GB"/>
        </w:rPr>
        <w:t xml:space="preserve">quarterly </w:t>
      </w:r>
      <w:r w:rsidR="00C27AC9">
        <w:rPr>
          <w:rFonts w:cs="Arial"/>
          <w:lang w:val="en-GB"/>
        </w:rPr>
        <w:t>inspections of each residence with a pool, spa or water feature by the approved provider/co-ordinator to ensure the integrity of the barriers that will prevent children’s access to the water hazard.</w:t>
      </w:r>
      <w:r w:rsidR="00B978D1">
        <w:rPr>
          <w:rFonts w:cs="Arial"/>
          <w:lang w:val="en-GB"/>
        </w:rPr>
        <w:t xml:space="preserve"> </w:t>
      </w:r>
    </w:p>
    <w:p w14:paraId="25A80DE6" w14:textId="77777777" w:rsidR="002C27F5" w:rsidRDefault="00111FA9" w:rsidP="0097284D">
      <w:pPr>
        <w:rPr>
          <w:rFonts w:cs="Arial"/>
          <w:lang w:val="en-GB"/>
        </w:rPr>
      </w:pPr>
      <w:r>
        <w:rPr>
          <w:rFonts w:cs="Arial"/>
          <w:lang w:val="en-GB"/>
        </w:rPr>
        <w:t xml:space="preserve">This combination </w:t>
      </w:r>
      <w:r w:rsidR="00C27AC9">
        <w:rPr>
          <w:rFonts w:cs="Arial"/>
          <w:lang w:val="en-GB"/>
        </w:rPr>
        <w:t xml:space="preserve">also involves training </w:t>
      </w:r>
      <w:r w:rsidR="002C27F5">
        <w:rPr>
          <w:rFonts w:cs="Arial"/>
          <w:lang w:val="en-GB"/>
        </w:rPr>
        <w:t xml:space="preserve">by a qualified third-party provider </w:t>
      </w:r>
      <w:r w:rsidR="00C27AC9">
        <w:rPr>
          <w:rFonts w:cs="Arial"/>
          <w:lang w:val="en-GB"/>
        </w:rPr>
        <w:t>for approved providers and co-ordinators of the</w:t>
      </w:r>
      <w:r w:rsidR="00805C0A" w:rsidRPr="00805C0A">
        <w:t xml:space="preserve"> </w:t>
      </w:r>
      <w:r w:rsidR="00805C0A">
        <w:t xml:space="preserve">family day care </w:t>
      </w:r>
      <w:r w:rsidR="00C27AC9">
        <w:rPr>
          <w:rFonts w:cs="Arial"/>
          <w:lang w:val="en-GB"/>
        </w:rPr>
        <w:t>service to undertake the inspections.</w:t>
      </w:r>
      <w:r w:rsidR="00B978D1">
        <w:rPr>
          <w:rFonts w:cs="Arial"/>
          <w:lang w:val="en-GB"/>
        </w:rPr>
        <w:t xml:space="preserve"> </w:t>
      </w:r>
    </w:p>
    <w:p w14:paraId="5E365056" w14:textId="16DA56CC" w:rsidR="0097284D" w:rsidRPr="003F505A" w:rsidRDefault="00111FA9" w:rsidP="0097284D">
      <w:pPr>
        <w:rPr>
          <w:rFonts w:cs="Arial"/>
          <w:lang w:val="en-GB"/>
        </w:rPr>
      </w:pPr>
      <w:r>
        <w:rPr>
          <w:rFonts w:cs="Arial"/>
          <w:lang w:val="en-GB"/>
        </w:rPr>
        <w:t>Policy combination C</w:t>
      </w:r>
      <w:r w:rsidR="0097284D">
        <w:rPr>
          <w:rFonts w:cs="Arial"/>
          <w:lang w:val="en-GB"/>
        </w:rPr>
        <w:t xml:space="preserve"> also </w:t>
      </w:r>
      <w:r w:rsidR="00F619A4">
        <w:rPr>
          <w:rFonts w:cs="Arial"/>
          <w:lang w:val="en-GB"/>
        </w:rPr>
        <w:t>provides for guidance material, in lieu of legislation changes, regarding a back-up means of communication in an emergency</w:t>
      </w:r>
      <w:r w:rsidR="0097284D">
        <w:rPr>
          <w:rFonts w:cs="Arial"/>
          <w:lang w:val="en-GB"/>
        </w:rPr>
        <w:t>.</w:t>
      </w:r>
    </w:p>
    <w:p w14:paraId="2065F0DD" w14:textId="77777777" w:rsidR="00C27AC9" w:rsidRDefault="00C27AC9">
      <w:pPr>
        <w:spacing w:after="0" w:line="240" w:lineRule="auto"/>
        <w:rPr>
          <w:rFonts w:eastAsia="Times New Roman" w:cs="Arial"/>
          <w:b/>
          <w:bCs/>
          <w:color w:val="000000" w:themeColor="text1"/>
          <w:sz w:val="20"/>
          <w:szCs w:val="22"/>
          <w:lang w:val="en-US"/>
        </w:rPr>
      </w:pPr>
      <w:r>
        <w:rPr>
          <w:rFonts w:eastAsia="Times New Roman" w:cs="Arial"/>
          <w:b/>
          <w:bCs/>
          <w:color w:val="000000" w:themeColor="text1"/>
          <w:sz w:val="20"/>
          <w:szCs w:val="22"/>
          <w:lang w:val="en-US"/>
        </w:rPr>
        <w:br w:type="page"/>
      </w:r>
    </w:p>
    <w:p w14:paraId="67872713" w14:textId="50888512" w:rsidR="003F505A" w:rsidRPr="003F505A" w:rsidRDefault="003F505A" w:rsidP="003F505A">
      <w:pPr>
        <w:spacing w:before="60" w:after="60"/>
        <w:jc w:val="center"/>
        <w:rPr>
          <w:rFonts w:eastAsia="Times New Roman" w:cs="Arial"/>
          <w:b/>
          <w:bCs/>
          <w:color w:val="000000" w:themeColor="text1"/>
          <w:sz w:val="20"/>
          <w:szCs w:val="22"/>
          <w:lang w:val="en-US"/>
        </w:rPr>
      </w:pPr>
      <w:r w:rsidRPr="003F505A">
        <w:rPr>
          <w:rFonts w:eastAsia="Times New Roman" w:cs="Arial"/>
          <w:b/>
          <w:bCs/>
          <w:color w:val="000000" w:themeColor="text1"/>
          <w:sz w:val="20"/>
          <w:szCs w:val="22"/>
          <w:lang w:val="en-US"/>
        </w:rPr>
        <w:lastRenderedPageBreak/>
        <w:t xml:space="preserve">Table </w:t>
      </w:r>
      <w:r w:rsidR="007F5C58">
        <w:rPr>
          <w:rFonts w:eastAsia="Times New Roman" w:cs="Arial"/>
          <w:b/>
          <w:bCs/>
          <w:color w:val="000000" w:themeColor="text1"/>
          <w:sz w:val="20"/>
          <w:szCs w:val="22"/>
          <w:lang w:val="en-US"/>
        </w:rPr>
        <w:t>5</w:t>
      </w:r>
      <w:r w:rsidRPr="003F505A">
        <w:rPr>
          <w:rFonts w:eastAsia="Times New Roman" w:cs="Arial"/>
          <w:b/>
          <w:bCs/>
          <w:color w:val="000000" w:themeColor="text1"/>
          <w:sz w:val="20"/>
          <w:szCs w:val="22"/>
          <w:lang w:val="en-US"/>
        </w:rPr>
        <w:t>: Summary of policy combination C –</w:t>
      </w:r>
    </w:p>
    <w:p w14:paraId="46F30536" w14:textId="122683C2" w:rsidR="003F505A" w:rsidRPr="003F505A" w:rsidRDefault="00DE3272" w:rsidP="003F505A">
      <w:pPr>
        <w:spacing w:before="60" w:after="60"/>
        <w:jc w:val="center"/>
        <w:rPr>
          <w:rFonts w:eastAsia="Times New Roman" w:cs="Arial"/>
          <w:b/>
          <w:bCs/>
          <w:color w:val="000000" w:themeColor="text1"/>
          <w:sz w:val="20"/>
          <w:szCs w:val="22"/>
          <w:lang w:val="en-US"/>
        </w:rPr>
      </w:pPr>
      <w:r>
        <w:rPr>
          <w:rFonts w:eastAsia="Times New Roman" w:cs="Arial"/>
          <w:b/>
          <w:bCs/>
          <w:color w:val="000000" w:themeColor="text1"/>
          <w:sz w:val="20"/>
          <w:szCs w:val="22"/>
          <w:lang w:val="en-US"/>
        </w:rPr>
        <w:t xml:space="preserve">Allow existing </w:t>
      </w:r>
      <w:r w:rsidR="00805C0A">
        <w:rPr>
          <w:rFonts w:eastAsia="Times New Roman" w:cs="Arial"/>
          <w:b/>
          <w:bCs/>
          <w:color w:val="000000" w:themeColor="text1"/>
          <w:sz w:val="20"/>
          <w:szCs w:val="22"/>
          <w:lang w:val="en-US"/>
        </w:rPr>
        <w:t>family day care</w:t>
      </w:r>
      <w:r>
        <w:rPr>
          <w:rFonts w:eastAsia="Times New Roman" w:cs="Arial"/>
          <w:b/>
          <w:bCs/>
          <w:color w:val="000000" w:themeColor="text1"/>
          <w:sz w:val="20"/>
          <w:szCs w:val="22"/>
          <w:lang w:val="en-US"/>
        </w:rPr>
        <w:t xml:space="preserve"> educators with pools/spas to operate with </w:t>
      </w:r>
      <w:r w:rsidR="00805C0A" w:rsidRPr="008A5328">
        <w:rPr>
          <w:rFonts w:eastAsia="Times New Roman" w:cs="Arial"/>
          <w:b/>
          <w:bCs/>
          <w:color w:val="000000" w:themeColor="text1"/>
          <w:sz w:val="20"/>
          <w:szCs w:val="22"/>
          <w:lang w:val="en-US"/>
        </w:rPr>
        <w:t>family day care</w:t>
      </w:r>
      <w:r w:rsidR="00805C0A">
        <w:t xml:space="preserve"> </w:t>
      </w:r>
      <w:r>
        <w:rPr>
          <w:rFonts w:eastAsia="Times New Roman" w:cs="Arial"/>
          <w:b/>
          <w:bCs/>
          <w:color w:val="000000" w:themeColor="text1"/>
          <w:sz w:val="20"/>
          <w:szCs w:val="22"/>
          <w:lang w:val="en-US"/>
        </w:rPr>
        <w:t>assistant but no transfers</w:t>
      </w:r>
      <w:r w:rsidR="009E5787">
        <w:rPr>
          <w:rFonts w:eastAsia="Times New Roman" w:cs="Arial"/>
          <w:b/>
          <w:bCs/>
          <w:color w:val="000000" w:themeColor="text1"/>
          <w:sz w:val="20"/>
          <w:szCs w:val="22"/>
          <w:lang w:val="en-US"/>
        </w:rPr>
        <w:t xml:space="preserve"> to another approved provider</w:t>
      </w:r>
      <w:r>
        <w:rPr>
          <w:rFonts w:eastAsia="Times New Roman" w:cs="Arial"/>
          <w:b/>
          <w:bCs/>
          <w:color w:val="000000" w:themeColor="text1"/>
          <w:sz w:val="20"/>
          <w:szCs w:val="22"/>
          <w:lang w:val="en-US"/>
        </w:rPr>
        <w:t xml:space="preserve">, </w:t>
      </w:r>
      <w:r w:rsidR="00D242FA">
        <w:rPr>
          <w:rFonts w:eastAsia="Times New Roman" w:cs="Arial"/>
          <w:b/>
          <w:bCs/>
          <w:color w:val="000000" w:themeColor="text1"/>
          <w:sz w:val="20"/>
          <w:szCs w:val="22"/>
          <w:lang w:val="en-US"/>
        </w:rPr>
        <w:t xml:space="preserve">and </w:t>
      </w:r>
      <w:r>
        <w:rPr>
          <w:rFonts w:eastAsia="Times New Roman" w:cs="Arial"/>
          <w:b/>
          <w:bCs/>
          <w:color w:val="000000" w:themeColor="text1"/>
          <w:sz w:val="20"/>
          <w:szCs w:val="22"/>
          <w:lang w:val="en-US"/>
        </w:rPr>
        <w:t>approved provider oversight</w:t>
      </w:r>
    </w:p>
    <w:tbl>
      <w:tblPr>
        <w:tblStyle w:val="TableGrid5"/>
        <w:tblW w:w="0" w:type="auto"/>
        <w:tblLook w:val="04A0" w:firstRow="1" w:lastRow="0" w:firstColumn="1" w:lastColumn="0" w:noHBand="0" w:noVBand="1"/>
      </w:tblPr>
      <w:tblGrid>
        <w:gridCol w:w="3823"/>
        <w:gridCol w:w="5799"/>
      </w:tblGrid>
      <w:tr w:rsidR="003F505A" w:rsidRPr="003F505A" w14:paraId="2EDBE25B" w14:textId="77777777" w:rsidTr="004F290A">
        <w:tc>
          <w:tcPr>
            <w:tcW w:w="3823" w:type="dxa"/>
          </w:tcPr>
          <w:p w14:paraId="665F06ED" w14:textId="366FA27E" w:rsidR="003F505A" w:rsidRPr="003F505A" w:rsidRDefault="003F505A" w:rsidP="003F505A">
            <w:pPr>
              <w:spacing w:before="60" w:after="60"/>
              <w:jc w:val="center"/>
              <w:rPr>
                <w:rFonts w:eastAsia="Times New Roman" w:cs="Arial"/>
                <w:b/>
                <w:bCs/>
                <w:color w:val="000000" w:themeColor="text1"/>
                <w:szCs w:val="22"/>
                <w:lang w:val="en-US"/>
              </w:rPr>
            </w:pPr>
            <w:r w:rsidRPr="003F505A">
              <w:rPr>
                <w:rFonts w:eastAsia="Times New Roman" w:cs="Arial"/>
                <w:b/>
                <w:bCs/>
                <w:color w:val="000000" w:themeColor="text1"/>
                <w:szCs w:val="22"/>
                <w:lang w:val="en-US"/>
              </w:rPr>
              <w:t xml:space="preserve">ASPECT </w:t>
            </w:r>
          </w:p>
        </w:tc>
        <w:tc>
          <w:tcPr>
            <w:tcW w:w="5799" w:type="dxa"/>
          </w:tcPr>
          <w:p w14:paraId="6699A1AA" w14:textId="55F87882" w:rsidR="003F505A" w:rsidRPr="003F505A" w:rsidRDefault="00EA2F07" w:rsidP="003F505A">
            <w:pPr>
              <w:spacing w:before="60" w:after="60"/>
              <w:jc w:val="center"/>
              <w:rPr>
                <w:rFonts w:eastAsia="Times New Roman" w:cs="Arial"/>
                <w:b/>
                <w:bCs/>
                <w:color w:val="000000" w:themeColor="text1"/>
                <w:szCs w:val="22"/>
                <w:lang w:val="en-US"/>
              </w:rPr>
            </w:pPr>
            <w:r w:rsidRPr="003F505A">
              <w:rPr>
                <w:rFonts w:eastAsia="Times New Roman" w:cs="Arial"/>
                <w:b/>
                <w:bCs/>
                <w:color w:val="000000" w:themeColor="text1"/>
                <w:szCs w:val="22"/>
                <w:lang w:val="en-US"/>
              </w:rPr>
              <w:t xml:space="preserve">POLICY </w:t>
            </w:r>
            <w:r>
              <w:rPr>
                <w:rFonts w:eastAsia="Times New Roman" w:cs="Arial"/>
                <w:b/>
                <w:bCs/>
                <w:color w:val="000000" w:themeColor="text1"/>
                <w:szCs w:val="22"/>
                <w:lang w:val="en-US"/>
              </w:rPr>
              <w:t>OPTIONS</w:t>
            </w:r>
            <w:r w:rsidR="003F505A" w:rsidRPr="003F505A">
              <w:rPr>
                <w:rFonts w:eastAsia="Times New Roman" w:cs="Arial"/>
                <w:b/>
                <w:bCs/>
                <w:color w:val="000000" w:themeColor="text1"/>
                <w:szCs w:val="22"/>
                <w:lang w:val="en-US"/>
              </w:rPr>
              <w:t xml:space="preserve"> </w:t>
            </w:r>
          </w:p>
        </w:tc>
      </w:tr>
      <w:tr w:rsidR="003F505A" w:rsidRPr="003F505A" w14:paraId="16799BCC" w14:textId="77777777" w:rsidTr="004F290A">
        <w:tc>
          <w:tcPr>
            <w:tcW w:w="3823" w:type="dxa"/>
          </w:tcPr>
          <w:p w14:paraId="4487909B" w14:textId="5DBFF1EE" w:rsidR="003F505A" w:rsidRPr="003F505A" w:rsidRDefault="00EA2F07" w:rsidP="003E1025">
            <w:pPr>
              <w:pStyle w:val="Style5"/>
            </w:pPr>
            <w:r>
              <w:t xml:space="preserve">Re </w:t>
            </w:r>
            <w:r w:rsidR="003F505A" w:rsidRPr="003F505A">
              <w:t>Coroner’s recommendation 1:</w:t>
            </w:r>
          </w:p>
          <w:p w14:paraId="233116A5" w14:textId="6A99624F" w:rsidR="003F505A" w:rsidRPr="003F505A" w:rsidRDefault="003F505A" w:rsidP="00F619A4">
            <w:pPr>
              <w:rPr>
                <w:rFonts w:cs="Arial"/>
              </w:rPr>
            </w:pPr>
            <w:r w:rsidRPr="003F505A">
              <w:rPr>
                <w:rFonts w:cs="Arial"/>
              </w:rPr>
              <w:t xml:space="preserve">EXISTING </w:t>
            </w:r>
            <w:r w:rsidR="00FA7A72">
              <w:rPr>
                <w:rFonts w:cs="Arial"/>
              </w:rPr>
              <w:t>F</w:t>
            </w:r>
            <w:r w:rsidR="00805C0A">
              <w:rPr>
                <w:rFonts w:cs="Arial"/>
              </w:rPr>
              <w:t>AMILY DAY CARE</w:t>
            </w:r>
            <w:r w:rsidR="00FA7A72">
              <w:rPr>
                <w:rFonts w:cs="Arial"/>
              </w:rPr>
              <w:t xml:space="preserve"> </w:t>
            </w:r>
            <w:r w:rsidRPr="003F505A">
              <w:rPr>
                <w:rFonts w:cs="Arial"/>
              </w:rPr>
              <w:t>EDUC</w:t>
            </w:r>
            <w:r w:rsidR="00855E3C">
              <w:rPr>
                <w:rFonts w:cs="Arial"/>
              </w:rPr>
              <w:t xml:space="preserve">ATORS AT RESIDENCES WITH POOLS OR </w:t>
            </w:r>
            <w:r w:rsidRPr="003F505A">
              <w:rPr>
                <w:rFonts w:cs="Arial"/>
              </w:rPr>
              <w:t xml:space="preserve">SPAS </w:t>
            </w:r>
          </w:p>
        </w:tc>
        <w:tc>
          <w:tcPr>
            <w:tcW w:w="5799" w:type="dxa"/>
          </w:tcPr>
          <w:p w14:paraId="53B65F7A" w14:textId="6FA22AF5" w:rsidR="003F505A" w:rsidRPr="003F505A" w:rsidRDefault="003F505A" w:rsidP="003F505A">
            <w:pPr>
              <w:spacing w:before="60" w:after="60"/>
              <w:rPr>
                <w:rFonts w:cs="Arial"/>
                <w:color w:val="000000" w:themeColor="text1"/>
              </w:rPr>
            </w:pPr>
            <w:r w:rsidRPr="003F505A">
              <w:rPr>
                <w:rFonts w:cs="Arial"/>
                <w:color w:val="000000" w:themeColor="text1"/>
              </w:rPr>
              <w:t xml:space="preserve">Modified OPTION 3: </w:t>
            </w:r>
            <w:r w:rsidR="00E40F6E">
              <w:rPr>
                <w:rFonts w:cs="Arial"/>
                <w:color w:val="000000" w:themeColor="text1"/>
              </w:rPr>
              <w:t>Enable existing</w:t>
            </w:r>
            <w:r w:rsidR="00843E25">
              <w:rPr>
                <w:rFonts w:cs="Arial"/>
                <w:color w:val="000000" w:themeColor="text1"/>
              </w:rPr>
              <w:t xml:space="preserve"> educators with residences/venues </w:t>
            </w:r>
            <w:r w:rsidR="00E40F6E" w:rsidRPr="003F505A">
              <w:rPr>
                <w:rFonts w:cs="Arial"/>
                <w:color w:val="000000" w:themeColor="text1"/>
              </w:rPr>
              <w:t>with pools</w:t>
            </w:r>
            <w:r w:rsidR="00821C2F">
              <w:rPr>
                <w:rFonts w:cs="Arial"/>
                <w:color w:val="000000" w:themeColor="text1"/>
              </w:rPr>
              <w:t xml:space="preserve"> </w:t>
            </w:r>
            <w:r w:rsidR="00F33E1C">
              <w:rPr>
                <w:rFonts w:cs="Arial"/>
                <w:color w:val="000000" w:themeColor="text1"/>
              </w:rPr>
              <w:t>or</w:t>
            </w:r>
            <w:r w:rsidR="00E40F6E" w:rsidRPr="003F505A">
              <w:rPr>
                <w:rFonts w:cs="Arial"/>
                <w:color w:val="000000" w:themeColor="text1"/>
              </w:rPr>
              <w:t xml:space="preserve"> spas to operate</w:t>
            </w:r>
            <w:r w:rsidR="00E40F6E">
              <w:rPr>
                <w:rFonts w:cs="Arial"/>
                <w:color w:val="000000" w:themeColor="text1"/>
              </w:rPr>
              <w:t xml:space="preserve">, </w:t>
            </w:r>
            <w:r w:rsidR="00894F79">
              <w:rPr>
                <w:rFonts w:cs="Arial"/>
                <w:color w:val="000000" w:themeColor="text1"/>
              </w:rPr>
              <w:t xml:space="preserve">except those </w:t>
            </w:r>
            <w:r w:rsidR="00894F79">
              <w:t>who wish to transfer to another approved provider</w:t>
            </w:r>
            <w:r w:rsidR="00894F79">
              <w:rPr>
                <w:rStyle w:val="FootnoteReference"/>
              </w:rPr>
              <w:footnoteReference w:id="37"/>
            </w:r>
            <w:r w:rsidR="00555B5F">
              <w:rPr>
                <w:rFonts w:cs="Arial"/>
                <w:color w:val="000000" w:themeColor="text1"/>
              </w:rPr>
              <w:t xml:space="preserve">and requirement for </w:t>
            </w:r>
            <w:r w:rsidRPr="003F505A">
              <w:rPr>
                <w:rFonts w:cs="Arial"/>
                <w:color w:val="000000" w:themeColor="text1"/>
              </w:rPr>
              <w:t>a family day care assistant</w:t>
            </w:r>
          </w:p>
        </w:tc>
      </w:tr>
      <w:tr w:rsidR="003F505A" w:rsidRPr="003F505A" w14:paraId="03570FD6" w14:textId="77777777" w:rsidTr="004F290A">
        <w:tc>
          <w:tcPr>
            <w:tcW w:w="3823" w:type="dxa"/>
          </w:tcPr>
          <w:p w14:paraId="525A97BB" w14:textId="5EE79D70" w:rsidR="003F505A" w:rsidRPr="003F505A" w:rsidRDefault="00EA2F07" w:rsidP="003E1025">
            <w:pPr>
              <w:pStyle w:val="Style5"/>
            </w:pPr>
            <w:r>
              <w:t xml:space="preserve">Re </w:t>
            </w:r>
            <w:r w:rsidR="003F505A" w:rsidRPr="003F505A">
              <w:t>Coroner’s recommendation 2:</w:t>
            </w:r>
          </w:p>
          <w:p w14:paraId="787BCABB" w14:textId="195D5511" w:rsidR="003F505A" w:rsidRPr="003F505A" w:rsidRDefault="003F505A" w:rsidP="003F505A">
            <w:pPr>
              <w:rPr>
                <w:rFonts w:cs="Arial"/>
              </w:rPr>
            </w:pPr>
            <w:r w:rsidRPr="003F505A">
              <w:rPr>
                <w:rFonts w:cs="Arial"/>
              </w:rPr>
              <w:t xml:space="preserve">CONSIDERATION OF ‘NEW’ AND EXISTING </w:t>
            </w:r>
            <w:r w:rsidR="00805C0A">
              <w:rPr>
                <w:rFonts w:cs="Arial"/>
              </w:rPr>
              <w:t xml:space="preserve">FAMILY DAY CARE </w:t>
            </w:r>
            <w:r w:rsidRPr="003F505A">
              <w:rPr>
                <w:rFonts w:cs="Arial"/>
              </w:rPr>
              <w:t>EDUC</w:t>
            </w:r>
            <w:r w:rsidR="00855E3C">
              <w:rPr>
                <w:rFonts w:cs="Arial"/>
              </w:rPr>
              <w:t xml:space="preserve">ATORS AT RESIDENCES WITH POOLS OR </w:t>
            </w:r>
            <w:r w:rsidRPr="003F505A">
              <w:rPr>
                <w:rFonts w:cs="Arial"/>
              </w:rPr>
              <w:t xml:space="preserve">SPAS </w:t>
            </w:r>
          </w:p>
        </w:tc>
        <w:tc>
          <w:tcPr>
            <w:tcW w:w="5799" w:type="dxa"/>
          </w:tcPr>
          <w:p w14:paraId="0E4C2626" w14:textId="77777777" w:rsidR="004F290A" w:rsidRDefault="004F290A" w:rsidP="003E1025">
            <w:pPr>
              <w:pStyle w:val="BodyText"/>
            </w:pPr>
          </w:p>
          <w:p w14:paraId="52362C87" w14:textId="15E018FC" w:rsidR="003F505A" w:rsidRPr="003F505A" w:rsidRDefault="004F290A" w:rsidP="003E1025">
            <w:pPr>
              <w:pStyle w:val="BodyText"/>
              <w:rPr>
                <w:color w:val="000000" w:themeColor="text1"/>
              </w:rPr>
            </w:pPr>
            <w:r>
              <w:t>Modified OPTION 2.1</w:t>
            </w:r>
            <w:r>
              <w:rPr>
                <w:rStyle w:val="FootnoteReference"/>
              </w:rPr>
              <w:footnoteReference w:id="38"/>
            </w:r>
            <w:r>
              <w:t xml:space="preserve">: Ban ‘new’ educators at </w:t>
            </w:r>
            <w:r w:rsidR="002E0EAF">
              <w:t>residences/venues</w:t>
            </w:r>
            <w:r>
              <w:t xml:space="preserve"> with pools or spas, except people in the application process</w:t>
            </w:r>
            <w:r w:rsidR="003E1025">
              <w:t xml:space="preserve"> for a specified time.</w:t>
            </w:r>
            <w:r>
              <w:t xml:space="preserve"> </w:t>
            </w:r>
          </w:p>
        </w:tc>
      </w:tr>
      <w:tr w:rsidR="003F505A" w:rsidRPr="003F505A" w14:paraId="5F52CC27" w14:textId="77777777" w:rsidTr="004F290A">
        <w:tc>
          <w:tcPr>
            <w:tcW w:w="3823" w:type="dxa"/>
          </w:tcPr>
          <w:p w14:paraId="3E074196" w14:textId="242301F2" w:rsidR="003F505A" w:rsidRPr="003F505A" w:rsidRDefault="00EA2F07" w:rsidP="003E1025">
            <w:pPr>
              <w:pStyle w:val="Style5"/>
            </w:pPr>
            <w:r>
              <w:t xml:space="preserve">Re </w:t>
            </w:r>
            <w:r w:rsidR="003F505A" w:rsidRPr="003F505A">
              <w:t>Coroner’s recommendation 3:</w:t>
            </w:r>
          </w:p>
          <w:p w14:paraId="376BDDDA" w14:textId="77777777" w:rsidR="003F505A" w:rsidRPr="003F505A" w:rsidRDefault="003F505A" w:rsidP="003F505A">
            <w:pPr>
              <w:rPr>
                <w:rFonts w:cs="Arial"/>
              </w:rPr>
            </w:pPr>
            <w:r w:rsidRPr="003F505A">
              <w:rPr>
                <w:rFonts w:cs="Arial"/>
              </w:rPr>
              <w:t>OVERSIGHT OF RESIDENCES WITH WATER HAZARD/S</w:t>
            </w:r>
          </w:p>
        </w:tc>
        <w:tc>
          <w:tcPr>
            <w:tcW w:w="5799" w:type="dxa"/>
          </w:tcPr>
          <w:p w14:paraId="42A83E0A" w14:textId="2C953F99" w:rsidR="003F505A" w:rsidRPr="003F505A" w:rsidRDefault="003F505A" w:rsidP="003F505A">
            <w:pPr>
              <w:rPr>
                <w:rFonts w:cs="Arial"/>
              </w:rPr>
            </w:pPr>
            <w:r w:rsidRPr="003F505A">
              <w:rPr>
                <w:rFonts w:cs="Arial"/>
              </w:rPr>
              <w:t xml:space="preserve">OPTION 2: </w:t>
            </w:r>
            <w:r w:rsidR="00F619A4">
              <w:rPr>
                <w:rFonts w:cs="Arial"/>
              </w:rPr>
              <w:t>Quarterly</w:t>
            </w:r>
            <w:r w:rsidRPr="003F505A">
              <w:rPr>
                <w:rFonts w:cs="Arial"/>
              </w:rPr>
              <w:t xml:space="preserve"> inspections by the approved provider AND</w:t>
            </w:r>
          </w:p>
          <w:p w14:paraId="4B60E58A" w14:textId="0235458D" w:rsidR="003F505A" w:rsidRPr="003F505A" w:rsidRDefault="003F505A" w:rsidP="003F505A">
            <w:pPr>
              <w:rPr>
                <w:rFonts w:cs="Arial"/>
              </w:rPr>
            </w:pPr>
            <w:r w:rsidRPr="003F505A">
              <w:rPr>
                <w:rFonts w:cs="Arial"/>
              </w:rPr>
              <w:t xml:space="preserve">OPTION 4: Appropriate, qualified third-party organisation provides training about undertaking inspections </w:t>
            </w:r>
          </w:p>
        </w:tc>
      </w:tr>
      <w:tr w:rsidR="003F505A" w:rsidRPr="003F505A" w14:paraId="1FFB1D26" w14:textId="77777777" w:rsidTr="004F290A">
        <w:tc>
          <w:tcPr>
            <w:tcW w:w="3823" w:type="dxa"/>
          </w:tcPr>
          <w:p w14:paraId="066ED906" w14:textId="655AD260" w:rsidR="003F505A" w:rsidRPr="003F505A" w:rsidRDefault="00EA2F07" w:rsidP="003E1025">
            <w:pPr>
              <w:pStyle w:val="Style5"/>
            </w:pPr>
            <w:r>
              <w:t xml:space="preserve">Re </w:t>
            </w:r>
            <w:r w:rsidR="003F505A" w:rsidRPr="003F505A">
              <w:t>Coroner’s recommendation 4:</w:t>
            </w:r>
          </w:p>
          <w:p w14:paraId="65888163" w14:textId="77777777" w:rsidR="003F505A" w:rsidRPr="003F505A" w:rsidRDefault="003F505A" w:rsidP="003F505A">
            <w:pPr>
              <w:rPr>
                <w:rFonts w:cs="Arial"/>
              </w:rPr>
            </w:pPr>
            <w:r w:rsidRPr="003F505A">
              <w:rPr>
                <w:rFonts w:cs="Arial"/>
              </w:rPr>
              <w:t>MEANS OF COMMUNICATION IN AN EMERGENCY</w:t>
            </w:r>
          </w:p>
        </w:tc>
        <w:tc>
          <w:tcPr>
            <w:tcW w:w="5799" w:type="dxa"/>
          </w:tcPr>
          <w:p w14:paraId="50C07FFE" w14:textId="77777777" w:rsidR="004232F3" w:rsidRDefault="003F505A" w:rsidP="003F505A">
            <w:pPr>
              <w:rPr>
                <w:rFonts w:cs="Arial"/>
              </w:rPr>
            </w:pPr>
            <w:r w:rsidRPr="003F505A">
              <w:rPr>
                <w:rFonts w:cs="Arial"/>
              </w:rPr>
              <w:t xml:space="preserve">OPTION 1: Status quo </w:t>
            </w:r>
          </w:p>
          <w:p w14:paraId="4FC0DF72" w14:textId="74B5A2ED" w:rsidR="003F505A" w:rsidRPr="003F505A" w:rsidRDefault="003F505A" w:rsidP="003F505A">
            <w:pPr>
              <w:rPr>
                <w:rFonts w:cs="Arial"/>
              </w:rPr>
            </w:pPr>
            <w:r w:rsidRPr="003F505A">
              <w:rPr>
                <w:rFonts w:cs="Arial"/>
              </w:rPr>
              <w:t xml:space="preserve">Approved provider must ensure staff members of the </w:t>
            </w:r>
            <w:r w:rsidR="00805C0A">
              <w:rPr>
                <w:rFonts w:cs="Arial"/>
              </w:rPr>
              <w:t>family day care</w:t>
            </w:r>
            <w:r w:rsidR="009C005D">
              <w:rPr>
                <w:rFonts w:cs="Arial"/>
              </w:rPr>
              <w:t xml:space="preserve"> </w:t>
            </w:r>
            <w:r w:rsidRPr="003F505A">
              <w:rPr>
                <w:rFonts w:cs="Arial"/>
              </w:rPr>
              <w:t>service have ready access to an operating telephone or other similar means of communication, including in an emergency.</w:t>
            </w:r>
          </w:p>
          <w:p w14:paraId="4B4E901A" w14:textId="46FF3E5E" w:rsidR="003F505A" w:rsidRPr="00143F71" w:rsidRDefault="003F505A" w:rsidP="003E1025">
            <w:pPr>
              <w:pStyle w:val="ListParagraph"/>
              <w:rPr>
                <w:lang w:val="en-GB"/>
              </w:rPr>
            </w:pPr>
            <w:r w:rsidRPr="00FA7A72">
              <w:rPr>
                <w:lang w:val="en-GB"/>
              </w:rPr>
              <w:t>Development of guidance material</w:t>
            </w:r>
            <w:r w:rsidR="00E41AC7" w:rsidRPr="00FA7A72">
              <w:rPr>
                <w:lang w:val="en-GB"/>
              </w:rPr>
              <w:t xml:space="preserve"> (non-legislative response)</w:t>
            </w:r>
          </w:p>
        </w:tc>
      </w:tr>
    </w:tbl>
    <w:p w14:paraId="2419D46F" w14:textId="77777777" w:rsidR="007D24DF" w:rsidRDefault="00796952" w:rsidP="00796952">
      <w:pPr>
        <w:pStyle w:val="Heading3"/>
      </w:pPr>
      <w:bookmarkStart w:id="125" w:name="_Toc46219763"/>
      <w:r>
        <w:t>Impacts of policy combination C</w:t>
      </w:r>
      <w:bookmarkEnd w:id="125"/>
      <w:r>
        <w:t xml:space="preserve"> </w:t>
      </w:r>
    </w:p>
    <w:p w14:paraId="3F8A95E8" w14:textId="48185B40" w:rsidR="00796952" w:rsidRDefault="00796952" w:rsidP="003E1025">
      <w:pPr>
        <w:pStyle w:val="BodyText"/>
      </w:pPr>
      <w:r w:rsidRPr="003F505A">
        <w:t xml:space="preserve">The </w:t>
      </w:r>
      <w:r>
        <w:t>next section</w:t>
      </w:r>
      <w:r w:rsidRPr="003F505A">
        <w:t xml:space="preserve"> outlines the benefits and costs of </w:t>
      </w:r>
      <w:r>
        <w:t xml:space="preserve">policy combination C </w:t>
      </w:r>
      <w:r w:rsidR="00B57FAB">
        <w:t xml:space="preserve">that relate to </w:t>
      </w:r>
      <w:r w:rsidRPr="008A5328">
        <w:t>all</w:t>
      </w:r>
      <w:r w:rsidRPr="002D4678">
        <w:rPr>
          <w:u w:val="single"/>
        </w:rPr>
        <w:t xml:space="preserve"> </w:t>
      </w:r>
      <w:r w:rsidR="00B57FAB" w:rsidRPr="008A5328">
        <w:t xml:space="preserve">aspects </w:t>
      </w:r>
      <w:r w:rsidRPr="008A5328">
        <w:t>of the Coroner’s recommendations</w:t>
      </w:r>
      <w:r w:rsidRPr="003F505A">
        <w:t xml:space="preserve">, and how each </w:t>
      </w:r>
      <w:r>
        <w:t xml:space="preserve">stakeholder </w:t>
      </w:r>
      <w:r w:rsidRPr="003F505A">
        <w:t>group is impacted</w:t>
      </w:r>
      <w:r>
        <w:t>.</w:t>
      </w:r>
      <w:r w:rsidR="00B978D1">
        <w:t xml:space="preserve"> </w:t>
      </w:r>
      <w:r>
        <w:t>Attempts have also been made to quantify the costs of any legislative changes associated with this policy combination.</w:t>
      </w:r>
    </w:p>
    <w:p w14:paraId="13DB7305" w14:textId="42975C4A" w:rsidR="00796952" w:rsidRDefault="00796952" w:rsidP="008343DA">
      <w:pPr>
        <w:pStyle w:val="Heading4"/>
      </w:pPr>
      <w:r>
        <w:t xml:space="preserve">Approved providers and co-ordinators of </w:t>
      </w:r>
      <w:r w:rsidR="00805C0A">
        <w:t xml:space="preserve">family day care </w:t>
      </w:r>
      <w:r>
        <w:t xml:space="preserve">services </w:t>
      </w:r>
    </w:p>
    <w:p w14:paraId="54E55091" w14:textId="43BC4D23" w:rsidR="00796952" w:rsidRPr="00A75917" w:rsidRDefault="00796952" w:rsidP="003E1025">
      <w:pPr>
        <w:pStyle w:val="BodyText"/>
      </w:pPr>
      <w:r w:rsidRPr="00A75917">
        <w:t xml:space="preserve">The advantages of policy combination </w:t>
      </w:r>
      <w:r>
        <w:t>C</w:t>
      </w:r>
      <w:r w:rsidRPr="00A75917">
        <w:t xml:space="preserve"> for approved providers and co-ordinators of </w:t>
      </w:r>
      <w:r w:rsidR="00805C0A">
        <w:t xml:space="preserve">family day care </w:t>
      </w:r>
      <w:r w:rsidRPr="00A75917">
        <w:t xml:space="preserve">services: </w:t>
      </w:r>
    </w:p>
    <w:p w14:paraId="2D7190D5" w14:textId="3BC5690A" w:rsidR="00186C5A" w:rsidRDefault="00A948CC" w:rsidP="003E1025">
      <w:pPr>
        <w:pStyle w:val="Bullet1"/>
      </w:pPr>
      <w:r>
        <w:t xml:space="preserve">greater </w:t>
      </w:r>
      <w:r w:rsidR="00263988">
        <w:t xml:space="preserve">frequency of inspections means it is less likely the </w:t>
      </w:r>
      <w:r w:rsidR="00BC269B">
        <w:t>fences and/or barriers</w:t>
      </w:r>
      <w:r w:rsidR="00263988">
        <w:t xml:space="preserve"> will be poorly maintained</w:t>
      </w:r>
      <w:r>
        <w:t xml:space="preserve"> </w:t>
      </w:r>
    </w:p>
    <w:p w14:paraId="27907F8F" w14:textId="127D4BBD" w:rsidR="00263988" w:rsidRDefault="00A948CC" w:rsidP="003E1025">
      <w:pPr>
        <w:pStyle w:val="Bullet1"/>
      </w:pPr>
      <w:r>
        <w:t xml:space="preserve">greater </w:t>
      </w:r>
      <w:r w:rsidR="00263988">
        <w:t>awareness, through increased frequency of inspections, of the risks related to pools and water hazards</w:t>
      </w:r>
    </w:p>
    <w:p w14:paraId="1B3B4F71" w14:textId="09C45F94" w:rsidR="00263988" w:rsidRDefault="00A948CC" w:rsidP="003E1025">
      <w:pPr>
        <w:pStyle w:val="Bullet1"/>
      </w:pPr>
      <w:r>
        <w:t xml:space="preserve">increased </w:t>
      </w:r>
      <w:r w:rsidR="00263988">
        <w:t>knowledge, through training, about conducting inspections</w:t>
      </w:r>
      <w:r w:rsidR="00805C0A">
        <w:t>,</w:t>
      </w:r>
      <w:r>
        <w:t xml:space="preserve"> and</w:t>
      </w:r>
    </w:p>
    <w:p w14:paraId="7385558E" w14:textId="39665319" w:rsidR="00796952" w:rsidRDefault="00A948CC" w:rsidP="003E1025">
      <w:pPr>
        <w:pStyle w:val="Bullet1"/>
      </w:pPr>
      <w:r>
        <w:lastRenderedPageBreak/>
        <w:t xml:space="preserve">guidance </w:t>
      </w:r>
      <w:r w:rsidR="00796952">
        <w:t xml:space="preserve">material regarding a back-up means of communication at a fixed point for emergencies </w:t>
      </w:r>
      <w:r w:rsidR="002E0EAF">
        <w:t xml:space="preserve">creates awareness and </w:t>
      </w:r>
      <w:r w:rsidR="00796952">
        <w:t xml:space="preserve">enables </w:t>
      </w:r>
      <w:r w:rsidR="00805C0A">
        <w:t xml:space="preserve">family day care </w:t>
      </w:r>
      <w:r w:rsidR="00796952">
        <w:t xml:space="preserve">services </w:t>
      </w:r>
      <w:r w:rsidR="00805C0A">
        <w:t>enough</w:t>
      </w:r>
      <w:r w:rsidR="00796952">
        <w:t xml:space="preserve"> flexibility to respond</w:t>
      </w:r>
      <w:r w:rsidR="003650E1">
        <w:t>.</w:t>
      </w:r>
    </w:p>
    <w:p w14:paraId="47FD04E3" w14:textId="6FA21B33" w:rsidR="00796952" w:rsidRDefault="00796952" w:rsidP="003E1025">
      <w:pPr>
        <w:pStyle w:val="BodyText"/>
      </w:pPr>
      <w:r w:rsidRPr="00796952">
        <w:t xml:space="preserve">The </w:t>
      </w:r>
      <w:r>
        <w:t>dis</w:t>
      </w:r>
      <w:r w:rsidRPr="00796952">
        <w:t xml:space="preserve">advantages of policy combination C for approved providers </w:t>
      </w:r>
      <w:r w:rsidR="009C005D">
        <w:t xml:space="preserve">and co-ordinators of </w:t>
      </w:r>
      <w:r w:rsidR="00805C0A">
        <w:t xml:space="preserve">family day care </w:t>
      </w:r>
      <w:r w:rsidRPr="00796952">
        <w:t>services:</w:t>
      </w:r>
    </w:p>
    <w:p w14:paraId="662C2322" w14:textId="1B85D081" w:rsidR="00796952" w:rsidRPr="00796952" w:rsidRDefault="00805C0A" w:rsidP="003E1025">
      <w:pPr>
        <w:pStyle w:val="Bullet1"/>
      </w:pPr>
      <w:r>
        <w:t>S</w:t>
      </w:r>
      <w:r w:rsidR="00A948CC">
        <w:t xml:space="preserve">ome </w:t>
      </w:r>
      <w:r>
        <w:t xml:space="preserve">family day care </w:t>
      </w:r>
      <w:r w:rsidR="00796952">
        <w:t xml:space="preserve">services may find recruitment of educators and </w:t>
      </w:r>
      <w:r>
        <w:t xml:space="preserve">family day care </w:t>
      </w:r>
      <w:r w:rsidR="00796952">
        <w:t>assistants more difficult, particularly in regional and remote areas</w:t>
      </w:r>
      <w:r>
        <w:t>.</w:t>
      </w:r>
    </w:p>
    <w:p w14:paraId="07BE5F37" w14:textId="577F6E50" w:rsidR="00796952" w:rsidRPr="00796952" w:rsidRDefault="00805C0A" w:rsidP="003E1025">
      <w:pPr>
        <w:pStyle w:val="Bullet1"/>
      </w:pPr>
      <w:r>
        <w:t>S</w:t>
      </w:r>
      <w:r w:rsidR="00A948CC">
        <w:t xml:space="preserve">ome </w:t>
      </w:r>
      <w:r w:rsidR="00796952">
        <w:t>providers may need to adjust the</w:t>
      </w:r>
      <w:r w:rsidR="009C005D">
        <w:t xml:space="preserve"> </w:t>
      </w:r>
      <w:r>
        <w:t xml:space="preserve">family day care </w:t>
      </w:r>
      <w:r w:rsidR="00796952">
        <w:t xml:space="preserve">service </w:t>
      </w:r>
      <w:r w:rsidR="002E0EAF">
        <w:t>to accommodate the restrictions</w:t>
      </w:r>
      <w:r>
        <w:t>.</w:t>
      </w:r>
    </w:p>
    <w:p w14:paraId="01888D42" w14:textId="55D85EDA" w:rsidR="00796952" w:rsidRDefault="00805C0A" w:rsidP="003E1025">
      <w:pPr>
        <w:pStyle w:val="Bullet1"/>
      </w:pPr>
      <w:r>
        <w:t xml:space="preserve">Family day care </w:t>
      </w:r>
      <w:r w:rsidR="009C005D">
        <w:t>s</w:t>
      </w:r>
      <w:r w:rsidR="00796952">
        <w:t xml:space="preserve">ervices will find the requirement for a </w:t>
      </w:r>
      <w:r>
        <w:t xml:space="preserve">family day care </w:t>
      </w:r>
      <w:r w:rsidR="00796952">
        <w:t>assistant as well as quarterly inspections costly.</w:t>
      </w:r>
    </w:p>
    <w:p w14:paraId="370106CF" w14:textId="2AD0B4BA" w:rsidR="00796952" w:rsidRDefault="00D07508" w:rsidP="008343DA">
      <w:pPr>
        <w:pStyle w:val="Heading4"/>
      </w:pPr>
      <w:r w:rsidRPr="00D07508">
        <w:t>Financial impact</w:t>
      </w:r>
      <w:r w:rsidR="00E85378">
        <w:t xml:space="preserve"> – </w:t>
      </w:r>
      <w:r w:rsidR="00C65AD9">
        <w:t>A</w:t>
      </w:r>
      <w:r w:rsidR="00E85378">
        <w:t xml:space="preserve">pproved </w:t>
      </w:r>
      <w:r w:rsidR="00923DDA">
        <w:t>p</w:t>
      </w:r>
      <w:r w:rsidR="00A948CC">
        <w:t xml:space="preserve">roviders </w:t>
      </w:r>
      <w:r w:rsidR="00E85378">
        <w:t xml:space="preserve">and </w:t>
      </w:r>
      <w:r w:rsidR="00923DDA">
        <w:t>c</w:t>
      </w:r>
      <w:r w:rsidR="00A948CC">
        <w:t>o</w:t>
      </w:r>
      <w:r w:rsidR="00E85378">
        <w:t>-</w:t>
      </w:r>
      <w:r w:rsidR="00A948CC">
        <w:t>ordinators</w:t>
      </w:r>
      <w:r w:rsidR="00E85378">
        <w:t xml:space="preserve"> of</w:t>
      </w:r>
      <w:r w:rsidR="00805C0A" w:rsidRPr="00805C0A">
        <w:t xml:space="preserve"> </w:t>
      </w:r>
      <w:r w:rsidR="00805C0A">
        <w:t xml:space="preserve">family day care </w:t>
      </w:r>
      <w:r w:rsidR="00E85378">
        <w:t>services</w:t>
      </w:r>
    </w:p>
    <w:tbl>
      <w:tblPr>
        <w:tblStyle w:val="TableGrid"/>
        <w:tblW w:w="0" w:type="auto"/>
        <w:tblLook w:val="04A0" w:firstRow="1" w:lastRow="0" w:firstColumn="1" w:lastColumn="0" w:noHBand="0" w:noVBand="1"/>
      </w:tblPr>
      <w:tblGrid>
        <w:gridCol w:w="10188"/>
      </w:tblGrid>
      <w:tr w:rsidR="00796952" w14:paraId="0A407D17" w14:textId="77777777" w:rsidTr="00796952">
        <w:tc>
          <w:tcPr>
            <w:tcW w:w="10188" w:type="dxa"/>
          </w:tcPr>
          <w:p w14:paraId="7C99E055" w14:textId="1E159410" w:rsidR="00AB2B57" w:rsidRPr="00AB2B57" w:rsidRDefault="00AB2B57" w:rsidP="004D7C27">
            <w:pPr>
              <w:rPr>
                <w:rFonts w:cs="Arial"/>
                <w:b/>
              </w:rPr>
            </w:pPr>
            <w:r w:rsidRPr="00AB2B57">
              <w:rPr>
                <w:rFonts w:cs="Arial"/>
                <w:b/>
              </w:rPr>
              <w:t>Context</w:t>
            </w:r>
          </w:p>
          <w:p w14:paraId="605CA577" w14:textId="43BE1FD2" w:rsidR="008A5328" w:rsidRDefault="008A5328" w:rsidP="008A5328">
            <w:pPr>
              <w:rPr>
                <w:b/>
              </w:rPr>
            </w:pPr>
            <w:r>
              <w:t xml:space="preserve">The family day care August 2019 register had </w:t>
            </w:r>
            <w:r w:rsidRPr="00064D3B">
              <w:t>36 providers and 1,222 educators</w:t>
            </w:r>
            <w:r>
              <w:t xml:space="preserve">. Of those, a total of 17 providers had one or more educators with a pool or spa. </w:t>
            </w:r>
          </w:p>
          <w:p w14:paraId="3C9B3BF6" w14:textId="21AEC8C0" w:rsidR="004D7C27" w:rsidRPr="00CE6627" w:rsidRDefault="004D7C27" w:rsidP="004D7C27">
            <w:pPr>
              <w:rPr>
                <w:b/>
              </w:rPr>
            </w:pPr>
            <w:r w:rsidRPr="00CE6627">
              <w:rPr>
                <w:b/>
              </w:rPr>
              <w:t xml:space="preserve">Re: Coroner’s recommendations 1-2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7DA57133" w14:textId="46229E13" w:rsidR="00796952" w:rsidRDefault="008A5328" w:rsidP="00D07508">
            <w:pPr>
              <w:pStyle w:val="TableContent"/>
            </w:pPr>
            <w:r>
              <w:t>There is no direct cost to providers from these options. However, t</w:t>
            </w:r>
            <w:r w:rsidR="00796952" w:rsidRPr="00AD050D">
              <w:t xml:space="preserve">he provider income could be </w:t>
            </w:r>
            <w:r>
              <w:t xml:space="preserve">temporarily </w:t>
            </w:r>
            <w:r w:rsidR="00796952" w:rsidRPr="00AD050D">
              <w:t xml:space="preserve">reduced </w:t>
            </w:r>
            <w:r>
              <w:t>if</w:t>
            </w:r>
            <w:r w:rsidRPr="00AD050D">
              <w:t xml:space="preserve"> </w:t>
            </w:r>
            <w:r w:rsidR="00796952" w:rsidRPr="00AD050D">
              <w:t xml:space="preserve">existing educators with pools </w:t>
            </w:r>
            <w:r>
              <w:t>decide to exit</w:t>
            </w:r>
            <w:r w:rsidRPr="00AD050D">
              <w:t xml:space="preserve"> </w:t>
            </w:r>
            <w:r w:rsidR="00796952" w:rsidRPr="00AD050D">
              <w:t xml:space="preserve">due </w:t>
            </w:r>
            <w:r w:rsidR="004D7C27">
              <w:t xml:space="preserve">to </w:t>
            </w:r>
            <w:r w:rsidR="00796952" w:rsidRPr="00AD050D">
              <w:t>impact of the change in regulation and the additional costs</w:t>
            </w:r>
            <w:r>
              <w:t>. This is impossible to quantify and would be remedied by recruitment of new educators</w:t>
            </w:r>
            <w:r w:rsidR="00796952">
              <w:t>.</w:t>
            </w:r>
          </w:p>
          <w:p w14:paraId="4EF4AA9C" w14:textId="727EA7EF" w:rsidR="00796952" w:rsidRDefault="00796952" w:rsidP="00D07508">
            <w:pPr>
              <w:pStyle w:val="TableContent"/>
            </w:pPr>
            <w:r w:rsidRPr="00064D3B">
              <w:t xml:space="preserve">The </w:t>
            </w:r>
            <w:r w:rsidR="004D7C27">
              <w:t>c</w:t>
            </w:r>
            <w:r w:rsidRPr="00064D3B">
              <w:t>ost to employ an educator assistant (Child Services award L2.2 after 1 year) would be an annual cost of $50,000</w:t>
            </w:r>
            <w:r>
              <w:t xml:space="preserve"> th</w:t>
            </w:r>
            <w:r w:rsidR="00BA24A8">
              <w:t>at</w:t>
            </w:r>
            <w:r>
              <w:t xml:space="preserve"> includes base salary and on costs</w:t>
            </w:r>
            <w:r w:rsidRPr="00064D3B">
              <w:t>.</w:t>
            </w:r>
            <w:r>
              <w:t xml:space="preserve"> It is assumed that this cost would be passed onto </w:t>
            </w:r>
            <w:r w:rsidR="00BA24A8">
              <w:t>e</w:t>
            </w:r>
            <w:r>
              <w:t xml:space="preserve">ducators who have pools or spas only, </w:t>
            </w:r>
            <w:r w:rsidR="00BA24A8">
              <w:t>and</w:t>
            </w:r>
            <w:r w:rsidR="00C65AD9">
              <w:t xml:space="preserve"> this cost</w:t>
            </w:r>
            <w:r>
              <w:t xml:space="preserve"> would </w:t>
            </w:r>
            <w:r w:rsidR="00C65AD9">
              <w:t xml:space="preserve">likely then be passed </w:t>
            </w:r>
            <w:r>
              <w:t xml:space="preserve">onto families. </w:t>
            </w:r>
          </w:p>
          <w:p w14:paraId="2273F2F6" w14:textId="2171A88D" w:rsidR="004D7C27" w:rsidRPr="00CE6627" w:rsidRDefault="004D7C27" w:rsidP="004D7C27">
            <w:pPr>
              <w:rPr>
                <w:b/>
              </w:rPr>
            </w:pPr>
            <w:r w:rsidRPr="00CE6627">
              <w:rPr>
                <w:b/>
              </w:rPr>
              <w:t xml:space="preserve">Re: Coroner’s recommendations </w:t>
            </w:r>
            <w:r>
              <w:rPr>
                <w:b/>
              </w:rPr>
              <w:t>3</w:t>
            </w:r>
            <w:r w:rsidRPr="00CE6627">
              <w:rPr>
                <w:b/>
              </w:rPr>
              <w:t xml:space="preserve">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1EADBD36" w14:textId="1B7EA347" w:rsidR="009D043C" w:rsidRDefault="00823C40" w:rsidP="00812405">
            <w:pPr>
              <w:pStyle w:val="TableContent"/>
              <w:rPr>
                <w:lang w:val="en-US"/>
              </w:rPr>
            </w:pPr>
            <w:r>
              <w:t>Services with a water safety policy w</w:t>
            </w:r>
            <w:r w:rsidRPr="00774428">
              <w:t xml:space="preserve">ill incur costs for quarterly inspections if not already in place. </w:t>
            </w:r>
            <w:r>
              <w:t>Providers may choose to absorb additional costs for inspection through reduced income or pass the costs onto educators.</w:t>
            </w:r>
          </w:p>
        </w:tc>
      </w:tr>
    </w:tbl>
    <w:p w14:paraId="7B5D0C6B" w14:textId="77777777" w:rsidR="002C5804" w:rsidRDefault="002C5804" w:rsidP="008343DA">
      <w:pPr>
        <w:pStyle w:val="Heading4"/>
      </w:pPr>
    </w:p>
    <w:p w14:paraId="423345CF" w14:textId="77777777" w:rsidR="002C5804" w:rsidRDefault="002C5804">
      <w:pPr>
        <w:spacing w:after="0" w:line="240" w:lineRule="auto"/>
        <w:rPr>
          <w:rFonts w:eastAsia="Times New Roman" w:cs="Arial"/>
          <w:b/>
          <w:bCs/>
          <w:szCs w:val="28"/>
          <w:lang w:val="en-GB"/>
        </w:rPr>
      </w:pPr>
      <w:r>
        <w:rPr>
          <w:lang w:val="en-GB"/>
        </w:rPr>
        <w:br w:type="page"/>
      </w:r>
    </w:p>
    <w:p w14:paraId="6B717016" w14:textId="65A58971" w:rsidR="00D07508" w:rsidRDefault="00D07508" w:rsidP="008343DA">
      <w:pPr>
        <w:pStyle w:val="Heading4"/>
      </w:pPr>
      <w:r w:rsidRPr="00B4414D">
        <w:lastRenderedPageBreak/>
        <w:t xml:space="preserve">Existing and new </w:t>
      </w:r>
      <w:r w:rsidR="00805C0A">
        <w:t xml:space="preserve">family day care </w:t>
      </w:r>
      <w:r w:rsidRPr="00B4414D">
        <w:t>educators with a pool or spa</w:t>
      </w:r>
    </w:p>
    <w:p w14:paraId="79E5E902" w14:textId="0DC68DCF" w:rsidR="00D07508" w:rsidRPr="001B011D" w:rsidRDefault="00D07508" w:rsidP="003E1025">
      <w:pPr>
        <w:pStyle w:val="BodyText"/>
      </w:pPr>
      <w:bookmarkStart w:id="126" w:name="_Hlk21689076"/>
      <w:r w:rsidRPr="001B011D">
        <w:t xml:space="preserve">The advantages of </w:t>
      </w:r>
      <w:r w:rsidRPr="00B4414D">
        <w:rPr>
          <w:lang w:val="en-GB"/>
        </w:rPr>
        <w:t xml:space="preserve">policy combination </w:t>
      </w:r>
      <w:r w:rsidR="00F67D86">
        <w:rPr>
          <w:lang w:val="en-GB"/>
        </w:rPr>
        <w:t>C</w:t>
      </w:r>
      <w:r w:rsidRPr="001B011D">
        <w:t xml:space="preserve"> for all educators with a pool or spa at the residence/venue:</w:t>
      </w:r>
    </w:p>
    <w:bookmarkEnd w:id="126"/>
    <w:p w14:paraId="3B74C87C" w14:textId="362D91CF" w:rsidR="00796952" w:rsidRPr="00D07508" w:rsidRDefault="00A948CC" w:rsidP="003E1025">
      <w:pPr>
        <w:pStyle w:val="Bullet1"/>
      </w:pPr>
      <w:r>
        <w:t xml:space="preserve">Existing </w:t>
      </w:r>
      <w:r w:rsidR="00D07508">
        <w:t>educators can continue to operate at a residence</w:t>
      </w:r>
      <w:r w:rsidR="00843E25">
        <w:t>/venue</w:t>
      </w:r>
      <w:r w:rsidR="00D07508">
        <w:t xml:space="preserve"> with a pool or spa without age restrictions on </w:t>
      </w:r>
      <w:r>
        <w:t>enrolment and</w:t>
      </w:r>
      <w:r w:rsidR="00D07508">
        <w:t xml:space="preserve"> can continue to enjoy the amenity of the swimming pool</w:t>
      </w:r>
      <w:r>
        <w:t>.</w:t>
      </w:r>
    </w:p>
    <w:p w14:paraId="0A751547" w14:textId="417BF3F9" w:rsidR="005A2180" w:rsidRPr="00D07508" w:rsidRDefault="000706FD" w:rsidP="003E1025">
      <w:pPr>
        <w:pStyle w:val="Bullet1"/>
      </w:pPr>
      <w:r>
        <w:t>E</w:t>
      </w:r>
      <w:r w:rsidR="005A2180">
        <w:t>ducators can avoid the requirements/costs by removing the swimming pool or spa from the residence or moving premises</w:t>
      </w:r>
      <w:r w:rsidR="00A948CC">
        <w:t>.</w:t>
      </w:r>
    </w:p>
    <w:p w14:paraId="19EB9B08" w14:textId="12B9A789" w:rsidR="00D07508" w:rsidRDefault="00D07508" w:rsidP="003E1025">
      <w:pPr>
        <w:pStyle w:val="Bullet1"/>
      </w:pPr>
      <w:r>
        <w:t xml:space="preserve">New educators </w:t>
      </w:r>
      <w:r w:rsidRPr="008A5328">
        <w:t>will be aware</w:t>
      </w:r>
      <w:r>
        <w:t xml:space="preserve"> they cannot operate</w:t>
      </w:r>
      <w:r w:rsidR="00805C0A" w:rsidRPr="00805C0A">
        <w:t xml:space="preserve"> </w:t>
      </w:r>
      <w:r w:rsidR="00805C0A">
        <w:t xml:space="preserve">family day care </w:t>
      </w:r>
      <w:r>
        <w:t>at a residence with a pool or spa and can plan accordingly</w:t>
      </w:r>
      <w:r w:rsidR="00A948CC">
        <w:t>.</w:t>
      </w:r>
    </w:p>
    <w:p w14:paraId="2C2F8CC0" w14:textId="08778481" w:rsidR="00D07508" w:rsidRDefault="00D07508" w:rsidP="003E1025">
      <w:pPr>
        <w:pStyle w:val="Bullet1"/>
      </w:pPr>
      <w:r>
        <w:t>Supervision at</w:t>
      </w:r>
      <w:r w:rsidR="00805C0A" w:rsidRPr="00805C0A">
        <w:t xml:space="preserve"> </w:t>
      </w:r>
      <w:r w:rsidR="00805C0A">
        <w:t xml:space="preserve">family day care </w:t>
      </w:r>
      <w:r>
        <w:t>residences</w:t>
      </w:r>
      <w:r w:rsidR="00423762">
        <w:t>/venues</w:t>
      </w:r>
      <w:r>
        <w:t xml:space="preserve"> with a pool or spa will be enhanced with the requirement for a </w:t>
      </w:r>
      <w:r w:rsidR="00805C0A">
        <w:t xml:space="preserve">family day care </w:t>
      </w:r>
      <w:r>
        <w:t>assistant</w:t>
      </w:r>
      <w:r w:rsidR="00126E30">
        <w:t>.</w:t>
      </w:r>
    </w:p>
    <w:p w14:paraId="40073FF6" w14:textId="69350CDC" w:rsidR="00796952" w:rsidRDefault="00D07508" w:rsidP="003E1025">
      <w:pPr>
        <w:pStyle w:val="BodyText"/>
        <w:rPr>
          <w:lang w:val="en-US"/>
        </w:rPr>
      </w:pPr>
      <w:r w:rsidRPr="00D07508">
        <w:rPr>
          <w:lang w:val="en-US"/>
        </w:rPr>
        <w:t xml:space="preserve">The </w:t>
      </w:r>
      <w:r>
        <w:rPr>
          <w:lang w:val="en-US"/>
        </w:rPr>
        <w:t>dis</w:t>
      </w:r>
      <w:r w:rsidRPr="00D07508">
        <w:rPr>
          <w:lang w:val="en-US"/>
        </w:rPr>
        <w:t xml:space="preserve">advantages of policy combination </w:t>
      </w:r>
      <w:r>
        <w:rPr>
          <w:lang w:val="en-US"/>
        </w:rPr>
        <w:t>C</w:t>
      </w:r>
      <w:r w:rsidRPr="00D07508">
        <w:rPr>
          <w:lang w:val="en-US"/>
        </w:rPr>
        <w:t xml:space="preserve"> for all educators with a pool or spa at the residence/venue:</w:t>
      </w:r>
    </w:p>
    <w:p w14:paraId="7205E7FE" w14:textId="02C34C79" w:rsidR="00D07508" w:rsidRPr="00D07508" w:rsidRDefault="00D07508" w:rsidP="003E1025">
      <w:pPr>
        <w:pStyle w:val="Bullet1"/>
      </w:pPr>
      <w:r>
        <w:t>Prospective educators with a pool or spa, who are not in the process of applying to be an educator, will not be able to operate a</w:t>
      </w:r>
      <w:r w:rsidR="00805C0A" w:rsidRPr="00805C0A">
        <w:t xml:space="preserve"> </w:t>
      </w:r>
      <w:r w:rsidR="00805C0A">
        <w:t xml:space="preserve">family day care </w:t>
      </w:r>
      <w:r>
        <w:t>business from the residence</w:t>
      </w:r>
      <w:r w:rsidR="00423762">
        <w:t>/venue</w:t>
      </w:r>
      <w:r w:rsidR="00F51E29">
        <w:t>.</w:t>
      </w:r>
    </w:p>
    <w:p w14:paraId="1D731BFF" w14:textId="590FAC5A" w:rsidR="00D07508" w:rsidRPr="00D07508" w:rsidRDefault="00D07508" w:rsidP="003E1025">
      <w:pPr>
        <w:pStyle w:val="Bullet1"/>
      </w:pPr>
      <w:r>
        <w:t>Existing educators will not be able to move to a residence</w:t>
      </w:r>
      <w:r w:rsidR="00423762">
        <w:t>/venue</w:t>
      </w:r>
      <w:r>
        <w:t xml:space="preserve"> with a pool or spa</w:t>
      </w:r>
      <w:r w:rsidR="005523BF">
        <w:t>, or transfer to another approved provider,</w:t>
      </w:r>
      <w:r>
        <w:t xml:space="preserve"> and continue to operate </w:t>
      </w:r>
      <w:r w:rsidR="008A5328">
        <w:t>their</w:t>
      </w:r>
      <w:r w:rsidR="008A5328" w:rsidRPr="00805C0A">
        <w:t xml:space="preserve"> </w:t>
      </w:r>
      <w:r w:rsidR="00805C0A">
        <w:t xml:space="preserve">family day care </w:t>
      </w:r>
      <w:r>
        <w:t>business</w:t>
      </w:r>
      <w:r w:rsidR="00F51E29">
        <w:t>.</w:t>
      </w:r>
    </w:p>
    <w:p w14:paraId="6DD47405" w14:textId="39170902" w:rsidR="00D07508" w:rsidRDefault="00D07508" w:rsidP="003E1025">
      <w:pPr>
        <w:pStyle w:val="Bullet1"/>
      </w:pPr>
      <w:r>
        <w:t xml:space="preserve">There </w:t>
      </w:r>
      <w:r w:rsidR="008A5328">
        <w:t>is an increase in cost arising from the need for an education assistant</w:t>
      </w:r>
      <w:r w:rsidR="00A948CC">
        <w:t xml:space="preserve"> </w:t>
      </w:r>
      <w:r w:rsidR="008A5328">
        <w:t>and not all costs may be absorbed by increasing family fees</w:t>
      </w:r>
      <w:r w:rsidR="00F51E29">
        <w:t>.</w:t>
      </w:r>
    </w:p>
    <w:p w14:paraId="2C781DA0" w14:textId="43C15DDB" w:rsidR="005523BF" w:rsidRPr="00080F8C" w:rsidRDefault="005523BF" w:rsidP="003E1025">
      <w:pPr>
        <w:pStyle w:val="Bullet1"/>
      </w:pPr>
      <w:r>
        <w:t>Educators who are seeking to avoid the requirements/costs by removing the swimming pool or spa will incur costs associated with removing the pool or moving</w:t>
      </w:r>
      <w:r w:rsidR="008A5328">
        <w:t>.</w:t>
      </w:r>
    </w:p>
    <w:p w14:paraId="627C2857" w14:textId="64C9C3F3" w:rsidR="00F67D86" w:rsidRDefault="00F67D86" w:rsidP="003E1025">
      <w:pPr>
        <w:pStyle w:val="Bullet1"/>
      </w:pPr>
      <w:r>
        <w:t>In the absence of a mandatory requirement to provide for a back-up means of communication, some educators m</w:t>
      </w:r>
      <w:r w:rsidRPr="003F505A">
        <w:t>ay misplace, lose or be unable to use a communication device (for example, mobile uncharged), particularly in an emergency</w:t>
      </w:r>
      <w:r w:rsidR="00126E30">
        <w:t>.</w:t>
      </w:r>
    </w:p>
    <w:p w14:paraId="4D6154C2" w14:textId="77777777" w:rsidR="002C5804" w:rsidRDefault="002C5804">
      <w:pPr>
        <w:spacing w:after="0" w:line="240" w:lineRule="auto"/>
        <w:rPr>
          <w:rFonts w:eastAsia="Times New Roman" w:cs="Arial"/>
          <w:b/>
          <w:bCs/>
          <w:szCs w:val="28"/>
        </w:rPr>
      </w:pPr>
      <w:bookmarkStart w:id="127" w:name="_Hlk21689402"/>
      <w:r>
        <w:br w:type="page"/>
      </w:r>
    </w:p>
    <w:p w14:paraId="59FF610D" w14:textId="374F161A" w:rsidR="00D07508" w:rsidRDefault="00D07508" w:rsidP="008343DA">
      <w:pPr>
        <w:pStyle w:val="Heading4"/>
      </w:pPr>
      <w:r w:rsidRPr="00D07508">
        <w:lastRenderedPageBreak/>
        <w:t>Financial impact</w:t>
      </w:r>
      <w:r w:rsidR="00E85378">
        <w:t xml:space="preserve"> – </w:t>
      </w:r>
      <w:r w:rsidR="002E6114">
        <w:t>E</w:t>
      </w:r>
      <w:r w:rsidR="00E85378">
        <w:t xml:space="preserve">xisting </w:t>
      </w:r>
      <w:r w:rsidR="00805C0A">
        <w:t xml:space="preserve">family day care </w:t>
      </w:r>
      <w:r w:rsidR="00E85378">
        <w:t>educators with a pool or spa</w:t>
      </w:r>
    </w:p>
    <w:tbl>
      <w:tblPr>
        <w:tblStyle w:val="TableGrid"/>
        <w:tblW w:w="0" w:type="auto"/>
        <w:tblLook w:val="04A0" w:firstRow="1" w:lastRow="0" w:firstColumn="1" w:lastColumn="0" w:noHBand="0" w:noVBand="1"/>
      </w:tblPr>
      <w:tblGrid>
        <w:gridCol w:w="10188"/>
      </w:tblGrid>
      <w:tr w:rsidR="00D07508" w14:paraId="14DC6FF6" w14:textId="77777777" w:rsidTr="00D07508">
        <w:tc>
          <w:tcPr>
            <w:tcW w:w="10188" w:type="dxa"/>
          </w:tcPr>
          <w:p w14:paraId="65E63587" w14:textId="30FE7BCB" w:rsidR="00FF724B" w:rsidRPr="00FF724B" w:rsidRDefault="00FF724B" w:rsidP="00FF724B">
            <w:pPr>
              <w:rPr>
                <w:b/>
              </w:rPr>
            </w:pPr>
            <w:r w:rsidRPr="00FF724B">
              <w:rPr>
                <w:b/>
              </w:rPr>
              <w:t>Context</w:t>
            </w:r>
          </w:p>
          <w:p w14:paraId="700BD856" w14:textId="28503A83" w:rsidR="00FF724B" w:rsidRDefault="00FF724B" w:rsidP="00FF724B">
            <w:pPr>
              <w:rPr>
                <w:b/>
              </w:rPr>
            </w:pPr>
            <w:r>
              <w:t xml:space="preserve">The family day care August 2019 register had </w:t>
            </w:r>
            <w:r w:rsidRPr="00064D3B">
              <w:t>36 providers and 1,222 educators</w:t>
            </w:r>
            <w:r w:rsidR="008A5328">
              <w:t>. T</w:t>
            </w:r>
            <w:r w:rsidRPr="00064D3B">
              <w:t xml:space="preserve">he overall percentage of </w:t>
            </w:r>
            <w:r>
              <w:t>educators that had pools or spas wa</w:t>
            </w:r>
            <w:r w:rsidRPr="00064D3B">
              <w:t>s 16</w:t>
            </w:r>
            <w:r w:rsidR="00892850">
              <w:t xml:space="preserve"> </w:t>
            </w:r>
            <w:r w:rsidR="004524A6">
              <w:t>percent</w:t>
            </w:r>
            <w:r w:rsidRPr="00064D3B">
              <w:t xml:space="preserve"> (182 educators).</w:t>
            </w:r>
          </w:p>
          <w:p w14:paraId="608500FF" w14:textId="205BE744" w:rsidR="00E92531" w:rsidRPr="00CE6627" w:rsidRDefault="00E92531" w:rsidP="00E92531">
            <w:pPr>
              <w:rPr>
                <w:b/>
              </w:rPr>
            </w:pPr>
            <w:r w:rsidRPr="00CE6627">
              <w:rPr>
                <w:b/>
              </w:rPr>
              <w:t xml:space="preserve">Re: Coroner’s recommendations 1-2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5DA467EC" w14:textId="77777777" w:rsidR="001C241C" w:rsidRDefault="00D07508" w:rsidP="00D07508">
            <w:pPr>
              <w:rPr>
                <w:rFonts w:cs="Arial"/>
              </w:rPr>
            </w:pPr>
            <w:r>
              <w:rPr>
                <w:rFonts w:cs="Arial"/>
              </w:rPr>
              <w:t>The additional costs to educators would be educator assistant, (</w:t>
            </w:r>
            <w:r w:rsidRPr="00064D3B">
              <w:rPr>
                <w:rFonts w:cs="Arial"/>
              </w:rPr>
              <w:t>Child Services award L2.2 after 1 year would be an annual cost of $50,000</w:t>
            </w:r>
            <w:r>
              <w:rPr>
                <w:rFonts w:cs="Arial"/>
              </w:rPr>
              <w:t xml:space="preserve">), additional safety requirements and impact of inspections being passed on by the provider. </w:t>
            </w:r>
          </w:p>
          <w:p w14:paraId="5620C6EF" w14:textId="00C3DE78" w:rsidR="00D07508" w:rsidRDefault="00D07508" w:rsidP="00D07508">
            <w:pPr>
              <w:rPr>
                <w:rFonts w:cs="Arial"/>
              </w:rPr>
            </w:pPr>
            <w:r>
              <w:rPr>
                <w:rFonts w:cs="Arial"/>
              </w:rPr>
              <w:t xml:space="preserve">Due to the additional cost of having a pool or spa under this </w:t>
            </w:r>
            <w:r w:rsidR="00111FA9">
              <w:rPr>
                <w:rFonts w:cs="Arial"/>
              </w:rPr>
              <w:t xml:space="preserve">combination </w:t>
            </w:r>
            <w:r>
              <w:rPr>
                <w:rFonts w:cs="Arial"/>
              </w:rPr>
              <w:t>an e</w:t>
            </w:r>
            <w:r w:rsidRPr="000B6945">
              <w:rPr>
                <w:rFonts w:cs="Arial"/>
              </w:rPr>
              <w:t>ducator may choose to:</w:t>
            </w:r>
          </w:p>
          <w:p w14:paraId="427C99DD" w14:textId="6DC83A35" w:rsidR="00D07508" w:rsidRDefault="00D07508" w:rsidP="003E1025">
            <w:pPr>
              <w:pStyle w:val="ListParagraph"/>
              <w:numPr>
                <w:ilvl w:val="0"/>
                <w:numId w:val="32"/>
              </w:numPr>
            </w:pPr>
            <w:r>
              <w:t>Pay the on-going cost of employing an educator assistant ($50,000) and other additional costs (safety requirements and more frequent inspections) and pass the full cost onto families or absorb some of the costs</w:t>
            </w:r>
            <w:r w:rsidR="00C65AD9">
              <w:t>,</w:t>
            </w:r>
            <w:r>
              <w:t xml:space="preserve"> reducing income.</w:t>
            </w:r>
            <w:r w:rsidR="00B978D1">
              <w:t xml:space="preserve"> </w:t>
            </w:r>
          </w:p>
          <w:p w14:paraId="391464D0" w14:textId="753A4EFF" w:rsidR="00C65AD9" w:rsidRDefault="00C65AD9" w:rsidP="003E1025">
            <w:pPr>
              <w:pStyle w:val="ListParagraph"/>
              <w:numPr>
                <w:ilvl w:val="0"/>
                <w:numId w:val="32"/>
              </w:numPr>
            </w:pPr>
            <w:r>
              <w:t>C</w:t>
            </w:r>
            <w:r w:rsidRPr="00131F55">
              <w:t xml:space="preserve">hange existing residence or move </w:t>
            </w:r>
            <w:r>
              <w:t xml:space="preserve">to a new residence with no pool or </w:t>
            </w:r>
            <w:r w:rsidRPr="00131F55">
              <w:t xml:space="preserve">spa </w:t>
            </w:r>
            <w:r>
              <w:t xml:space="preserve">so </w:t>
            </w:r>
            <w:r w:rsidRPr="00131F55">
              <w:t xml:space="preserve">as not to incur the </w:t>
            </w:r>
            <w:r>
              <w:t xml:space="preserve">additional costs under this </w:t>
            </w:r>
            <w:r w:rsidR="00111FA9">
              <w:t>policy combination</w:t>
            </w:r>
            <w:r w:rsidRPr="00131F55">
              <w:t>.</w:t>
            </w:r>
          </w:p>
          <w:p w14:paraId="1FD3BDDB" w14:textId="31B57B9F" w:rsidR="00C65AD9" w:rsidRDefault="00C65AD9" w:rsidP="00C65AD9">
            <w:pPr>
              <w:pStyle w:val="TableContent"/>
              <w:ind w:left="720"/>
            </w:pPr>
            <w:r w:rsidRPr="00C65AD9">
              <w:t>-</w:t>
            </w:r>
            <w:r>
              <w:t xml:space="preserve"> The cost to remove a swimming pool or spa would vary, estimated cost is between $2,000 - $15,000</w:t>
            </w:r>
          </w:p>
          <w:p w14:paraId="1A544D51" w14:textId="0D8A03F0" w:rsidR="00C65AD9" w:rsidRDefault="00C65AD9" w:rsidP="00C65AD9">
            <w:pPr>
              <w:pStyle w:val="TableContent"/>
              <w:ind w:left="720"/>
            </w:pPr>
            <w:r>
              <w:t>- Buy a new residence without a pool or spa: $60,000 (based on a house price of $500,000; selling fees; stamp duty; removalist fees and repairs and maintenance</w:t>
            </w:r>
          </w:p>
          <w:p w14:paraId="02C5C663" w14:textId="06A66E73" w:rsidR="00D30665" w:rsidRPr="00C65AD9" w:rsidRDefault="00D30665" w:rsidP="00C65AD9">
            <w:pPr>
              <w:pStyle w:val="TableContent"/>
              <w:ind w:left="720"/>
            </w:pPr>
            <w:r>
              <w:t>- If renting, the cost to move residence or set up a new family day care venue, moving costs $5,000.</w:t>
            </w:r>
          </w:p>
          <w:p w14:paraId="4127815C" w14:textId="2465C1D1" w:rsidR="00D07508" w:rsidRDefault="00C65AD9" w:rsidP="003E1025">
            <w:pPr>
              <w:pStyle w:val="ListParagraph"/>
              <w:numPr>
                <w:ilvl w:val="0"/>
                <w:numId w:val="32"/>
              </w:numPr>
            </w:pPr>
            <w:r>
              <w:t xml:space="preserve">No longer run a </w:t>
            </w:r>
            <w:r w:rsidR="00805C0A">
              <w:t xml:space="preserve">family day care </w:t>
            </w:r>
            <w:r>
              <w:t xml:space="preserve">due to the additional costs associated with employment of a full-time educator assistant and other costs associated with this </w:t>
            </w:r>
            <w:r w:rsidR="00111FA9">
              <w:t>combination</w:t>
            </w:r>
            <w:r>
              <w:t>.</w:t>
            </w:r>
          </w:p>
          <w:p w14:paraId="67DBEC1A" w14:textId="4430E62F" w:rsidR="009D043C" w:rsidRDefault="00D07508" w:rsidP="009D043C">
            <w:r w:rsidRPr="00CE3B53">
              <w:rPr>
                <w:rFonts w:cs="Arial"/>
              </w:rPr>
              <w:t>Educators may lose income as children numbers may reduce as parents may find cheaper alternative care arrangement</w:t>
            </w:r>
            <w:r w:rsidR="00D30665">
              <w:rPr>
                <w:rFonts w:cs="Arial"/>
              </w:rPr>
              <w:t>s</w:t>
            </w:r>
            <w:r w:rsidRPr="00CE3B53">
              <w:rPr>
                <w:rFonts w:cs="Arial"/>
              </w:rPr>
              <w:t xml:space="preserve"> or choose not to enter the workforce due to the high costs</w:t>
            </w:r>
            <w:r>
              <w:rPr>
                <w:rFonts w:cs="Arial"/>
              </w:rPr>
              <w:t>.</w:t>
            </w:r>
            <w:r w:rsidR="00B978D1">
              <w:rPr>
                <w:rFonts w:cs="Arial"/>
              </w:rPr>
              <w:t xml:space="preserve"> </w:t>
            </w:r>
          </w:p>
          <w:p w14:paraId="7AFD8732" w14:textId="5F962C7A" w:rsidR="00C27AC9" w:rsidRPr="00CE6627" w:rsidRDefault="00C27AC9" w:rsidP="00C27AC9">
            <w:pPr>
              <w:rPr>
                <w:b/>
              </w:rPr>
            </w:pPr>
            <w:r w:rsidRPr="00CE6627">
              <w:rPr>
                <w:b/>
              </w:rPr>
              <w:t>Re: Coroner’s recommendations</w:t>
            </w:r>
            <w:r>
              <w:rPr>
                <w:b/>
              </w:rPr>
              <w:t xml:space="preserve"> 1-3</w:t>
            </w:r>
            <w:r w:rsidRPr="00CE6627">
              <w:rPr>
                <w:b/>
              </w:rPr>
              <w:t xml:space="preserve">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6B387CA0" w14:textId="6ADAA43E" w:rsidR="00C27AC9" w:rsidRPr="00C41E9E" w:rsidRDefault="00C27AC9" w:rsidP="00C27AC9">
            <w:pPr>
              <w:spacing w:after="160" w:line="259" w:lineRule="auto"/>
              <w:rPr>
                <w:rFonts w:eastAsia="Calibri" w:cs="Arial"/>
                <w:szCs w:val="22"/>
              </w:rPr>
            </w:pPr>
            <w:r>
              <w:rPr>
                <w:rFonts w:eastAsia="Calibri" w:cs="Arial"/>
                <w:szCs w:val="22"/>
              </w:rPr>
              <w:t>The following costs</w:t>
            </w:r>
            <w:r w:rsidR="002C5804">
              <w:rPr>
                <w:rFonts w:eastAsia="Calibri" w:cs="Arial"/>
                <w:szCs w:val="22"/>
              </w:rPr>
              <w:t xml:space="preserve"> are expected to apply to existing educators at a residence/venue with a swimming pool or spa who continue to take enrolments of children under 5 years of age</w:t>
            </w:r>
            <w:r w:rsidRPr="00C41E9E">
              <w:rPr>
                <w:rFonts w:eastAsia="Calibri" w:cs="Arial"/>
                <w:szCs w:val="22"/>
              </w:rPr>
              <w:t>:</w:t>
            </w:r>
          </w:p>
          <w:p w14:paraId="711202E1" w14:textId="3AC59B34" w:rsidR="00C27AC9" w:rsidRPr="00C41E9E" w:rsidRDefault="00805C0A" w:rsidP="00C27AC9">
            <w:pPr>
              <w:numPr>
                <w:ilvl w:val="0"/>
                <w:numId w:val="28"/>
              </w:numPr>
              <w:spacing w:after="160" w:line="259" w:lineRule="auto"/>
              <w:contextualSpacing/>
              <w:rPr>
                <w:rFonts w:eastAsia="Calibri" w:cs="Arial"/>
                <w:szCs w:val="22"/>
              </w:rPr>
            </w:pPr>
            <w:r>
              <w:rPr>
                <w:rFonts w:eastAsia="Calibri" w:cs="Arial"/>
                <w:szCs w:val="22"/>
              </w:rPr>
              <w:t>e</w:t>
            </w:r>
            <w:r w:rsidR="00C27AC9" w:rsidRPr="00C41E9E">
              <w:rPr>
                <w:rFonts w:eastAsia="Calibri" w:cs="Arial"/>
                <w:szCs w:val="22"/>
              </w:rPr>
              <w:t>ducat</w:t>
            </w:r>
            <w:r w:rsidR="0002153D">
              <w:rPr>
                <w:rFonts w:eastAsia="Calibri" w:cs="Arial"/>
                <w:szCs w:val="22"/>
              </w:rPr>
              <w:t>or</w:t>
            </w:r>
            <w:r w:rsidR="00C27AC9" w:rsidRPr="00C41E9E">
              <w:rPr>
                <w:rFonts w:eastAsia="Calibri" w:cs="Arial"/>
                <w:szCs w:val="22"/>
              </w:rPr>
              <w:t xml:space="preserve"> Assistant annual cost of $50,000</w:t>
            </w:r>
            <w:r w:rsidR="006C0BCF">
              <w:rPr>
                <w:rFonts w:eastAsia="Calibri" w:cs="Arial"/>
                <w:szCs w:val="22"/>
              </w:rPr>
              <w:t xml:space="preserve"> </w:t>
            </w:r>
          </w:p>
          <w:p w14:paraId="5B055C36" w14:textId="49DFF0BB" w:rsidR="00C27AC9" w:rsidRPr="00C41E9E" w:rsidRDefault="00805C0A" w:rsidP="00C27AC9">
            <w:pPr>
              <w:numPr>
                <w:ilvl w:val="0"/>
                <w:numId w:val="28"/>
              </w:numPr>
              <w:spacing w:after="160" w:line="259" w:lineRule="auto"/>
              <w:contextualSpacing/>
              <w:rPr>
                <w:rFonts w:eastAsia="Calibri" w:cs="Arial"/>
                <w:szCs w:val="22"/>
              </w:rPr>
            </w:pPr>
            <w:r>
              <w:rPr>
                <w:rFonts w:eastAsia="Calibri" w:cs="Arial"/>
                <w:szCs w:val="22"/>
              </w:rPr>
              <w:t>i</w:t>
            </w:r>
            <w:r w:rsidR="00C27AC9" w:rsidRPr="00C41E9E">
              <w:rPr>
                <w:rFonts w:eastAsia="Calibri" w:cs="Arial"/>
                <w:szCs w:val="22"/>
              </w:rPr>
              <w:t xml:space="preserve">mpact of the provider passing on the inspection costs </w:t>
            </w:r>
            <w:r w:rsidR="006C0BCF">
              <w:rPr>
                <w:rFonts w:eastAsia="Calibri" w:cs="Arial"/>
                <w:szCs w:val="22"/>
              </w:rPr>
              <w:t>(also includes educators with water features)</w:t>
            </w:r>
            <w:r>
              <w:rPr>
                <w:rFonts w:eastAsia="Calibri" w:cs="Arial"/>
                <w:szCs w:val="22"/>
              </w:rPr>
              <w:t>, and</w:t>
            </w:r>
          </w:p>
          <w:p w14:paraId="7EEAE83D" w14:textId="2F2323C8" w:rsidR="00C27AC9" w:rsidRDefault="00805C0A" w:rsidP="002C5804">
            <w:pPr>
              <w:numPr>
                <w:ilvl w:val="0"/>
                <w:numId w:val="28"/>
              </w:numPr>
              <w:spacing w:after="160" w:line="259" w:lineRule="auto"/>
              <w:contextualSpacing/>
              <w:rPr>
                <w:lang w:val="en-US"/>
              </w:rPr>
            </w:pPr>
            <w:r>
              <w:rPr>
                <w:rFonts w:eastAsia="Calibri" w:cs="Arial"/>
                <w:szCs w:val="22"/>
              </w:rPr>
              <w:t>m</w:t>
            </w:r>
            <w:r w:rsidR="00C27AC9" w:rsidRPr="00C41E9E">
              <w:rPr>
                <w:rFonts w:eastAsia="Calibri" w:cs="Arial"/>
                <w:szCs w:val="22"/>
              </w:rPr>
              <w:t>ay lose income as children numbers may reduce as parents may find cheaper alternative care arrangement or choose not to enter the workforce due to the high costs and limited places in other services</w:t>
            </w:r>
          </w:p>
        </w:tc>
      </w:tr>
      <w:bookmarkEnd w:id="127"/>
    </w:tbl>
    <w:p w14:paraId="76C5BE05" w14:textId="68BBB8E5" w:rsidR="00092BBA" w:rsidRDefault="00092BBA">
      <w:pPr>
        <w:spacing w:after="0" w:line="240" w:lineRule="auto"/>
        <w:rPr>
          <w:rFonts w:eastAsia="Times New Roman" w:cs="Arial"/>
          <w:b/>
          <w:bCs/>
          <w:szCs w:val="28"/>
        </w:rPr>
      </w:pPr>
    </w:p>
    <w:p w14:paraId="16D3ECC6" w14:textId="72206E12" w:rsidR="00D07508" w:rsidRDefault="00805C0A" w:rsidP="008343DA">
      <w:pPr>
        <w:pStyle w:val="Heading4"/>
      </w:pPr>
      <w:r>
        <w:t xml:space="preserve">Family day care </w:t>
      </w:r>
      <w:r w:rsidR="008056FE">
        <w:t>e</w:t>
      </w:r>
      <w:r w:rsidR="00D07508">
        <w:t xml:space="preserve">ducators without a pool or spa </w:t>
      </w:r>
    </w:p>
    <w:p w14:paraId="76D23615" w14:textId="77777777" w:rsidR="002C27F5" w:rsidRDefault="002C27F5" w:rsidP="003E1025">
      <w:pPr>
        <w:pStyle w:val="BodyText"/>
      </w:pPr>
      <w:bookmarkStart w:id="128" w:name="_Hlk45891656"/>
      <w:r>
        <w:t xml:space="preserve">The advantages of </w:t>
      </w:r>
      <w:r w:rsidRPr="00B4414D">
        <w:rPr>
          <w:lang w:val="en-GB"/>
        </w:rPr>
        <w:t xml:space="preserve">policy combination </w:t>
      </w:r>
      <w:r>
        <w:rPr>
          <w:lang w:val="en-GB"/>
        </w:rPr>
        <w:t>C</w:t>
      </w:r>
      <w:r w:rsidRPr="001B011D">
        <w:t xml:space="preserve"> </w:t>
      </w:r>
      <w:r>
        <w:t>for all educators without a pool or spa at the residence/venue:</w:t>
      </w:r>
    </w:p>
    <w:p w14:paraId="7971CBEC" w14:textId="77777777" w:rsidR="002C27F5" w:rsidRPr="00D07508" w:rsidRDefault="002C27F5" w:rsidP="003E1025">
      <w:pPr>
        <w:pStyle w:val="Bullet1"/>
      </w:pPr>
      <w:r>
        <w:t xml:space="preserve">Prospective applicants can continue to apply to become a family day care educator at a residence/venue without a pool or spa. </w:t>
      </w:r>
    </w:p>
    <w:p w14:paraId="1DA90629" w14:textId="77777777" w:rsidR="002C27F5" w:rsidRDefault="002C27F5" w:rsidP="003E1025">
      <w:pPr>
        <w:pStyle w:val="Bullet1"/>
      </w:pPr>
      <w:r>
        <w:t>There is no drowning risk to attending children relating to a pool or spa on the premises.</w:t>
      </w:r>
    </w:p>
    <w:p w14:paraId="785E1C3F" w14:textId="77777777" w:rsidR="002C27F5" w:rsidRDefault="002C27F5" w:rsidP="003E1025">
      <w:pPr>
        <w:pStyle w:val="Bullet1"/>
      </w:pPr>
      <w:r>
        <w:t>Services can continue to highlight to families the reduced risks of children attending family day care residences without a pool or spa at the residence or venue.</w:t>
      </w:r>
    </w:p>
    <w:p w14:paraId="4D6E966C" w14:textId="616A0148" w:rsidR="003C6FD2" w:rsidRDefault="002C27F5" w:rsidP="003E1025">
      <w:pPr>
        <w:pStyle w:val="BodyText"/>
      </w:pPr>
      <w:r>
        <w:t xml:space="preserve">There </w:t>
      </w:r>
      <w:r w:rsidR="00C12BEC">
        <w:t>are</w:t>
      </w:r>
      <w:r>
        <w:t xml:space="preserve"> no disadvantages of </w:t>
      </w:r>
      <w:r w:rsidRPr="005E3408">
        <w:t>policy combination C</w:t>
      </w:r>
      <w:r>
        <w:t xml:space="preserve"> for all educators without a pool or spa.</w:t>
      </w:r>
    </w:p>
    <w:p w14:paraId="774CAC17" w14:textId="4D42DB50" w:rsidR="002C27F5" w:rsidRPr="003C6FD2" w:rsidRDefault="003C6FD2" w:rsidP="000409AA">
      <w:pPr>
        <w:spacing w:after="0" w:line="240" w:lineRule="auto"/>
      </w:pPr>
      <w:r>
        <w:br w:type="page"/>
      </w:r>
    </w:p>
    <w:p w14:paraId="73763EF3" w14:textId="4C0AD076" w:rsidR="00D07508" w:rsidRDefault="00D07508" w:rsidP="008343DA">
      <w:pPr>
        <w:pStyle w:val="Heading4"/>
      </w:pPr>
      <w:bookmarkStart w:id="129" w:name="_Hlk21689950"/>
      <w:bookmarkEnd w:id="128"/>
      <w:r w:rsidRPr="00D07508">
        <w:lastRenderedPageBreak/>
        <w:t>Financial impact</w:t>
      </w:r>
      <w:r w:rsidR="00E85378">
        <w:t xml:space="preserve"> – </w:t>
      </w:r>
      <w:r w:rsidR="00805C0A">
        <w:t xml:space="preserve">family day care </w:t>
      </w:r>
      <w:r w:rsidR="00594CFE">
        <w:t>e</w:t>
      </w:r>
      <w:r w:rsidR="00E85378">
        <w:t>ducators without a pool or spa</w:t>
      </w:r>
    </w:p>
    <w:tbl>
      <w:tblPr>
        <w:tblStyle w:val="TableGrid"/>
        <w:tblW w:w="0" w:type="auto"/>
        <w:tblLook w:val="04A0" w:firstRow="1" w:lastRow="0" w:firstColumn="1" w:lastColumn="0" w:noHBand="0" w:noVBand="1"/>
      </w:tblPr>
      <w:tblGrid>
        <w:gridCol w:w="10188"/>
      </w:tblGrid>
      <w:tr w:rsidR="00D07508" w14:paraId="754B5AD9" w14:textId="77777777" w:rsidTr="00D07508">
        <w:tc>
          <w:tcPr>
            <w:tcW w:w="10188" w:type="dxa"/>
          </w:tcPr>
          <w:p w14:paraId="426F20C1" w14:textId="3ABD7D8A" w:rsidR="00AC1925" w:rsidRPr="00AC1925" w:rsidRDefault="00AC1925" w:rsidP="00AC1925">
            <w:pPr>
              <w:rPr>
                <w:rFonts w:cs="Arial"/>
                <w:b/>
              </w:rPr>
            </w:pPr>
            <w:r w:rsidRPr="00AC1925">
              <w:rPr>
                <w:rFonts w:cs="Arial"/>
                <w:b/>
              </w:rPr>
              <w:t>Context</w:t>
            </w:r>
          </w:p>
          <w:p w14:paraId="71F5A07C" w14:textId="77777777" w:rsidR="008A5328" w:rsidRDefault="008A5328" w:rsidP="008A5328">
            <w:r>
              <w:rPr>
                <w:rFonts w:cs="Arial"/>
              </w:rPr>
              <w:t>There are 1040 educators who do not have a pool or spa at their premises.</w:t>
            </w:r>
          </w:p>
          <w:p w14:paraId="7D32FBEA" w14:textId="2D2622C6" w:rsidR="00D86DDE" w:rsidRPr="00CE6627" w:rsidRDefault="00D86DDE" w:rsidP="00D86DDE">
            <w:pPr>
              <w:rPr>
                <w:b/>
              </w:rPr>
            </w:pPr>
            <w:r w:rsidRPr="00CE6627">
              <w:rPr>
                <w:b/>
              </w:rPr>
              <w:t>Re:</w:t>
            </w:r>
            <w:r w:rsidR="00B978D1">
              <w:rPr>
                <w:b/>
              </w:rPr>
              <w:t xml:space="preserve"> </w:t>
            </w:r>
            <w:r w:rsidRPr="00CE6627">
              <w:rPr>
                <w:b/>
              </w:rPr>
              <w:t>Coroner’s recommendation</w:t>
            </w:r>
            <w:r w:rsidR="00DA07DB">
              <w:rPr>
                <w:b/>
              </w:rPr>
              <w:t xml:space="preserve"> 4</w:t>
            </w:r>
            <w:r w:rsidRPr="00CE6627">
              <w:rPr>
                <w:b/>
              </w:rPr>
              <w:t xml:space="preserve">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2CD7FE81" w14:textId="1F97B8F2" w:rsidR="00D07508" w:rsidRDefault="00092BBA" w:rsidP="00D07508">
            <w:pPr>
              <w:rPr>
                <w:lang w:val="en-US"/>
              </w:rPr>
            </w:pPr>
            <w:r>
              <w:rPr>
                <w:rFonts w:cs="Arial"/>
              </w:rPr>
              <w:t>Nil, as there are no mandatory requirements for a back-up means of communication in an emergency.</w:t>
            </w:r>
          </w:p>
        </w:tc>
      </w:tr>
    </w:tbl>
    <w:p w14:paraId="153AFB1E" w14:textId="7DACAA42" w:rsidR="00F67D86" w:rsidRDefault="00F67D86" w:rsidP="008343DA">
      <w:pPr>
        <w:pStyle w:val="Heading4"/>
      </w:pPr>
      <w:bookmarkStart w:id="130" w:name="_Hlk21694546"/>
      <w:bookmarkEnd w:id="129"/>
      <w:r w:rsidRPr="001B011D">
        <w:t>Families/communities</w:t>
      </w:r>
    </w:p>
    <w:p w14:paraId="12C07B3A" w14:textId="0F39F0B1" w:rsidR="00F67D86" w:rsidRPr="001B011D" w:rsidRDefault="00F67D86" w:rsidP="003E1025">
      <w:pPr>
        <w:pStyle w:val="BodyText"/>
      </w:pPr>
      <w:r w:rsidRPr="001B011D">
        <w:t xml:space="preserve">The advantages of </w:t>
      </w:r>
      <w:r w:rsidRPr="00B4414D">
        <w:rPr>
          <w:lang w:val="en-GB"/>
        </w:rPr>
        <w:t xml:space="preserve">policy combination </w:t>
      </w:r>
      <w:r>
        <w:rPr>
          <w:lang w:val="en-GB"/>
        </w:rPr>
        <w:t>C</w:t>
      </w:r>
      <w:r w:rsidRPr="001B011D">
        <w:t xml:space="preserve"> for </w:t>
      </w:r>
      <w:r>
        <w:t>families and communities</w:t>
      </w:r>
      <w:r w:rsidRPr="001B011D">
        <w:t>:</w:t>
      </w:r>
    </w:p>
    <w:bookmarkEnd w:id="130"/>
    <w:p w14:paraId="7CDB5C02" w14:textId="35CD59F5" w:rsidR="00F67D86" w:rsidRPr="00F67D86" w:rsidRDefault="00F67D86" w:rsidP="003E1025">
      <w:pPr>
        <w:pStyle w:val="Bullet1"/>
      </w:pPr>
      <w:r>
        <w:t xml:space="preserve">The increased requirements regarding supervision and barriers to accessing the water hazard may allay the concerns about the </w:t>
      </w:r>
      <w:r w:rsidRPr="003F505A">
        <w:t>risk associated with a pool or spa on</w:t>
      </w:r>
      <w:r w:rsidR="00805C0A" w:rsidRPr="00805C0A">
        <w:t xml:space="preserve"> </w:t>
      </w:r>
      <w:r w:rsidR="00805C0A">
        <w:t xml:space="preserve">family day care </w:t>
      </w:r>
      <w:r w:rsidRPr="003F505A">
        <w:t>premises at which their child is enrolled</w:t>
      </w:r>
      <w:r w:rsidR="00A948CC">
        <w:t>.</w:t>
      </w:r>
    </w:p>
    <w:p w14:paraId="7D4424ED" w14:textId="189AF457" w:rsidR="00F67D86" w:rsidRDefault="00A948CC" w:rsidP="003E1025">
      <w:pPr>
        <w:pStyle w:val="Bullet1"/>
      </w:pPr>
      <w:r>
        <w:t>Families c</w:t>
      </w:r>
      <w:r w:rsidR="00F67D86">
        <w:t xml:space="preserve">an continue to use an existing operator </w:t>
      </w:r>
      <w:r w:rsidR="002E0EAF">
        <w:t xml:space="preserve">at a residence/venue </w:t>
      </w:r>
      <w:r w:rsidR="00F67D86">
        <w:t>with a pool/spa, which would minimise disruption to families and children</w:t>
      </w:r>
      <w:r>
        <w:t>.</w:t>
      </w:r>
    </w:p>
    <w:p w14:paraId="16882FA4" w14:textId="4F5B070E" w:rsidR="00D07508" w:rsidRDefault="00F67D86" w:rsidP="00C12BEC">
      <w:pPr>
        <w:pStyle w:val="BodyText"/>
      </w:pPr>
      <w:r>
        <w:t xml:space="preserve">Families in most areas may avoid increased charges and safety concerns by choosing </w:t>
      </w:r>
      <w:r w:rsidR="002C27F5">
        <w:t xml:space="preserve">a </w:t>
      </w:r>
      <w:r w:rsidR="00805C0A">
        <w:t>family day care</w:t>
      </w:r>
      <w:r>
        <w:t xml:space="preserve"> residence/venue without a swimming pool or spa.</w:t>
      </w:r>
      <w:r w:rsidR="008343DA">
        <w:t xml:space="preserve"> </w:t>
      </w:r>
      <w:r w:rsidRPr="00F67D86">
        <w:t xml:space="preserve">The </w:t>
      </w:r>
      <w:r>
        <w:t>dis</w:t>
      </w:r>
      <w:r w:rsidRPr="00F67D86">
        <w:t>advantages of policy combination C for families and communities</w:t>
      </w:r>
      <w:r w:rsidR="00A948CC">
        <w:t xml:space="preserve"> is that it</w:t>
      </w:r>
      <w:r w:rsidRPr="00F67D86">
        <w:t>:</w:t>
      </w:r>
    </w:p>
    <w:p w14:paraId="60955A81" w14:textId="643632DF" w:rsidR="00F67D86" w:rsidRPr="00F67D86" w:rsidRDefault="00A948CC" w:rsidP="003E1025">
      <w:pPr>
        <w:pStyle w:val="Bullet1"/>
      </w:pPr>
      <w:r>
        <w:t>m</w:t>
      </w:r>
      <w:r w:rsidR="00BC269B">
        <w:t xml:space="preserve">ay </w:t>
      </w:r>
      <w:r w:rsidR="00F67D86">
        <w:t xml:space="preserve">affect the recruitment of </w:t>
      </w:r>
      <w:r w:rsidR="00805C0A">
        <w:t xml:space="preserve">family day care </w:t>
      </w:r>
      <w:r w:rsidR="00F67D86">
        <w:t>educators, which may reduce the number of</w:t>
      </w:r>
      <w:r w:rsidR="00805C0A" w:rsidRPr="00805C0A">
        <w:t xml:space="preserve"> </w:t>
      </w:r>
      <w:r w:rsidR="00805C0A">
        <w:t xml:space="preserve">family day care </w:t>
      </w:r>
      <w:r w:rsidR="00F67D86" w:rsidRPr="003F505A">
        <w:t xml:space="preserve">places, </w:t>
      </w:r>
      <w:r w:rsidR="00F67D86">
        <w:t>and</w:t>
      </w:r>
      <w:r w:rsidR="00F67D86" w:rsidRPr="003F505A">
        <w:t xml:space="preserve"> may </w:t>
      </w:r>
      <w:r w:rsidR="00F67D86">
        <w:t>affect</w:t>
      </w:r>
      <w:r w:rsidR="00F67D86" w:rsidRPr="003F505A">
        <w:t xml:space="preserve"> families undertaking paid employment in the broader economy</w:t>
      </w:r>
    </w:p>
    <w:p w14:paraId="2BABD8EF" w14:textId="0E4A730D" w:rsidR="00F67D86" w:rsidRDefault="00A948CC" w:rsidP="003E1025">
      <w:pPr>
        <w:pStyle w:val="Bullet1"/>
      </w:pPr>
      <w:r>
        <w:t xml:space="preserve">is likely </w:t>
      </w:r>
      <w:r w:rsidR="00F67D86">
        <w:t>to</w:t>
      </w:r>
      <w:r w:rsidR="00F67D86" w:rsidRPr="003F505A">
        <w:t xml:space="preserve"> increase the cost of</w:t>
      </w:r>
      <w:r w:rsidR="00805C0A" w:rsidRPr="00805C0A">
        <w:t xml:space="preserve"> </w:t>
      </w:r>
      <w:r w:rsidR="00805C0A">
        <w:t xml:space="preserve">family day care </w:t>
      </w:r>
      <w:r w:rsidR="00BC269B">
        <w:t>services</w:t>
      </w:r>
      <w:r w:rsidR="008A5328">
        <w:t xml:space="preserve"> who have a pool or spa on their premises</w:t>
      </w:r>
      <w:r w:rsidR="002C27F5">
        <w:t>, and</w:t>
      </w:r>
    </w:p>
    <w:p w14:paraId="1C562A11" w14:textId="21D946BD" w:rsidR="003E048E" w:rsidRDefault="002C27F5" w:rsidP="003E1025">
      <w:pPr>
        <w:pStyle w:val="Bullet1"/>
      </w:pPr>
      <w:r w:rsidRPr="0092225F">
        <w:t>In the absence of a mandatory requirement to provide for a back-up means of communication, some educators may misplace, lose or be unable to use a communication device (for example, mobile uncharged), particularly in an emergency</w:t>
      </w:r>
      <w:r>
        <w:t>.</w:t>
      </w:r>
    </w:p>
    <w:p w14:paraId="277B9542" w14:textId="77777777" w:rsidR="003E048E" w:rsidRDefault="003E048E">
      <w:pPr>
        <w:spacing w:after="0" w:line="240" w:lineRule="auto"/>
        <w:rPr>
          <w:rFonts w:cs="Arial"/>
          <w:lang w:val="en-GB"/>
        </w:rPr>
      </w:pPr>
      <w:r>
        <w:br w:type="page"/>
      </w:r>
    </w:p>
    <w:p w14:paraId="647E5EBE" w14:textId="33E26835" w:rsidR="00F67D86" w:rsidRDefault="00F67D86" w:rsidP="008343DA">
      <w:pPr>
        <w:pStyle w:val="Heading4"/>
      </w:pPr>
      <w:bookmarkStart w:id="131" w:name="_Hlk21690070"/>
      <w:r w:rsidRPr="00D07508">
        <w:lastRenderedPageBreak/>
        <w:t>Financial impact</w:t>
      </w:r>
      <w:r w:rsidR="00E85378">
        <w:t xml:space="preserve"> –</w:t>
      </w:r>
      <w:r w:rsidR="00D30665">
        <w:t xml:space="preserve"> F</w:t>
      </w:r>
      <w:r w:rsidR="00E85378">
        <w:t>amilies/communities</w:t>
      </w:r>
    </w:p>
    <w:tbl>
      <w:tblPr>
        <w:tblStyle w:val="TableGrid"/>
        <w:tblW w:w="0" w:type="auto"/>
        <w:tblLook w:val="04A0" w:firstRow="1" w:lastRow="0" w:firstColumn="1" w:lastColumn="0" w:noHBand="0" w:noVBand="1"/>
      </w:tblPr>
      <w:tblGrid>
        <w:gridCol w:w="10188"/>
      </w:tblGrid>
      <w:tr w:rsidR="00F67D86" w14:paraId="75418B2C" w14:textId="77777777" w:rsidTr="0085667E">
        <w:tc>
          <w:tcPr>
            <w:tcW w:w="10188" w:type="dxa"/>
          </w:tcPr>
          <w:p w14:paraId="66BCC6B7" w14:textId="70EF170F" w:rsidR="00180D52" w:rsidRPr="00CE6627" w:rsidRDefault="00180D52" w:rsidP="00180D52">
            <w:pPr>
              <w:rPr>
                <w:b/>
              </w:rPr>
            </w:pPr>
            <w:bookmarkStart w:id="132" w:name="_Hlk46215482"/>
            <w:r w:rsidRPr="00CE6627">
              <w:rPr>
                <w:b/>
              </w:rPr>
              <w:t xml:space="preserve">Re: Coroner’s recommendations 1-2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5BFEA663" w14:textId="5AC9E8B3" w:rsidR="00F67D86" w:rsidRDefault="00180D52" w:rsidP="00F67D86">
            <w:pPr>
              <w:rPr>
                <w:rFonts w:cs="Arial"/>
              </w:rPr>
            </w:pPr>
            <w:r>
              <w:rPr>
                <w:rFonts w:cs="Arial"/>
              </w:rPr>
              <w:t>I</w:t>
            </w:r>
            <w:r w:rsidR="00F67D86">
              <w:rPr>
                <w:rFonts w:cs="Arial"/>
              </w:rPr>
              <w:t>f t</w:t>
            </w:r>
            <w:r w:rsidR="00F67D86" w:rsidRPr="00064D3B">
              <w:rPr>
                <w:rFonts w:cs="Arial"/>
              </w:rPr>
              <w:t xml:space="preserve">he cost of </w:t>
            </w:r>
            <w:r w:rsidR="00F67D86">
              <w:rPr>
                <w:rFonts w:cs="Arial"/>
              </w:rPr>
              <w:t xml:space="preserve">a full-time educator assistant was </w:t>
            </w:r>
            <w:r w:rsidR="00F67D86" w:rsidRPr="00064D3B">
              <w:rPr>
                <w:rFonts w:cs="Arial"/>
              </w:rPr>
              <w:t xml:space="preserve">passed onto </w:t>
            </w:r>
            <w:r w:rsidR="00F965ED" w:rsidRPr="00064D3B">
              <w:rPr>
                <w:rFonts w:cs="Arial"/>
              </w:rPr>
              <w:t>families,</w:t>
            </w:r>
            <w:r w:rsidR="00F67D86">
              <w:rPr>
                <w:rFonts w:cs="Arial"/>
              </w:rPr>
              <w:t xml:space="preserve"> it would </w:t>
            </w:r>
            <w:r w:rsidR="00F67D86" w:rsidRPr="00064D3B">
              <w:rPr>
                <w:rFonts w:cs="Arial"/>
              </w:rPr>
              <w:t>increase the day rate by $50</w:t>
            </w:r>
            <w:r w:rsidR="00F67D86">
              <w:rPr>
                <w:rFonts w:cs="Arial"/>
              </w:rPr>
              <w:t xml:space="preserve"> per child</w:t>
            </w:r>
            <w:r w:rsidR="00F67D86" w:rsidRPr="00064D3B">
              <w:rPr>
                <w:rFonts w:cs="Arial"/>
              </w:rPr>
              <w:t xml:space="preserve">. The increase costs would be </w:t>
            </w:r>
            <w:r w:rsidR="00D55D46">
              <w:rPr>
                <w:rFonts w:cs="Arial"/>
              </w:rPr>
              <w:t xml:space="preserve">mainly incurred </w:t>
            </w:r>
            <w:r w:rsidR="00F67D86" w:rsidRPr="00064D3B">
              <w:rPr>
                <w:rFonts w:cs="Arial"/>
              </w:rPr>
              <w:t xml:space="preserve">by the family </w:t>
            </w:r>
            <w:r w:rsidR="00D55D46">
              <w:rPr>
                <w:rFonts w:cs="Arial"/>
              </w:rPr>
              <w:t>as most educators would already be charging the maximum hourly rate that is subsidised by the Commonwealth government.</w:t>
            </w:r>
            <w:r w:rsidR="00B978D1">
              <w:rPr>
                <w:rFonts w:cs="Arial"/>
              </w:rPr>
              <w:t xml:space="preserve"> </w:t>
            </w:r>
            <w:r w:rsidR="00F965ED">
              <w:rPr>
                <w:rFonts w:cs="Arial"/>
              </w:rPr>
              <w:t>Therefore,</w:t>
            </w:r>
            <w:r w:rsidR="00D55D46">
              <w:rPr>
                <w:rFonts w:cs="Arial"/>
              </w:rPr>
              <w:t xml:space="preserve"> in most cases, the families would not be eligible for any further </w:t>
            </w:r>
            <w:r w:rsidR="0002153D">
              <w:rPr>
                <w:rFonts w:cs="Arial"/>
              </w:rPr>
              <w:t>C</w:t>
            </w:r>
            <w:r w:rsidR="00D55D46">
              <w:rPr>
                <w:rFonts w:cs="Arial"/>
              </w:rPr>
              <w:t>hil</w:t>
            </w:r>
            <w:r w:rsidR="00F67D86" w:rsidRPr="00064D3B">
              <w:rPr>
                <w:rFonts w:cs="Arial"/>
              </w:rPr>
              <w:t>d</w:t>
            </w:r>
            <w:r w:rsidR="0002153D">
              <w:rPr>
                <w:rFonts w:cs="Arial"/>
              </w:rPr>
              <w:t xml:space="preserve"> C</w:t>
            </w:r>
            <w:r w:rsidR="00F67D86" w:rsidRPr="00064D3B">
              <w:rPr>
                <w:rFonts w:cs="Arial"/>
              </w:rPr>
              <w:t xml:space="preserve">are </w:t>
            </w:r>
            <w:r w:rsidR="0002153D">
              <w:rPr>
                <w:rFonts w:cs="Arial"/>
              </w:rPr>
              <w:t>S</w:t>
            </w:r>
            <w:r w:rsidR="00F67D86" w:rsidRPr="00064D3B">
              <w:rPr>
                <w:rFonts w:cs="Arial"/>
              </w:rPr>
              <w:t>ubsidy</w:t>
            </w:r>
            <w:r w:rsidR="00D55D46">
              <w:rPr>
                <w:rFonts w:cs="Arial"/>
              </w:rPr>
              <w:t>.</w:t>
            </w:r>
            <w:r w:rsidR="00B978D1">
              <w:rPr>
                <w:rFonts w:cs="Arial"/>
              </w:rPr>
              <w:t xml:space="preserve"> </w:t>
            </w:r>
            <w:r w:rsidR="00D55D46">
              <w:rPr>
                <w:rFonts w:cs="Arial"/>
              </w:rPr>
              <w:t>R</w:t>
            </w:r>
            <w:r w:rsidR="00F67D86">
              <w:rPr>
                <w:rFonts w:cs="Arial"/>
              </w:rPr>
              <w:t>efer to</w:t>
            </w:r>
            <w:r w:rsidR="000F67F4">
              <w:rPr>
                <w:rFonts w:cs="Arial"/>
              </w:rPr>
              <w:t xml:space="preserve"> Financial impact</w:t>
            </w:r>
            <w:r w:rsidR="00F67D86">
              <w:rPr>
                <w:rFonts w:cs="Arial"/>
              </w:rPr>
              <w:t xml:space="preserve"> </w:t>
            </w:r>
            <w:r w:rsidR="00F67D86" w:rsidRPr="006379D9">
              <w:rPr>
                <w:rFonts w:cs="Arial"/>
              </w:rPr>
              <w:t xml:space="preserve">table </w:t>
            </w:r>
            <w:r w:rsidR="006379D9">
              <w:rPr>
                <w:rFonts w:cs="Arial"/>
              </w:rPr>
              <w:t xml:space="preserve">2 </w:t>
            </w:r>
            <w:r w:rsidR="00F67D86">
              <w:rPr>
                <w:rFonts w:cs="Arial"/>
              </w:rPr>
              <w:t>for the annual impact of a $50 a day rate increase for one child.</w:t>
            </w:r>
          </w:p>
          <w:p w14:paraId="5056876D" w14:textId="4CA9BD6C" w:rsidR="009D043C" w:rsidRDefault="00FB1AA6" w:rsidP="009D043C">
            <w:pPr>
              <w:rPr>
                <w:rFonts w:cs="Arial"/>
                <w:b/>
              </w:rPr>
            </w:pPr>
            <w:r>
              <w:rPr>
                <w:rFonts w:cs="Arial"/>
                <w:b/>
              </w:rPr>
              <w:t xml:space="preserve">FINANCIAL IMPACT </w:t>
            </w:r>
            <w:r w:rsidR="009D043C" w:rsidRPr="00467775">
              <w:rPr>
                <w:rFonts w:cs="Arial"/>
                <w:b/>
              </w:rPr>
              <w:t>TABLE</w:t>
            </w:r>
            <w:r w:rsidR="009D043C">
              <w:rPr>
                <w:rFonts w:cs="Arial"/>
                <w:b/>
              </w:rPr>
              <w:t xml:space="preserve"> </w:t>
            </w:r>
            <w:r w:rsidR="006379D9">
              <w:rPr>
                <w:rFonts w:cs="Arial"/>
                <w:b/>
              </w:rPr>
              <w:t>2</w:t>
            </w:r>
            <w:r w:rsidR="006379D9" w:rsidRPr="00467775">
              <w:rPr>
                <w:rFonts w:cs="Arial"/>
                <w:b/>
              </w:rPr>
              <w:t xml:space="preserve"> </w:t>
            </w:r>
            <w:r w:rsidR="009D043C" w:rsidRPr="00467775">
              <w:rPr>
                <w:rFonts w:cs="Arial"/>
                <w:b/>
              </w:rPr>
              <w:t>– Cost Impact to Families for one child</w:t>
            </w:r>
          </w:p>
          <w:p w14:paraId="22963771" w14:textId="26D4C7CE" w:rsidR="009D043C" w:rsidRDefault="009D043C" w:rsidP="009D043C">
            <w:pPr>
              <w:pStyle w:val="TableContent"/>
            </w:pPr>
            <w:r w:rsidRPr="00467775">
              <w:t xml:space="preserve">The table below shows the cost to families for one child for different numbers of days in a family day care residence and </w:t>
            </w:r>
            <w:r w:rsidR="0002153D">
              <w:t xml:space="preserve">childcare </w:t>
            </w:r>
            <w:r w:rsidRPr="00467775">
              <w:t>subsidies</w:t>
            </w:r>
            <w:r>
              <w:t xml:space="preserve"> if an </w:t>
            </w:r>
            <w:r w:rsidR="0002153D">
              <w:t xml:space="preserve">educator </w:t>
            </w:r>
            <w:r>
              <w:t>assistant was employed at residences with pools or spas (increase in the day rate of $50 per child)</w:t>
            </w:r>
            <w:r w:rsidRPr="00467775">
              <w:t xml:space="preserve">. </w:t>
            </w:r>
            <w:r>
              <w:t xml:space="preserve">The </w:t>
            </w:r>
            <w:r w:rsidR="0002153D">
              <w:t>C</w:t>
            </w:r>
            <w:r w:rsidR="00F965ED">
              <w:t>hild</w:t>
            </w:r>
            <w:r w:rsidR="0002153D">
              <w:t xml:space="preserve"> C</w:t>
            </w:r>
            <w:r w:rsidR="00F965ED">
              <w:t>are</w:t>
            </w:r>
            <w:r>
              <w:t xml:space="preserve"> </w:t>
            </w:r>
            <w:r w:rsidR="0002153D">
              <w:t xml:space="preserve">Subsidy </w:t>
            </w:r>
            <w:r>
              <w:t xml:space="preserve">is capped at $11.10 per hour ($111 per day) so it unlikely the families will be entitled to any subsidy. </w:t>
            </w:r>
          </w:p>
          <w:tbl>
            <w:tblPr>
              <w:tblW w:w="8928" w:type="dxa"/>
              <w:tblLook w:val="04A0" w:firstRow="1" w:lastRow="0" w:firstColumn="1" w:lastColumn="0" w:noHBand="0" w:noVBand="1"/>
            </w:tblPr>
            <w:tblGrid>
              <w:gridCol w:w="3109"/>
              <w:gridCol w:w="1072"/>
              <w:gridCol w:w="1243"/>
              <w:gridCol w:w="1072"/>
              <w:gridCol w:w="1216"/>
              <w:gridCol w:w="1216"/>
            </w:tblGrid>
            <w:tr w:rsidR="009D043C" w:rsidRPr="00F42CF1" w14:paraId="03C5AB52" w14:textId="77777777" w:rsidTr="0085667E">
              <w:trPr>
                <w:trHeight w:val="241"/>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9B187"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No. of Days per week</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757C932F" w14:textId="77777777" w:rsidR="009D043C" w:rsidRPr="00F42CF1" w:rsidRDefault="009D043C" w:rsidP="009D043C">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472757C0" w14:textId="77777777" w:rsidR="009D043C" w:rsidRPr="00F42CF1" w:rsidRDefault="009D043C" w:rsidP="009D043C">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2</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4B5E4D52" w14:textId="77777777" w:rsidR="009D043C" w:rsidRPr="00F42CF1" w:rsidRDefault="009D043C" w:rsidP="009D043C">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3</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7BC92431" w14:textId="77777777" w:rsidR="009D043C" w:rsidRPr="00F42CF1" w:rsidRDefault="009D043C" w:rsidP="009D043C">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4</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E7E7119" w14:textId="77777777" w:rsidR="009D043C" w:rsidRPr="00F42CF1" w:rsidRDefault="009D043C" w:rsidP="009D043C">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5</w:t>
                  </w:r>
                </w:p>
              </w:tc>
            </w:tr>
            <w:tr w:rsidR="009D043C" w:rsidRPr="00F42CF1" w14:paraId="00DAE042" w14:textId="77777777" w:rsidTr="0085667E">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514A172B"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One Child</w:t>
                  </w:r>
                </w:p>
              </w:tc>
              <w:tc>
                <w:tcPr>
                  <w:tcW w:w="1072" w:type="dxa"/>
                  <w:tcBorders>
                    <w:top w:val="nil"/>
                    <w:left w:val="nil"/>
                    <w:bottom w:val="nil"/>
                    <w:right w:val="single" w:sz="4" w:space="0" w:color="auto"/>
                  </w:tcBorders>
                  <w:shd w:val="clear" w:color="auto" w:fill="auto"/>
                  <w:noWrap/>
                  <w:vAlign w:val="bottom"/>
                  <w:hideMark/>
                </w:tcPr>
                <w:p w14:paraId="2267B72C"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243" w:type="dxa"/>
                  <w:tcBorders>
                    <w:top w:val="nil"/>
                    <w:left w:val="nil"/>
                    <w:bottom w:val="nil"/>
                    <w:right w:val="single" w:sz="4" w:space="0" w:color="auto"/>
                  </w:tcBorders>
                  <w:shd w:val="clear" w:color="auto" w:fill="auto"/>
                  <w:noWrap/>
                  <w:vAlign w:val="bottom"/>
                  <w:hideMark/>
                </w:tcPr>
                <w:p w14:paraId="7FEAD1B2"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072" w:type="dxa"/>
                  <w:tcBorders>
                    <w:top w:val="nil"/>
                    <w:left w:val="nil"/>
                    <w:bottom w:val="nil"/>
                    <w:right w:val="single" w:sz="4" w:space="0" w:color="auto"/>
                  </w:tcBorders>
                  <w:shd w:val="clear" w:color="auto" w:fill="auto"/>
                  <w:noWrap/>
                  <w:vAlign w:val="bottom"/>
                  <w:hideMark/>
                </w:tcPr>
                <w:p w14:paraId="6E7B9B23"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16FB8920"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4AC84A65"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r>
            <w:tr w:rsidR="009D043C" w:rsidRPr="00F42CF1" w14:paraId="25601124" w14:textId="77777777" w:rsidTr="0085667E">
              <w:trPr>
                <w:trHeight w:val="241"/>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F61A"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Total Cost</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2FC33125"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$2,500</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6E411462"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$5,000</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51B7D96E"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$7,500</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151D251C"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$10,000</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1A2555FA"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$12,500</w:t>
                  </w:r>
                </w:p>
              </w:tc>
            </w:tr>
            <w:tr w:rsidR="009D043C" w:rsidRPr="00F42CF1" w14:paraId="2244C9BE" w14:textId="77777777" w:rsidTr="0085667E">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717E6A31" w14:textId="77777777"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Cost to Family</w:t>
                  </w:r>
                </w:p>
              </w:tc>
              <w:tc>
                <w:tcPr>
                  <w:tcW w:w="1072" w:type="dxa"/>
                  <w:tcBorders>
                    <w:top w:val="nil"/>
                    <w:left w:val="nil"/>
                    <w:bottom w:val="nil"/>
                    <w:right w:val="single" w:sz="4" w:space="0" w:color="auto"/>
                  </w:tcBorders>
                  <w:shd w:val="clear" w:color="auto" w:fill="auto"/>
                  <w:noWrap/>
                  <w:vAlign w:val="bottom"/>
                  <w:hideMark/>
                </w:tcPr>
                <w:p w14:paraId="19BCCB05"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43" w:type="dxa"/>
                  <w:tcBorders>
                    <w:top w:val="nil"/>
                    <w:left w:val="nil"/>
                    <w:bottom w:val="nil"/>
                    <w:right w:val="single" w:sz="4" w:space="0" w:color="auto"/>
                  </w:tcBorders>
                  <w:shd w:val="clear" w:color="auto" w:fill="auto"/>
                  <w:noWrap/>
                  <w:vAlign w:val="bottom"/>
                  <w:hideMark/>
                </w:tcPr>
                <w:p w14:paraId="7AC543F9"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nil"/>
                    <w:right w:val="single" w:sz="4" w:space="0" w:color="auto"/>
                  </w:tcBorders>
                  <w:shd w:val="clear" w:color="auto" w:fill="auto"/>
                  <w:noWrap/>
                  <w:vAlign w:val="bottom"/>
                  <w:hideMark/>
                </w:tcPr>
                <w:p w14:paraId="7CCD9A65"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76A9071B"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4D827EBC"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r>
            <w:tr w:rsidR="009D043C" w:rsidRPr="00F42CF1" w14:paraId="2F1E1BBD" w14:textId="77777777" w:rsidTr="0085667E">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43FC3086" w14:textId="4542BE0C" w:rsidR="009D043C" w:rsidRPr="00F42CF1" w:rsidRDefault="009D043C" w:rsidP="009D043C">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xml:space="preserve">After </w:t>
                  </w:r>
                  <w:r w:rsidR="0002153D">
                    <w:rPr>
                      <w:rFonts w:eastAsia="Times New Roman" w:cs="Arial"/>
                      <w:b/>
                      <w:bCs/>
                      <w:color w:val="000000"/>
                      <w:sz w:val="20"/>
                      <w:szCs w:val="20"/>
                      <w:lang w:eastAsia="en-AU"/>
                    </w:rPr>
                    <w:t>C</w:t>
                  </w:r>
                  <w:r w:rsidR="00F965ED" w:rsidRPr="00F42CF1">
                    <w:rPr>
                      <w:rFonts w:eastAsia="Times New Roman" w:cs="Arial"/>
                      <w:b/>
                      <w:bCs/>
                      <w:color w:val="000000"/>
                      <w:sz w:val="20"/>
                      <w:szCs w:val="20"/>
                      <w:lang w:eastAsia="en-AU"/>
                    </w:rPr>
                    <w:t>hild</w:t>
                  </w:r>
                  <w:r w:rsidR="0002153D">
                    <w:rPr>
                      <w:rFonts w:eastAsia="Times New Roman" w:cs="Arial"/>
                      <w:b/>
                      <w:bCs/>
                      <w:color w:val="000000"/>
                      <w:sz w:val="20"/>
                      <w:szCs w:val="20"/>
                      <w:lang w:eastAsia="en-AU"/>
                    </w:rPr>
                    <w:t xml:space="preserve"> C</w:t>
                  </w:r>
                  <w:r w:rsidR="00F965ED" w:rsidRPr="00F42CF1">
                    <w:rPr>
                      <w:rFonts w:eastAsia="Times New Roman" w:cs="Arial"/>
                      <w:b/>
                      <w:bCs/>
                      <w:color w:val="000000"/>
                      <w:sz w:val="20"/>
                      <w:szCs w:val="20"/>
                      <w:lang w:eastAsia="en-AU"/>
                    </w:rPr>
                    <w:t>are</w:t>
                  </w:r>
                  <w:r w:rsidRPr="00F42CF1">
                    <w:rPr>
                      <w:rFonts w:eastAsia="Times New Roman" w:cs="Arial"/>
                      <w:b/>
                      <w:bCs/>
                      <w:color w:val="000000"/>
                      <w:sz w:val="20"/>
                      <w:szCs w:val="20"/>
                      <w:lang w:eastAsia="en-AU"/>
                    </w:rPr>
                    <w:t xml:space="preserve"> </w:t>
                  </w:r>
                  <w:r w:rsidR="0002153D">
                    <w:rPr>
                      <w:rFonts w:eastAsia="Times New Roman" w:cs="Arial"/>
                      <w:b/>
                      <w:bCs/>
                      <w:color w:val="000000"/>
                      <w:sz w:val="20"/>
                      <w:szCs w:val="20"/>
                      <w:lang w:eastAsia="en-AU"/>
                    </w:rPr>
                    <w:t>S</w:t>
                  </w:r>
                  <w:r w:rsidRPr="00F42CF1">
                    <w:rPr>
                      <w:rFonts w:eastAsia="Times New Roman" w:cs="Arial"/>
                      <w:b/>
                      <w:bCs/>
                      <w:color w:val="000000"/>
                      <w:sz w:val="20"/>
                      <w:szCs w:val="20"/>
                      <w:lang w:eastAsia="en-AU"/>
                    </w:rPr>
                    <w:t>ubsidy</w:t>
                  </w:r>
                </w:p>
              </w:tc>
              <w:tc>
                <w:tcPr>
                  <w:tcW w:w="1072" w:type="dxa"/>
                  <w:tcBorders>
                    <w:top w:val="nil"/>
                    <w:left w:val="nil"/>
                    <w:bottom w:val="nil"/>
                    <w:right w:val="single" w:sz="4" w:space="0" w:color="auto"/>
                  </w:tcBorders>
                  <w:shd w:val="clear" w:color="auto" w:fill="auto"/>
                  <w:noWrap/>
                  <w:vAlign w:val="bottom"/>
                  <w:hideMark/>
                </w:tcPr>
                <w:p w14:paraId="3CDE6EDB"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43" w:type="dxa"/>
                  <w:tcBorders>
                    <w:top w:val="nil"/>
                    <w:left w:val="nil"/>
                    <w:bottom w:val="nil"/>
                    <w:right w:val="single" w:sz="4" w:space="0" w:color="auto"/>
                  </w:tcBorders>
                  <w:shd w:val="clear" w:color="auto" w:fill="auto"/>
                  <w:noWrap/>
                  <w:vAlign w:val="bottom"/>
                  <w:hideMark/>
                </w:tcPr>
                <w:p w14:paraId="3C4F89CC"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nil"/>
                    <w:right w:val="single" w:sz="4" w:space="0" w:color="auto"/>
                  </w:tcBorders>
                  <w:shd w:val="clear" w:color="auto" w:fill="auto"/>
                  <w:noWrap/>
                  <w:vAlign w:val="bottom"/>
                  <w:hideMark/>
                </w:tcPr>
                <w:p w14:paraId="52662077"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32F84867"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79FE62B8"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r>
            <w:tr w:rsidR="009D043C" w:rsidRPr="00F42CF1" w14:paraId="4177DA6E" w14:textId="77777777" w:rsidTr="0085667E">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311AF4E8"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Cap already reached</w:t>
                  </w:r>
                </w:p>
              </w:tc>
              <w:tc>
                <w:tcPr>
                  <w:tcW w:w="1072" w:type="dxa"/>
                  <w:tcBorders>
                    <w:top w:val="nil"/>
                    <w:left w:val="nil"/>
                    <w:bottom w:val="nil"/>
                    <w:right w:val="single" w:sz="4" w:space="0" w:color="auto"/>
                  </w:tcBorders>
                  <w:shd w:val="clear" w:color="auto" w:fill="auto"/>
                  <w:noWrap/>
                  <w:vAlign w:val="bottom"/>
                  <w:hideMark/>
                </w:tcPr>
                <w:p w14:paraId="72323A8D"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$2,500</w:t>
                  </w:r>
                </w:p>
              </w:tc>
              <w:tc>
                <w:tcPr>
                  <w:tcW w:w="1243" w:type="dxa"/>
                  <w:tcBorders>
                    <w:top w:val="nil"/>
                    <w:left w:val="nil"/>
                    <w:bottom w:val="nil"/>
                    <w:right w:val="single" w:sz="4" w:space="0" w:color="auto"/>
                  </w:tcBorders>
                  <w:shd w:val="clear" w:color="auto" w:fill="auto"/>
                  <w:noWrap/>
                  <w:vAlign w:val="bottom"/>
                  <w:hideMark/>
                </w:tcPr>
                <w:p w14:paraId="0BFD1E00"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$5,000</w:t>
                  </w:r>
                </w:p>
              </w:tc>
              <w:tc>
                <w:tcPr>
                  <w:tcW w:w="1072" w:type="dxa"/>
                  <w:tcBorders>
                    <w:top w:val="nil"/>
                    <w:left w:val="nil"/>
                    <w:bottom w:val="nil"/>
                    <w:right w:val="single" w:sz="4" w:space="0" w:color="auto"/>
                  </w:tcBorders>
                  <w:shd w:val="clear" w:color="auto" w:fill="auto"/>
                  <w:noWrap/>
                  <w:vAlign w:val="bottom"/>
                  <w:hideMark/>
                </w:tcPr>
                <w:p w14:paraId="08749356"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$7,500</w:t>
                  </w:r>
                </w:p>
              </w:tc>
              <w:tc>
                <w:tcPr>
                  <w:tcW w:w="1216" w:type="dxa"/>
                  <w:tcBorders>
                    <w:top w:val="nil"/>
                    <w:left w:val="nil"/>
                    <w:bottom w:val="nil"/>
                    <w:right w:val="single" w:sz="4" w:space="0" w:color="auto"/>
                  </w:tcBorders>
                  <w:shd w:val="clear" w:color="auto" w:fill="auto"/>
                  <w:noWrap/>
                  <w:vAlign w:val="bottom"/>
                  <w:hideMark/>
                </w:tcPr>
                <w:p w14:paraId="7B44F998"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$10,000</w:t>
                  </w:r>
                </w:p>
              </w:tc>
              <w:tc>
                <w:tcPr>
                  <w:tcW w:w="1216" w:type="dxa"/>
                  <w:tcBorders>
                    <w:top w:val="nil"/>
                    <w:left w:val="nil"/>
                    <w:bottom w:val="nil"/>
                    <w:right w:val="single" w:sz="4" w:space="0" w:color="auto"/>
                  </w:tcBorders>
                  <w:shd w:val="clear" w:color="auto" w:fill="auto"/>
                  <w:noWrap/>
                  <w:vAlign w:val="bottom"/>
                  <w:hideMark/>
                </w:tcPr>
                <w:p w14:paraId="202834A1"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$12,500</w:t>
                  </w:r>
                </w:p>
              </w:tc>
            </w:tr>
            <w:tr w:rsidR="009D043C" w:rsidRPr="00F42CF1" w14:paraId="1532364C" w14:textId="77777777" w:rsidTr="0085667E">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2E0394EA"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5%</w:t>
                  </w:r>
                </w:p>
              </w:tc>
              <w:tc>
                <w:tcPr>
                  <w:tcW w:w="1072" w:type="dxa"/>
                  <w:tcBorders>
                    <w:top w:val="nil"/>
                    <w:left w:val="nil"/>
                    <w:bottom w:val="nil"/>
                    <w:right w:val="single" w:sz="4" w:space="0" w:color="auto"/>
                  </w:tcBorders>
                  <w:shd w:val="clear" w:color="auto" w:fill="auto"/>
                  <w:noWrap/>
                  <w:vAlign w:val="bottom"/>
                  <w:hideMark/>
                </w:tcPr>
                <w:p w14:paraId="5A749E83"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$2,375</w:t>
                  </w:r>
                </w:p>
              </w:tc>
              <w:tc>
                <w:tcPr>
                  <w:tcW w:w="1243" w:type="dxa"/>
                  <w:tcBorders>
                    <w:top w:val="nil"/>
                    <w:left w:val="nil"/>
                    <w:bottom w:val="nil"/>
                    <w:right w:val="single" w:sz="4" w:space="0" w:color="auto"/>
                  </w:tcBorders>
                  <w:shd w:val="clear" w:color="auto" w:fill="auto"/>
                  <w:noWrap/>
                  <w:vAlign w:val="bottom"/>
                  <w:hideMark/>
                </w:tcPr>
                <w:p w14:paraId="46F1E8B2"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$4,750</w:t>
                  </w:r>
                </w:p>
              </w:tc>
              <w:tc>
                <w:tcPr>
                  <w:tcW w:w="1072" w:type="dxa"/>
                  <w:tcBorders>
                    <w:top w:val="nil"/>
                    <w:left w:val="nil"/>
                    <w:bottom w:val="nil"/>
                    <w:right w:val="single" w:sz="4" w:space="0" w:color="auto"/>
                  </w:tcBorders>
                  <w:shd w:val="clear" w:color="auto" w:fill="auto"/>
                  <w:noWrap/>
                  <w:vAlign w:val="bottom"/>
                  <w:hideMark/>
                </w:tcPr>
                <w:p w14:paraId="4978DE17"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$7,125</w:t>
                  </w:r>
                </w:p>
              </w:tc>
              <w:tc>
                <w:tcPr>
                  <w:tcW w:w="1216" w:type="dxa"/>
                  <w:tcBorders>
                    <w:top w:val="nil"/>
                    <w:left w:val="nil"/>
                    <w:bottom w:val="nil"/>
                    <w:right w:val="single" w:sz="4" w:space="0" w:color="auto"/>
                  </w:tcBorders>
                  <w:shd w:val="clear" w:color="auto" w:fill="auto"/>
                  <w:noWrap/>
                  <w:vAlign w:val="bottom"/>
                  <w:hideMark/>
                </w:tcPr>
                <w:p w14:paraId="3CECE1A3"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$9,500</w:t>
                  </w:r>
                </w:p>
              </w:tc>
              <w:tc>
                <w:tcPr>
                  <w:tcW w:w="1216" w:type="dxa"/>
                  <w:tcBorders>
                    <w:top w:val="nil"/>
                    <w:left w:val="nil"/>
                    <w:bottom w:val="nil"/>
                    <w:right w:val="single" w:sz="4" w:space="0" w:color="auto"/>
                  </w:tcBorders>
                  <w:shd w:val="clear" w:color="auto" w:fill="auto"/>
                  <w:noWrap/>
                  <w:vAlign w:val="bottom"/>
                  <w:hideMark/>
                </w:tcPr>
                <w:p w14:paraId="6698F66A" w14:textId="77777777" w:rsidR="009D043C" w:rsidRPr="00F42CF1" w:rsidRDefault="009D043C" w:rsidP="009D043C">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$11,875</w:t>
                  </w:r>
                </w:p>
              </w:tc>
            </w:tr>
            <w:tr w:rsidR="009D043C" w:rsidRPr="00F42CF1" w14:paraId="5884C206" w14:textId="77777777" w:rsidTr="0085667E">
              <w:trPr>
                <w:trHeight w:val="241"/>
              </w:trPr>
              <w:tc>
                <w:tcPr>
                  <w:tcW w:w="3109" w:type="dxa"/>
                  <w:tcBorders>
                    <w:top w:val="nil"/>
                    <w:left w:val="single" w:sz="4" w:space="0" w:color="auto"/>
                    <w:bottom w:val="single" w:sz="4" w:space="0" w:color="auto"/>
                    <w:right w:val="single" w:sz="4" w:space="0" w:color="auto"/>
                  </w:tcBorders>
                  <w:shd w:val="clear" w:color="auto" w:fill="auto"/>
                  <w:noWrap/>
                  <w:vAlign w:val="bottom"/>
                  <w:hideMark/>
                </w:tcPr>
                <w:p w14:paraId="4259C9C4"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single" w:sz="4" w:space="0" w:color="auto"/>
                    <w:right w:val="single" w:sz="4" w:space="0" w:color="auto"/>
                  </w:tcBorders>
                  <w:shd w:val="clear" w:color="auto" w:fill="auto"/>
                  <w:noWrap/>
                  <w:vAlign w:val="bottom"/>
                  <w:hideMark/>
                </w:tcPr>
                <w:p w14:paraId="099E3AF9"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43" w:type="dxa"/>
                  <w:tcBorders>
                    <w:top w:val="nil"/>
                    <w:left w:val="nil"/>
                    <w:bottom w:val="single" w:sz="4" w:space="0" w:color="auto"/>
                    <w:right w:val="single" w:sz="4" w:space="0" w:color="auto"/>
                  </w:tcBorders>
                  <w:shd w:val="clear" w:color="auto" w:fill="auto"/>
                  <w:noWrap/>
                  <w:vAlign w:val="bottom"/>
                  <w:hideMark/>
                </w:tcPr>
                <w:p w14:paraId="164922F9"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single" w:sz="4" w:space="0" w:color="auto"/>
                    <w:right w:val="single" w:sz="4" w:space="0" w:color="auto"/>
                  </w:tcBorders>
                  <w:shd w:val="clear" w:color="auto" w:fill="auto"/>
                  <w:noWrap/>
                  <w:vAlign w:val="bottom"/>
                  <w:hideMark/>
                </w:tcPr>
                <w:p w14:paraId="0ECF6CFF"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single" w:sz="4" w:space="0" w:color="auto"/>
                    <w:right w:val="single" w:sz="4" w:space="0" w:color="auto"/>
                  </w:tcBorders>
                  <w:shd w:val="clear" w:color="auto" w:fill="auto"/>
                  <w:noWrap/>
                  <w:vAlign w:val="bottom"/>
                  <w:hideMark/>
                </w:tcPr>
                <w:p w14:paraId="46953180"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single" w:sz="4" w:space="0" w:color="auto"/>
                    <w:right w:val="single" w:sz="4" w:space="0" w:color="auto"/>
                  </w:tcBorders>
                  <w:shd w:val="clear" w:color="auto" w:fill="auto"/>
                  <w:noWrap/>
                  <w:vAlign w:val="bottom"/>
                  <w:hideMark/>
                </w:tcPr>
                <w:p w14:paraId="6498E48C" w14:textId="77777777" w:rsidR="009D043C" w:rsidRPr="00F42CF1" w:rsidRDefault="009D043C" w:rsidP="009D043C">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r>
          </w:tbl>
          <w:p w14:paraId="781440FC" w14:textId="77777777" w:rsidR="009D043C" w:rsidRDefault="009D043C" w:rsidP="009D043C">
            <w:pPr>
              <w:pStyle w:val="TableContent"/>
            </w:pPr>
            <w:r>
              <w:t xml:space="preserve">*Based on 50 weeks per year. </w:t>
            </w:r>
          </w:p>
          <w:p w14:paraId="53421D7F" w14:textId="16400069" w:rsidR="00F67D86" w:rsidRDefault="00F67D86" w:rsidP="009D043C">
            <w:pPr>
              <w:pStyle w:val="TableContent"/>
            </w:pPr>
          </w:p>
          <w:p w14:paraId="72778B53" w14:textId="1F548F1D" w:rsidR="003030F3" w:rsidRPr="00CE6627" w:rsidRDefault="003030F3" w:rsidP="003030F3">
            <w:pPr>
              <w:rPr>
                <w:b/>
              </w:rPr>
            </w:pPr>
            <w:r w:rsidRPr="00CE6627">
              <w:rPr>
                <w:b/>
              </w:rPr>
              <w:t xml:space="preserve">Re: Coroner’s recommendation </w:t>
            </w:r>
            <w:r w:rsidR="00180D52">
              <w:rPr>
                <w:b/>
              </w:rPr>
              <w:t>3</w:t>
            </w:r>
            <w:r w:rsidRPr="00CE6627">
              <w:rPr>
                <w:b/>
              </w:rPr>
              <w:t xml:space="preserve">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2A7282CE" w14:textId="4C01EF12" w:rsidR="00F67D86" w:rsidRDefault="00180D52" w:rsidP="00F67D86">
            <w:pPr>
              <w:rPr>
                <w:rFonts w:cs="Arial"/>
              </w:rPr>
            </w:pPr>
            <w:r>
              <w:rPr>
                <w:rFonts w:cs="Arial"/>
              </w:rPr>
              <w:t>The</w:t>
            </w:r>
            <w:r w:rsidR="00F67D86" w:rsidRPr="00064D3B">
              <w:rPr>
                <w:rFonts w:cs="Arial"/>
              </w:rPr>
              <w:t xml:space="preserve"> costs </w:t>
            </w:r>
            <w:r>
              <w:rPr>
                <w:rFonts w:cs="Arial"/>
              </w:rPr>
              <w:t>of the</w:t>
            </w:r>
            <w:r w:rsidR="00F67D86" w:rsidRPr="00064D3B">
              <w:rPr>
                <w:rFonts w:cs="Arial"/>
              </w:rPr>
              <w:t xml:space="preserve"> more frequent inspections</w:t>
            </w:r>
            <w:r>
              <w:rPr>
                <w:rFonts w:cs="Arial"/>
              </w:rPr>
              <w:t xml:space="preserve"> that</w:t>
            </w:r>
            <w:r w:rsidR="00F67D86" w:rsidRPr="00064D3B">
              <w:rPr>
                <w:rFonts w:cs="Arial"/>
              </w:rPr>
              <w:t xml:space="preserve"> would be passed onto </w:t>
            </w:r>
            <w:r>
              <w:rPr>
                <w:rFonts w:cs="Arial"/>
              </w:rPr>
              <w:t>families</w:t>
            </w:r>
            <w:r w:rsidR="00F67D86" w:rsidRPr="00064D3B">
              <w:rPr>
                <w:rFonts w:cs="Arial"/>
              </w:rPr>
              <w:t xml:space="preserve"> </w:t>
            </w:r>
            <w:r w:rsidR="00F67D86">
              <w:rPr>
                <w:rFonts w:cs="Arial"/>
              </w:rPr>
              <w:t xml:space="preserve">is </w:t>
            </w:r>
            <w:r w:rsidR="00F67D86" w:rsidRPr="00064D3B">
              <w:rPr>
                <w:rFonts w:cs="Arial"/>
              </w:rPr>
              <w:t>difficult to quantify</w:t>
            </w:r>
            <w:r>
              <w:rPr>
                <w:rFonts w:cs="Arial"/>
              </w:rPr>
              <w:t xml:space="preserve">, as </w:t>
            </w:r>
            <w:r w:rsidR="00F67D86">
              <w:rPr>
                <w:rFonts w:cs="Arial"/>
              </w:rPr>
              <w:t>provider inspections may already be in place. The costs may vary depending on the location of the family day care residence with non-metro locations being higher.</w:t>
            </w:r>
            <w:r w:rsidR="00B978D1">
              <w:rPr>
                <w:rFonts w:cs="Arial"/>
              </w:rPr>
              <w:t xml:space="preserve"> </w:t>
            </w:r>
          </w:p>
          <w:p w14:paraId="5F059C14" w14:textId="0A031E56" w:rsidR="00F67D86" w:rsidRDefault="00F67D86" w:rsidP="00F67D86">
            <w:pPr>
              <w:rPr>
                <w:lang w:val="en-US"/>
              </w:rPr>
            </w:pPr>
            <w:r>
              <w:rPr>
                <w:rFonts w:cs="Arial"/>
              </w:rPr>
              <w:t xml:space="preserve">Under this </w:t>
            </w:r>
            <w:r w:rsidR="00111FA9">
              <w:rPr>
                <w:rFonts w:cs="Arial"/>
              </w:rPr>
              <w:t xml:space="preserve">combination </w:t>
            </w:r>
            <w:r>
              <w:rPr>
                <w:rFonts w:cs="Arial"/>
              </w:rPr>
              <w:t>as the cost impact is higher, a</w:t>
            </w:r>
            <w:r w:rsidRPr="00064D3B">
              <w:rPr>
                <w:rFonts w:cs="Arial"/>
              </w:rPr>
              <w:t xml:space="preserve"> parent may choose not to re-enter the workforce as it is too expensive</w:t>
            </w:r>
            <w:r w:rsidR="00180D52">
              <w:rPr>
                <w:rFonts w:cs="Arial"/>
              </w:rPr>
              <w:t xml:space="preserve"> and there also may be</w:t>
            </w:r>
            <w:r>
              <w:rPr>
                <w:rFonts w:cs="Arial"/>
              </w:rPr>
              <w:t xml:space="preserve"> </w:t>
            </w:r>
            <w:r w:rsidRPr="00064D3B">
              <w:rPr>
                <w:rFonts w:cs="Arial"/>
              </w:rPr>
              <w:t xml:space="preserve">limited places in </w:t>
            </w:r>
            <w:r w:rsidR="00180D52">
              <w:rPr>
                <w:rFonts w:cs="Arial"/>
              </w:rPr>
              <w:t xml:space="preserve">alternative </w:t>
            </w:r>
            <w:r w:rsidRPr="00064D3B">
              <w:rPr>
                <w:rFonts w:cs="Arial"/>
              </w:rPr>
              <w:t>family day care residen</w:t>
            </w:r>
            <w:r w:rsidR="00180D52">
              <w:rPr>
                <w:rFonts w:cs="Arial"/>
              </w:rPr>
              <w:t>ces/venues</w:t>
            </w:r>
            <w:r w:rsidRPr="00064D3B">
              <w:rPr>
                <w:rFonts w:cs="Arial"/>
              </w:rPr>
              <w:t xml:space="preserve"> if </w:t>
            </w:r>
            <w:r w:rsidR="00180D52" w:rsidRPr="00064D3B">
              <w:rPr>
                <w:rFonts w:cs="Arial"/>
              </w:rPr>
              <w:t>educator</w:t>
            </w:r>
            <w:r w:rsidR="00180D52">
              <w:rPr>
                <w:rFonts w:cs="Arial"/>
              </w:rPr>
              <w:t xml:space="preserve"> </w:t>
            </w:r>
            <w:r w:rsidRPr="00064D3B">
              <w:rPr>
                <w:rFonts w:cs="Arial"/>
              </w:rPr>
              <w:t>number</w:t>
            </w:r>
            <w:r w:rsidR="00180D52">
              <w:rPr>
                <w:rFonts w:cs="Arial"/>
              </w:rPr>
              <w:t>s</w:t>
            </w:r>
            <w:r w:rsidRPr="00064D3B">
              <w:rPr>
                <w:rFonts w:cs="Arial"/>
              </w:rPr>
              <w:t xml:space="preserve"> are reduced (likely to only be in the short term</w:t>
            </w:r>
            <w:r w:rsidR="00180D52">
              <w:rPr>
                <w:rFonts w:cs="Arial"/>
              </w:rPr>
              <w:t xml:space="preserve"> in the metropolitan area</w:t>
            </w:r>
            <w:r w:rsidRPr="00064D3B">
              <w:rPr>
                <w:rFonts w:cs="Arial"/>
              </w:rPr>
              <w:t xml:space="preserve"> until the industry re-aligns due to the change in regulations) resulting in loss of income</w:t>
            </w:r>
            <w:r w:rsidR="00180D52">
              <w:rPr>
                <w:rFonts w:cs="Arial"/>
              </w:rPr>
              <w:t>.</w:t>
            </w:r>
            <w:bookmarkEnd w:id="132"/>
          </w:p>
        </w:tc>
      </w:tr>
    </w:tbl>
    <w:bookmarkEnd w:id="131"/>
    <w:p w14:paraId="7424032A" w14:textId="75DD70EF" w:rsidR="00F67D86" w:rsidRDefault="00F67D86" w:rsidP="008343DA">
      <w:pPr>
        <w:pStyle w:val="Heading4"/>
      </w:pPr>
      <w:r w:rsidRPr="003F505A">
        <w:t>Government</w:t>
      </w:r>
    </w:p>
    <w:p w14:paraId="4DA6E9E4" w14:textId="592C6BA0" w:rsidR="00F67D86" w:rsidRDefault="00F67D86" w:rsidP="003E1025">
      <w:pPr>
        <w:pStyle w:val="BodyText"/>
      </w:pPr>
      <w:r w:rsidRPr="001B011D">
        <w:t xml:space="preserve">The advantage of </w:t>
      </w:r>
      <w:r w:rsidRPr="00B4414D">
        <w:rPr>
          <w:lang w:val="en-GB"/>
        </w:rPr>
        <w:t xml:space="preserve">policy combination </w:t>
      </w:r>
      <w:r>
        <w:rPr>
          <w:lang w:val="en-GB"/>
        </w:rPr>
        <w:t>C</w:t>
      </w:r>
      <w:r w:rsidRPr="001B011D">
        <w:t xml:space="preserve"> for </w:t>
      </w:r>
      <w:r>
        <w:t>government</w:t>
      </w:r>
      <w:r w:rsidR="00A948CC">
        <w:t xml:space="preserve"> is that it d</w:t>
      </w:r>
      <w:r w:rsidR="00BC269B">
        <w:t>irectly</w:t>
      </w:r>
      <w:r>
        <w:t xml:space="preserve"> </w:t>
      </w:r>
      <w:r w:rsidRPr="003F505A">
        <w:t>address</w:t>
      </w:r>
      <w:r w:rsidR="00BC269B">
        <w:t>es</w:t>
      </w:r>
      <w:r w:rsidRPr="003F505A">
        <w:t xml:space="preserve"> the Coroner’s recommendations</w:t>
      </w:r>
      <w:r w:rsidR="00BC269B">
        <w:t xml:space="preserve"> to improve direct supervision levels to reduce the risk of children unknowingly accessing pools</w:t>
      </w:r>
      <w:r w:rsidR="00A948CC">
        <w:t xml:space="preserve"> at </w:t>
      </w:r>
      <w:r w:rsidR="00805C0A">
        <w:t xml:space="preserve">family day care </w:t>
      </w:r>
      <w:r w:rsidR="00A948CC">
        <w:t>services</w:t>
      </w:r>
      <w:r w:rsidR="00BC269B">
        <w:t>.</w:t>
      </w:r>
    </w:p>
    <w:p w14:paraId="01D3E68B" w14:textId="2F6CDCF6" w:rsidR="002C27F5" w:rsidRDefault="002C27F5" w:rsidP="003E1025">
      <w:pPr>
        <w:pStyle w:val="BodyText"/>
      </w:pPr>
      <w:r w:rsidRPr="001B011D">
        <w:t xml:space="preserve">The </w:t>
      </w:r>
      <w:r>
        <w:t>dis</w:t>
      </w:r>
      <w:r w:rsidRPr="001B011D">
        <w:t>advantage</w:t>
      </w:r>
      <w:r>
        <w:t>s</w:t>
      </w:r>
      <w:r w:rsidRPr="001B011D">
        <w:t xml:space="preserve"> of </w:t>
      </w:r>
      <w:r w:rsidRPr="00B4414D">
        <w:rPr>
          <w:lang w:val="en-GB"/>
        </w:rPr>
        <w:t xml:space="preserve">policy combination </w:t>
      </w:r>
      <w:r>
        <w:rPr>
          <w:lang w:val="en-GB"/>
        </w:rPr>
        <w:t>C</w:t>
      </w:r>
      <w:r w:rsidRPr="001B011D">
        <w:t xml:space="preserve"> for </w:t>
      </w:r>
      <w:r>
        <w:t xml:space="preserve">government is that it requires legislative amendments. </w:t>
      </w:r>
    </w:p>
    <w:p w14:paraId="75B4F3AC" w14:textId="77777777" w:rsidR="002C5804" w:rsidRDefault="002C5804">
      <w:pPr>
        <w:spacing w:after="0" w:line="240" w:lineRule="auto"/>
        <w:rPr>
          <w:rFonts w:eastAsia="Times New Roman" w:cs="Arial"/>
          <w:b/>
          <w:bCs/>
          <w:szCs w:val="28"/>
        </w:rPr>
      </w:pPr>
      <w:r>
        <w:br w:type="page"/>
      </w:r>
    </w:p>
    <w:p w14:paraId="18089535" w14:textId="7F803D19" w:rsidR="00F67D86" w:rsidRDefault="00F67D86" w:rsidP="008343DA">
      <w:pPr>
        <w:pStyle w:val="Heading4"/>
      </w:pPr>
      <w:r w:rsidRPr="00D07508">
        <w:lastRenderedPageBreak/>
        <w:t>Financial impact</w:t>
      </w:r>
      <w:r w:rsidR="00E85378">
        <w:t xml:space="preserve"> - </w:t>
      </w:r>
      <w:r w:rsidR="00AC1925">
        <w:t>G</w:t>
      </w:r>
      <w:r w:rsidR="00E85378">
        <w:t>overnment</w:t>
      </w:r>
    </w:p>
    <w:tbl>
      <w:tblPr>
        <w:tblStyle w:val="TableGrid"/>
        <w:tblW w:w="0" w:type="auto"/>
        <w:tblLook w:val="04A0" w:firstRow="1" w:lastRow="0" w:firstColumn="1" w:lastColumn="0" w:noHBand="0" w:noVBand="1"/>
      </w:tblPr>
      <w:tblGrid>
        <w:gridCol w:w="10188"/>
      </w:tblGrid>
      <w:tr w:rsidR="00F67D86" w14:paraId="5C7726F9" w14:textId="77777777" w:rsidTr="0085667E">
        <w:tc>
          <w:tcPr>
            <w:tcW w:w="10188" w:type="dxa"/>
          </w:tcPr>
          <w:p w14:paraId="47E55A8B" w14:textId="77777777" w:rsidR="008A6D1E" w:rsidRDefault="008A6D1E" w:rsidP="003E1025">
            <w:pPr>
              <w:pStyle w:val="Style5"/>
            </w:pPr>
            <w:r w:rsidRPr="006E00BA">
              <w:t>The</w:t>
            </w:r>
            <w:r>
              <w:t xml:space="preserve"> Department of Communities </w:t>
            </w:r>
          </w:p>
          <w:p w14:paraId="44CF53D2" w14:textId="34AF71B4" w:rsidR="008A6D1E" w:rsidRPr="00CE6627" w:rsidRDefault="008A6D1E" w:rsidP="008A6D1E">
            <w:pPr>
              <w:rPr>
                <w:b/>
              </w:rPr>
            </w:pPr>
            <w:r w:rsidRPr="00CE6627">
              <w:rPr>
                <w:b/>
              </w:rPr>
              <w:t xml:space="preserve">Re: Coroner’s recommendations 1-2 for </w:t>
            </w:r>
            <w:r w:rsidR="00DA07DB">
              <w:rPr>
                <w:b/>
              </w:rPr>
              <w:t>policy</w:t>
            </w:r>
            <w:r w:rsidR="00DA07DB" w:rsidRPr="00CE6627">
              <w:rPr>
                <w:b/>
              </w:rPr>
              <w:t xml:space="preserve"> </w:t>
            </w:r>
            <w:r w:rsidRPr="00CE6627">
              <w:rPr>
                <w:b/>
              </w:rPr>
              <w:t xml:space="preserve">combination </w:t>
            </w:r>
            <w:r w:rsidR="00862055">
              <w:rPr>
                <w:b/>
              </w:rPr>
              <w:t>C</w:t>
            </w:r>
            <w:r w:rsidRPr="00CE6627">
              <w:rPr>
                <w:b/>
              </w:rPr>
              <w:t>:</w:t>
            </w:r>
          </w:p>
          <w:p w14:paraId="60CF8A83" w14:textId="77777777" w:rsidR="008A6D1E" w:rsidRDefault="008A6D1E" w:rsidP="008A6D1E">
            <w:pPr>
              <w:rPr>
                <w:rFonts w:cs="Arial"/>
              </w:rPr>
            </w:pPr>
            <w:r>
              <w:rPr>
                <w:rFonts w:cs="Arial"/>
              </w:rPr>
              <w:t>O</w:t>
            </w:r>
            <w:r w:rsidRPr="00467775">
              <w:rPr>
                <w:rFonts w:cs="Arial"/>
              </w:rPr>
              <w:t xml:space="preserve">versight of exiting educators with pools or spas to establish a closed register and time to administer would be absorbed with current staffing and resources. </w:t>
            </w:r>
          </w:p>
          <w:p w14:paraId="15D8C8E1" w14:textId="49A9E387" w:rsidR="00DE7BAD" w:rsidRPr="00CE6627" w:rsidRDefault="00DE7BAD" w:rsidP="00DE7BAD">
            <w:pPr>
              <w:rPr>
                <w:b/>
              </w:rPr>
            </w:pPr>
            <w:r w:rsidRPr="00CE6627">
              <w:rPr>
                <w:b/>
              </w:rPr>
              <w:t xml:space="preserve">Re: Coroner’s recommendations 3 for </w:t>
            </w:r>
            <w:r w:rsidR="00DA07DB">
              <w:rPr>
                <w:b/>
              </w:rPr>
              <w:t>policy</w:t>
            </w:r>
            <w:r w:rsidR="00DA07DB" w:rsidRPr="00CE6627">
              <w:rPr>
                <w:b/>
              </w:rPr>
              <w:t xml:space="preserve"> </w:t>
            </w:r>
            <w:r w:rsidRPr="00CE6627">
              <w:rPr>
                <w:b/>
              </w:rPr>
              <w:t xml:space="preserve">combination </w:t>
            </w:r>
            <w:r>
              <w:rPr>
                <w:b/>
              </w:rPr>
              <w:t>C</w:t>
            </w:r>
            <w:r w:rsidRPr="00CE6627">
              <w:rPr>
                <w:b/>
              </w:rPr>
              <w:t>:</w:t>
            </w:r>
          </w:p>
          <w:p w14:paraId="389F2C2A" w14:textId="62CC9AF6" w:rsidR="00DE7BAD" w:rsidRPr="00F1211C" w:rsidRDefault="00DE7BAD" w:rsidP="00DE7BAD">
            <w:pPr>
              <w:autoSpaceDE w:val="0"/>
              <w:autoSpaceDN w:val="0"/>
              <w:adjustRightInd w:val="0"/>
              <w:spacing w:after="160" w:line="259" w:lineRule="auto"/>
              <w:rPr>
                <w:rFonts w:eastAsia="Calibri" w:cs="Arial"/>
                <w:szCs w:val="22"/>
              </w:rPr>
            </w:pPr>
            <w:r w:rsidRPr="00F1211C">
              <w:rPr>
                <w:rFonts w:eastAsia="Calibri" w:cs="Arial"/>
                <w:szCs w:val="22"/>
              </w:rPr>
              <w:t>Cost</w:t>
            </w:r>
            <w:r>
              <w:rPr>
                <w:rFonts w:eastAsia="Calibri" w:cs="Arial"/>
                <w:szCs w:val="22"/>
              </w:rPr>
              <w:t xml:space="preserve">s for a third party to establish and </w:t>
            </w:r>
            <w:r w:rsidRPr="00F1211C">
              <w:rPr>
                <w:rFonts w:eastAsia="Calibri" w:cs="Arial"/>
                <w:szCs w:val="22"/>
              </w:rPr>
              <w:t xml:space="preserve">develop an </w:t>
            </w:r>
            <w:r>
              <w:rPr>
                <w:rFonts w:eastAsia="Calibri" w:cs="Arial"/>
                <w:szCs w:val="22"/>
              </w:rPr>
              <w:t>o</w:t>
            </w:r>
            <w:r w:rsidRPr="00F1211C">
              <w:rPr>
                <w:rFonts w:eastAsia="Calibri" w:cs="Arial"/>
                <w:szCs w:val="22"/>
              </w:rPr>
              <w:t xml:space="preserve">n-line training program to raise awareness and </w:t>
            </w:r>
            <w:r>
              <w:rPr>
                <w:rFonts w:eastAsia="Calibri" w:cs="Arial"/>
                <w:szCs w:val="22"/>
              </w:rPr>
              <w:t xml:space="preserve">impart </w:t>
            </w:r>
            <w:r w:rsidRPr="00F1211C">
              <w:rPr>
                <w:rFonts w:eastAsia="Calibri" w:cs="Arial"/>
                <w:szCs w:val="22"/>
              </w:rPr>
              <w:t>skills required</w:t>
            </w:r>
            <w:r>
              <w:rPr>
                <w:rFonts w:eastAsia="Calibri" w:cs="Arial"/>
                <w:szCs w:val="22"/>
              </w:rPr>
              <w:t xml:space="preserve"> for the approved provider/service co-ordinator</w:t>
            </w:r>
            <w:r w:rsidRPr="00F1211C">
              <w:rPr>
                <w:rFonts w:eastAsia="Calibri" w:cs="Arial"/>
                <w:szCs w:val="22"/>
              </w:rPr>
              <w:t xml:space="preserve"> to </w:t>
            </w:r>
            <w:r>
              <w:rPr>
                <w:rFonts w:eastAsia="Calibri" w:cs="Arial"/>
                <w:szCs w:val="22"/>
              </w:rPr>
              <w:t>undertake inspections</w:t>
            </w:r>
            <w:r w:rsidR="008343DA">
              <w:rPr>
                <w:rFonts w:eastAsia="Calibri" w:cs="Arial"/>
                <w:szCs w:val="22"/>
              </w:rPr>
              <w:t xml:space="preserve">. </w:t>
            </w:r>
            <w:r w:rsidR="006379D9">
              <w:rPr>
                <w:rFonts w:eastAsia="Calibri" w:cs="Arial"/>
                <w:szCs w:val="22"/>
              </w:rPr>
              <w:t>This cost</w:t>
            </w:r>
            <w:r w:rsidR="008343DA">
              <w:rPr>
                <w:rFonts w:eastAsia="Calibri" w:cs="Arial"/>
                <w:szCs w:val="22"/>
              </w:rPr>
              <w:t xml:space="preserve"> has been estimated at approximately $5,500.</w:t>
            </w:r>
          </w:p>
          <w:p w14:paraId="3884DF4C" w14:textId="60D64034" w:rsidR="00F67D86" w:rsidRDefault="00F67D86" w:rsidP="008A6D1E">
            <w:pPr>
              <w:rPr>
                <w:lang w:val="en-US"/>
              </w:rPr>
            </w:pPr>
          </w:p>
        </w:tc>
      </w:tr>
    </w:tbl>
    <w:p w14:paraId="0AA8CE52" w14:textId="6611CEF2" w:rsidR="00297218" w:rsidRDefault="00297218" w:rsidP="008343DA">
      <w:pPr>
        <w:pStyle w:val="Heading4"/>
      </w:pPr>
      <w:bookmarkStart w:id="133" w:name="_Hlk21694921"/>
      <w:r>
        <w:t>All parties</w:t>
      </w:r>
    </w:p>
    <w:p w14:paraId="7AB04A0E" w14:textId="5FF40501" w:rsidR="006379D9" w:rsidRDefault="006379D9" w:rsidP="006379D9">
      <w:pPr>
        <w:pStyle w:val="BodyText"/>
      </w:pPr>
      <w:r w:rsidRPr="001B011D">
        <w:t xml:space="preserve">The advantage of </w:t>
      </w:r>
      <w:r w:rsidRPr="00B4414D">
        <w:rPr>
          <w:lang w:val="en-GB"/>
        </w:rPr>
        <w:t xml:space="preserve">policy combination </w:t>
      </w:r>
      <w:r>
        <w:rPr>
          <w:lang w:val="en-GB"/>
        </w:rPr>
        <w:t>C</w:t>
      </w:r>
      <w:r w:rsidRPr="001B011D">
        <w:t xml:space="preserve"> for </w:t>
      </w:r>
      <w:r>
        <w:t>all parties is there a reduced risk of a child under five years unknowingly entering a pool/spa at a family day care service.</w:t>
      </w:r>
    </w:p>
    <w:bookmarkEnd w:id="133"/>
    <w:p w14:paraId="13AD1182" w14:textId="2188131A" w:rsidR="003C21AC" w:rsidRDefault="00C90DCF" w:rsidP="008343DA">
      <w:pPr>
        <w:pStyle w:val="Heading4"/>
      </w:pPr>
      <w:r w:rsidRPr="00C90DCF">
        <w:t xml:space="preserve">Assessment - policy combination </w:t>
      </w:r>
      <w:r w:rsidR="00635E31">
        <w:t>C</w:t>
      </w:r>
    </w:p>
    <w:p w14:paraId="23EEBC2E" w14:textId="6383EEC5" w:rsidR="00B0067C" w:rsidRPr="003F505A" w:rsidRDefault="00B0067C" w:rsidP="003E1025">
      <w:pPr>
        <w:pStyle w:val="BodyText"/>
      </w:pPr>
      <w:r>
        <w:t xml:space="preserve">The inclusion of a requirement for a </w:t>
      </w:r>
      <w:r w:rsidR="00805C0A">
        <w:t>family day care</w:t>
      </w:r>
      <w:r w:rsidR="0002153D">
        <w:t xml:space="preserve"> educator</w:t>
      </w:r>
      <w:r>
        <w:t xml:space="preserve"> assistant is costly</w:t>
      </w:r>
      <w:r w:rsidR="008A5328">
        <w:t xml:space="preserve">, </w:t>
      </w:r>
      <w:r>
        <w:t>however this directly addresses the issue of supervision.</w:t>
      </w:r>
      <w:r w:rsidR="00B978D1">
        <w:t xml:space="preserve"> </w:t>
      </w:r>
      <w:r>
        <w:t>The costs of a</w:t>
      </w:r>
      <w:r w:rsidR="00805C0A" w:rsidRPr="00805C0A">
        <w:t xml:space="preserve"> </w:t>
      </w:r>
      <w:r w:rsidR="00805C0A">
        <w:t xml:space="preserve">family day care </w:t>
      </w:r>
      <w:r>
        <w:t xml:space="preserve">assistant are offset somewhat by reduced requirements (from policy combination B) </w:t>
      </w:r>
      <w:r w:rsidR="007309B2">
        <w:t>relating to</w:t>
      </w:r>
      <w:r>
        <w:t xml:space="preserve"> barrier protections to reduce children’s access to water hazards and a non-legislated way to deal with a back-up means of communication.</w:t>
      </w:r>
      <w:r w:rsidR="008A5328">
        <w:t xml:space="preserve"> It is the option with the highest cost impact on families and educators as they seek to manage the additional cost of an assistant.</w:t>
      </w:r>
    </w:p>
    <w:p w14:paraId="05A59285" w14:textId="77777777" w:rsidR="002C5804" w:rsidRDefault="002C5804">
      <w:pPr>
        <w:spacing w:after="0" w:line="240" w:lineRule="auto"/>
        <w:rPr>
          <w:rFonts w:cs="Arial"/>
          <w:b/>
          <w:bCs/>
          <w:color w:val="2C5C86"/>
          <w:sz w:val="30"/>
          <w:lang w:val="en-GB"/>
        </w:rPr>
      </w:pPr>
      <w:r>
        <w:br w:type="page"/>
      </w:r>
    </w:p>
    <w:p w14:paraId="007C37F6" w14:textId="39F4F69C" w:rsidR="003F505A" w:rsidRPr="003F505A" w:rsidRDefault="003F505A" w:rsidP="003E1025">
      <w:pPr>
        <w:pStyle w:val="Heading2"/>
      </w:pPr>
      <w:bookmarkStart w:id="134" w:name="_Toc46219764"/>
      <w:r w:rsidRPr="003F505A">
        <w:lastRenderedPageBreak/>
        <w:t>Policy combination D</w:t>
      </w:r>
      <w:bookmarkEnd w:id="134"/>
    </w:p>
    <w:p w14:paraId="387B8AB8" w14:textId="0B242D53" w:rsidR="003F505A" w:rsidRPr="003F505A" w:rsidRDefault="00FA7A72" w:rsidP="008343DA">
      <w:pPr>
        <w:pStyle w:val="Heading4"/>
      </w:pPr>
      <w:r>
        <w:t xml:space="preserve">Allow existing </w:t>
      </w:r>
      <w:r w:rsidR="00805C0A">
        <w:t>family day care</w:t>
      </w:r>
      <w:r>
        <w:t xml:space="preserve"> educators with pools/spas to operate with </w:t>
      </w:r>
      <w:r w:rsidR="00805C0A">
        <w:t>family day care</w:t>
      </w:r>
      <w:r>
        <w:t xml:space="preserve"> assistant </w:t>
      </w:r>
      <w:r w:rsidR="00D242FA">
        <w:t>and</w:t>
      </w:r>
      <w:r>
        <w:t xml:space="preserve"> approved provider oversight, back-up communications for all </w:t>
      </w:r>
      <w:r w:rsidR="00805C0A">
        <w:t>family day care</w:t>
      </w:r>
      <w:r>
        <w:t xml:space="preserve"> educators</w:t>
      </w:r>
    </w:p>
    <w:p w14:paraId="4826FE96" w14:textId="4DEFBA32" w:rsidR="00C90DCF" w:rsidRPr="00BB7232" w:rsidRDefault="00C90DCF" w:rsidP="003E1025">
      <w:pPr>
        <w:pStyle w:val="BodyText"/>
        <w:rPr>
          <w:lang w:val="en-GB"/>
        </w:rPr>
      </w:pPr>
      <w:r>
        <w:rPr>
          <w:lang w:val="en-GB"/>
        </w:rPr>
        <w:t xml:space="preserve">This policy combination, which applies </w:t>
      </w:r>
      <w:r w:rsidRPr="00BB7232">
        <w:rPr>
          <w:lang w:val="en-GB"/>
        </w:rPr>
        <w:t xml:space="preserve">to </w:t>
      </w:r>
      <w:r w:rsidRPr="008A5328">
        <w:rPr>
          <w:lang w:val="en-GB"/>
        </w:rPr>
        <w:t>all</w:t>
      </w:r>
      <w:r w:rsidR="00B57FAB" w:rsidRPr="008A5328">
        <w:rPr>
          <w:lang w:val="en-GB"/>
        </w:rPr>
        <w:t xml:space="preserve"> aspects of</w:t>
      </w:r>
      <w:r w:rsidRPr="008A5328">
        <w:rPr>
          <w:lang w:val="en-GB"/>
        </w:rPr>
        <w:t xml:space="preserve"> the Coroner’s recommendations</w:t>
      </w:r>
      <w:r w:rsidRPr="00BB7232">
        <w:rPr>
          <w:lang w:val="en-GB"/>
        </w:rPr>
        <w:t>, involves:</w:t>
      </w:r>
    </w:p>
    <w:p w14:paraId="5466788A" w14:textId="1C5226E5" w:rsidR="00805C0A" w:rsidRDefault="005F3558" w:rsidP="003E1025">
      <w:pPr>
        <w:pStyle w:val="Bullet1"/>
      </w:pPr>
      <w:r>
        <w:t>enabling existing educat</w:t>
      </w:r>
      <w:r w:rsidR="000D4216">
        <w:t>ors with residences</w:t>
      </w:r>
      <w:r w:rsidR="00423762">
        <w:t>/venues</w:t>
      </w:r>
      <w:r w:rsidR="000D4216">
        <w:t xml:space="preserve"> with pools </w:t>
      </w:r>
      <w:r w:rsidR="00F33E1C">
        <w:t>or</w:t>
      </w:r>
      <w:r w:rsidR="000D4216">
        <w:t xml:space="preserve"> </w:t>
      </w:r>
      <w:r>
        <w:t xml:space="preserve">spas to operate, </w:t>
      </w:r>
      <w:r w:rsidRPr="008A5328">
        <w:t>including</w:t>
      </w:r>
      <w:r>
        <w:t xml:space="preserve"> those who </w:t>
      </w:r>
      <w:r w:rsidR="00C90DCF">
        <w:t>transfer to another approved provider</w:t>
      </w:r>
      <w:r>
        <w:t xml:space="preserve">, and the </w:t>
      </w:r>
      <w:r w:rsidR="00C02906">
        <w:t xml:space="preserve">mandatory </w:t>
      </w:r>
      <w:r>
        <w:t>employmen</w:t>
      </w:r>
      <w:r w:rsidR="00C90DCF">
        <w:t xml:space="preserve">t of a </w:t>
      </w:r>
      <w:r w:rsidR="00805C0A">
        <w:t>family day care</w:t>
      </w:r>
      <w:r w:rsidR="00C90DCF">
        <w:t xml:space="preserve"> assistant (</w:t>
      </w:r>
      <w:r w:rsidR="00EA2F07">
        <w:t>Re</w:t>
      </w:r>
      <w:r w:rsidR="00B57FAB">
        <w:t>:</w:t>
      </w:r>
      <w:r w:rsidR="00EA2F07">
        <w:t xml:space="preserve"> </w:t>
      </w:r>
      <w:r w:rsidR="00C90DCF">
        <w:t>Coroner’</w:t>
      </w:r>
      <w:r w:rsidR="00B57FAB">
        <w:t>s recommendations 1-2)</w:t>
      </w:r>
    </w:p>
    <w:p w14:paraId="1FC79698" w14:textId="4CA137DA" w:rsidR="005F3558" w:rsidRDefault="005F3558" w:rsidP="003E1025">
      <w:pPr>
        <w:pStyle w:val="Bullet1"/>
      </w:pPr>
      <w:r>
        <w:t>banning new educat</w:t>
      </w:r>
      <w:r w:rsidR="000D4216">
        <w:t>ors with residences</w:t>
      </w:r>
      <w:r w:rsidR="00423762">
        <w:t>/venues</w:t>
      </w:r>
      <w:r w:rsidR="000D4216">
        <w:t xml:space="preserve"> with pools </w:t>
      </w:r>
      <w:r w:rsidR="00F33E1C">
        <w:t>or</w:t>
      </w:r>
      <w:r w:rsidR="000D4216">
        <w:t xml:space="preserve"> </w:t>
      </w:r>
      <w:r>
        <w:t xml:space="preserve">spas, except </w:t>
      </w:r>
      <w:r w:rsidR="00DA2E8C">
        <w:t xml:space="preserve">those </w:t>
      </w:r>
      <w:r>
        <w:t xml:space="preserve">in the application process </w:t>
      </w:r>
      <w:r w:rsidR="00B57FAB">
        <w:t>(Re: Coroner’s recommendation 2)</w:t>
      </w:r>
    </w:p>
    <w:p w14:paraId="46E8FFF6" w14:textId="2D7AF25D" w:rsidR="005F3558" w:rsidRDefault="005F3558" w:rsidP="003E1025">
      <w:pPr>
        <w:pStyle w:val="Bullet1"/>
      </w:pPr>
      <w:r>
        <w:t>quarterly inspections</w:t>
      </w:r>
      <w:r w:rsidR="00B57FAB">
        <w:t xml:space="preserve"> </w:t>
      </w:r>
      <w:r w:rsidR="00C02906">
        <w:t xml:space="preserve">by approved providers </w:t>
      </w:r>
      <w:r w:rsidR="00EF0114">
        <w:t xml:space="preserve">to complement the daily checks of water hazards by the educator/educator assistant, and the four-yearly barrier inspections of the pool or spa undertaken by many local councils under the </w:t>
      </w:r>
      <w:r w:rsidR="00EF0114" w:rsidRPr="008C2EA2">
        <w:rPr>
          <w:i/>
          <w:iCs/>
        </w:rPr>
        <w:t>Building</w:t>
      </w:r>
      <w:r w:rsidR="008A5328" w:rsidRPr="008C2EA2">
        <w:rPr>
          <w:i/>
          <w:iCs/>
        </w:rPr>
        <w:t xml:space="preserve"> </w:t>
      </w:r>
      <w:r w:rsidR="00EF0114" w:rsidRPr="008C2EA2">
        <w:rPr>
          <w:i/>
          <w:iCs/>
        </w:rPr>
        <w:t>Act</w:t>
      </w:r>
      <w:r w:rsidR="008A5328" w:rsidRPr="008C2EA2">
        <w:rPr>
          <w:i/>
          <w:iCs/>
        </w:rPr>
        <w:t xml:space="preserve"> </w:t>
      </w:r>
      <w:r w:rsidR="00EF0114" w:rsidRPr="008C2EA2">
        <w:rPr>
          <w:i/>
          <w:iCs/>
        </w:rPr>
        <w:t>2011</w:t>
      </w:r>
      <w:r w:rsidR="00EF0114">
        <w:t xml:space="preserve"> </w:t>
      </w:r>
      <w:r w:rsidR="00B57FAB">
        <w:t>(Re: Coroner’s recommendation</w:t>
      </w:r>
      <w:r w:rsidR="008A5328">
        <w:t xml:space="preserve"> </w:t>
      </w:r>
      <w:r w:rsidR="00B57FAB">
        <w:t>3)</w:t>
      </w:r>
    </w:p>
    <w:p w14:paraId="0D613FF6" w14:textId="74D0FF57" w:rsidR="00C02906" w:rsidRDefault="00C02906" w:rsidP="003E1025">
      <w:pPr>
        <w:pStyle w:val="Bullet1"/>
      </w:pPr>
      <w:r>
        <w:t xml:space="preserve">training by a qualified third party for approved providers to undertake inspections </w:t>
      </w:r>
      <w:r w:rsidR="00EF0114">
        <w:t xml:space="preserve">of the pool or spa and/or water features at each </w:t>
      </w:r>
      <w:r w:rsidR="00805C0A">
        <w:t>family day care</w:t>
      </w:r>
      <w:r w:rsidR="00EF0114">
        <w:t xml:space="preserve"> residence or venue affiliated with the </w:t>
      </w:r>
      <w:r w:rsidR="00805C0A">
        <w:t>family day care</w:t>
      </w:r>
      <w:r w:rsidR="00EF0114">
        <w:t xml:space="preserve"> service </w:t>
      </w:r>
      <w:r>
        <w:t>(Re: Coroner’s recommendation 3)</w:t>
      </w:r>
      <w:r w:rsidR="00805C0A">
        <w:t>,</w:t>
      </w:r>
      <w:r w:rsidR="00A948CC">
        <w:t xml:space="preserve"> and</w:t>
      </w:r>
    </w:p>
    <w:p w14:paraId="73B069CA" w14:textId="12EB5A0F" w:rsidR="005F3558" w:rsidRPr="003F505A" w:rsidRDefault="005F3558" w:rsidP="003E1025">
      <w:pPr>
        <w:pStyle w:val="Bullet1"/>
      </w:pPr>
      <w:r>
        <w:t xml:space="preserve">a mandated requirement for </w:t>
      </w:r>
      <w:r w:rsidR="00805C0A">
        <w:t>family day care</w:t>
      </w:r>
      <w:r w:rsidR="00885351">
        <w:t xml:space="preserve"> educators to have </w:t>
      </w:r>
      <w:r>
        <w:t xml:space="preserve">a back-up means of communications in a fixed location </w:t>
      </w:r>
      <w:r w:rsidR="00885351">
        <w:t xml:space="preserve">for emergencies </w:t>
      </w:r>
      <w:r w:rsidR="00B57FAB">
        <w:t>(Re: Coroner’s recommendation 4)</w:t>
      </w:r>
      <w:r w:rsidR="003650E1">
        <w:t>.</w:t>
      </w:r>
    </w:p>
    <w:p w14:paraId="3370FC5F" w14:textId="48A48FB0" w:rsidR="00F51E29" w:rsidRDefault="005F3558" w:rsidP="005F3558">
      <w:pPr>
        <w:rPr>
          <w:rFonts w:cs="Arial"/>
          <w:lang w:val="en-GB"/>
        </w:rPr>
      </w:pPr>
      <w:r>
        <w:rPr>
          <w:rFonts w:cs="Arial"/>
          <w:lang w:val="en-GB"/>
        </w:rPr>
        <w:t xml:space="preserve">This </w:t>
      </w:r>
      <w:r w:rsidR="00111FA9">
        <w:rPr>
          <w:rFonts w:cs="Arial"/>
          <w:lang w:val="en-GB"/>
        </w:rPr>
        <w:t>combination</w:t>
      </w:r>
      <w:r w:rsidR="00B57FAB">
        <w:rPr>
          <w:rFonts w:cs="Arial"/>
          <w:lang w:val="en-GB"/>
        </w:rPr>
        <w:t xml:space="preserve">, summarised at table </w:t>
      </w:r>
      <w:r w:rsidR="000F67F4">
        <w:rPr>
          <w:rFonts w:cs="Arial"/>
          <w:lang w:val="en-GB"/>
        </w:rPr>
        <w:t>6</w:t>
      </w:r>
      <w:r w:rsidR="00B57FAB">
        <w:rPr>
          <w:rFonts w:cs="Arial"/>
          <w:lang w:val="en-GB"/>
        </w:rPr>
        <w:t xml:space="preserve"> below,</w:t>
      </w:r>
      <w:r>
        <w:rPr>
          <w:rFonts w:cs="Arial"/>
          <w:lang w:val="en-GB"/>
        </w:rPr>
        <w:t xml:space="preserve"> would enable existing educators wi</w:t>
      </w:r>
      <w:r w:rsidR="000D4216">
        <w:rPr>
          <w:rFonts w:cs="Arial"/>
          <w:lang w:val="en-GB"/>
        </w:rPr>
        <w:t xml:space="preserve">th a pool or </w:t>
      </w:r>
      <w:r>
        <w:rPr>
          <w:rFonts w:cs="Arial"/>
          <w:lang w:val="en-GB"/>
        </w:rPr>
        <w:t xml:space="preserve">spa to continue to operate and </w:t>
      </w:r>
      <w:r>
        <w:t>to take enrolments of children under five years of age, and</w:t>
      </w:r>
      <w:r>
        <w:rPr>
          <w:rFonts w:cs="Arial"/>
          <w:lang w:val="en-GB"/>
        </w:rPr>
        <w:t xml:space="preserve"> provides for increased supervision </w:t>
      </w:r>
      <w:r w:rsidR="00EF0114">
        <w:rPr>
          <w:rFonts w:cs="Arial"/>
          <w:lang w:val="en-GB"/>
        </w:rPr>
        <w:t xml:space="preserve">through the mandatory engagement of a </w:t>
      </w:r>
      <w:r w:rsidR="00805C0A">
        <w:rPr>
          <w:rFonts w:cs="Arial"/>
          <w:lang w:val="en-GB"/>
        </w:rPr>
        <w:t>family day care</w:t>
      </w:r>
      <w:r w:rsidR="0002153D">
        <w:rPr>
          <w:rFonts w:cs="Arial"/>
          <w:lang w:val="en-GB"/>
        </w:rPr>
        <w:t xml:space="preserve"> educator</w:t>
      </w:r>
      <w:r w:rsidR="00EF0114">
        <w:rPr>
          <w:rFonts w:cs="Arial"/>
          <w:lang w:val="en-GB"/>
        </w:rPr>
        <w:t xml:space="preserve"> assistant at each </w:t>
      </w:r>
      <w:r w:rsidR="00805C0A">
        <w:rPr>
          <w:rFonts w:cs="Arial"/>
          <w:lang w:val="en-GB"/>
        </w:rPr>
        <w:t>family day care</w:t>
      </w:r>
      <w:r w:rsidR="00EF0114">
        <w:rPr>
          <w:rFonts w:cs="Arial"/>
          <w:lang w:val="en-GB"/>
        </w:rPr>
        <w:t xml:space="preserve"> residence with a swimming pool or spa.</w:t>
      </w:r>
      <w:r w:rsidR="00B978D1">
        <w:rPr>
          <w:rFonts w:cs="Arial"/>
          <w:lang w:val="en-GB"/>
        </w:rPr>
        <w:t xml:space="preserve"> </w:t>
      </w:r>
      <w:r w:rsidR="00111FA9">
        <w:rPr>
          <w:rFonts w:cs="Arial"/>
          <w:lang w:val="en-GB"/>
        </w:rPr>
        <w:t>Policy combination D</w:t>
      </w:r>
      <w:r w:rsidR="00EF0114">
        <w:rPr>
          <w:rFonts w:cs="Arial"/>
          <w:lang w:val="en-GB"/>
        </w:rPr>
        <w:t xml:space="preserve"> also provides for </w:t>
      </w:r>
      <w:r>
        <w:rPr>
          <w:rFonts w:cs="Arial"/>
          <w:lang w:val="en-GB"/>
        </w:rPr>
        <w:t>extra inspections</w:t>
      </w:r>
      <w:r w:rsidR="00EF0114">
        <w:rPr>
          <w:rFonts w:cs="Arial"/>
          <w:lang w:val="en-GB"/>
        </w:rPr>
        <w:t xml:space="preserve"> of each residence with a pool, spa or water feature by the approved provider/co-ordinator to </w:t>
      </w:r>
      <w:r w:rsidR="004F627D">
        <w:rPr>
          <w:rFonts w:cs="Arial"/>
          <w:lang w:val="en-GB"/>
        </w:rPr>
        <w:t>ensure the integrity of the barriers that will prevent children’s access to the water hazard.</w:t>
      </w:r>
      <w:r w:rsidR="00B978D1">
        <w:rPr>
          <w:rFonts w:cs="Arial"/>
          <w:lang w:val="en-GB"/>
        </w:rPr>
        <w:t xml:space="preserve"> </w:t>
      </w:r>
    </w:p>
    <w:p w14:paraId="65A101FF" w14:textId="0E549C75" w:rsidR="003E048E" w:rsidRDefault="003E048E">
      <w:pPr>
        <w:spacing w:after="0" w:line="240" w:lineRule="auto"/>
        <w:rPr>
          <w:rFonts w:cs="Arial"/>
          <w:lang w:val="en-GB"/>
        </w:rPr>
      </w:pPr>
      <w:r>
        <w:br w:type="page"/>
      </w:r>
    </w:p>
    <w:p w14:paraId="5F02E2E2" w14:textId="77777777" w:rsidR="003A2AA8" w:rsidRDefault="003A2AA8" w:rsidP="008C2EA2">
      <w:pPr>
        <w:pStyle w:val="Bullet1"/>
        <w:numPr>
          <w:ilvl w:val="0"/>
          <w:numId w:val="0"/>
        </w:numPr>
        <w:ind w:left="284" w:hanging="284"/>
      </w:pPr>
    </w:p>
    <w:p w14:paraId="291ED011" w14:textId="501F76B7" w:rsidR="003F505A" w:rsidRPr="003F505A" w:rsidRDefault="003F505A" w:rsidP="003F505A">
      <w:pPr>
        <w:spacing w:before="60" w:after="60"/>
        <w:jc w:val="center"/>
        <w:rPr>
          <w:rFonts w:eastAsia="Times New Roman" w:cs="Arial"/>
          <w:b/>
          <w:bCs/>
          <w:color w:val="000000" w:themeColor="text1"/>
          <w:sz w:val="20"/>
          <w:szCs w:val="22"/>
          <w:lang w:val="en-US"/>
        </w:rPr>
      </w:pPr>
      <w:r w:rsidRPr="003F505A">
        <w:rPr>
          <w:rFonts w:eastAsia="Times New Roman" w:cs="Arial"/>
          <w:b/>
          <w:bCs/>
          <w:color w:val="000000" w:themeColor="text1"/>
          <w:sz w:val="20"/>
          <w:szCs w:val="22"/>
          <w:lang w:val="en-US"/>
        </w:rPr>
        <w:t xml:space="preserve">Table </w:t>
      </w:r>
      <w:r w:rsidR="007F5C58">
        <w:rPr>
          <w:rFonts w:eastAsia="Times New Roman" w:cs="Arial"/>
          <w:b/>
          <w:bCs/>
          <w:color w:val="000000" w:themeColor="text1"/>
          <w:sz w:val="20"/>
          <w:szCs w:val="22"/>
          <w:lang w:val="en-US"/>
        </w:rPr>
        <w:t>6</w:t>
      </w:r>
      <w:r w:rsidRPr="003F505A">
        <w:rPr>
          <w:rFonts w:eastAsia="Times New Roman" w:cs="Arial"/>
          <w:b/>
          <w:bCs/>
          <w:color w:val="000000" w:themeColor="text1"/>
          <w:sz w:val="20"/>
          <w:szCs w:val="22"/>
          <w:lang w:val="en-US"/>
        </w:rPr>
        <w:t>: Summary of policy combination D –</w:t>
      </w:r>
    </w:p>
    <w:p w14:paraId="1E20ECBA" w14:textId="0E3F0BFF" w:rsidR="003F505A" w:rsidRPr="003F505A" w:rsidRDefault="00FA7A72" w:rsidP="003F505A">
      <w:pPr>
        <w:spacing w:before="60" w:after="60"/>
        <w:jc w:val="center"/>
        <w:rPr>
          <w:rFonts w:eastAsia="Times New Roman" w:cs="Arial"/>
          <w:b/>
          <w:bCs/>
          <w:color w:val="000000" w:themeColor="text1"/>
          <w:sz w:val="20"/>
          <w:szCs w:val="22"/>
          <w:lang w:val="en-US"/>
        </w:rPr>
      </w:pPr>
      <w:r>
        <w:rPr>
          <w:rFonts w:eastAsia="Times New Roman" w:cs="Arial"/>
          <w:b/>
          <w:bCs/>
          <w:color w:val="000000" w:themeColor="text1"/>
          <w:sz w:val="20"/>
          <w:szCs w:val="22"/>
          <w:lang w:val="en-US"/>
        </w:rPr>
        <w:t xml:space="preserve">Allow existing </w:t>
      </w:r>
      <w:r w:rsidR="00805C0A">
        <w:rPr>
          <w:rFonts w:eastAsia="Times New Roman" w:cs="Arial"/>
          <w:b/>
          <w:bCs/>
          <w:color w:val="000000" w:themeColor="text1"/>
          <w:sz w:val="20"/>
          <w:szCs w:val="22"/>
          <w:lang w:val="en-US"/>
        </w:rPr>
        <w:t>family day care</w:t>
      </w:r>
      <w:r>
        <w:rPr>
          <w:rFonts w:eastAsia="Times New Roman" w:cs="Arial"/>
          <w:b/>
          <w:bCs/>
          <w:color w:val="000000" w:themeColor="text1"/>
          <w:sz w:val="20"/>
          <w:szCs w:val="22"/>
          <w:lang w:val="en-US"/>
        </w:rPr>
        <w:t xml:space="preserve"> educators with pools/spas to operate with </w:t>
      </w:r>
      <w:r w:rsidR="00805C0A">
        <w:rPr>
          <w:rFonts w:eastAsia="Times New Roman" w:cs="Arial"/>
          <w:b/>
          <w:bCs/>
          <w:color w:val="000000" w:themeColor="text1"/>
          <w:sz w:val="20"/>
          <w:szCs w:val="22"/>
          <w:lang w:val="en-US"/>
        </w:rPr>
        <w:t>family day care</w:t>
      </w:r>
      <w:r>
        <w:rPr>
          <w:rFonts w:eastAsia="Times New Roman" w:cs="Arial"/>
          <w:b/>
          <w:bCs/>
          <w:color w:val="000000" w:themeColor="text1"/>
          <w:sz w:val="20"/>
          <w:szCs w:val="22"/>
          <w:lang w:val="en-US"/>
        </w:rPr>
        <w:t xml:space="preserve"> assistant </w:t>
      </w:r>
      <w:r w:rsidR="00D242FA">
        <w:rPr>
          <w:rFonts w:eastAsia="Times New Roman" w:cs="Arial"/>
          <w:b/>
          <w:bCs/>
          <w:color w:val="000000" w:themeColor="text1"/>
          <w:sz w:val="20"/>
          <w:szCs w:val="22"/>
          <w:lang w:val="en-US"/>
        </w:rPr>
        <w:t>and</w:t>
      </w:r>
      <w:r>
        <w:rPr>
          <w:rFonts w:eastAsia="Times New Roman" w:cs="Arial"/>
          <w:b/>
          <w:bCs/>
          <w:color w:val="000000" w:themeColor="text1"/>
          <w:sz w:val="20"/>
          <w:szCs w:val="22"/>
          <w:lang w:val="en-US"/>
        </w:rPr>
        <w:t xml:space="preserve"> approved provider oversight, back-up communications for all </w:t>
      </w:r>
      <w:r w:rsidR="00805C0A">
        <w:rPr>
          <w:rFonts w:eastAsia="Times New Roman" w:cs="Arial"/>
          <w:b/>
          <w:bCs/>
          <w:color w:val="000000" w:themeColor="text1"/>
          <w:sz w:val="20"/>
          <w:szCs w:val="22"/>
          <w:lang w:val="en-US"/>
        </w:rPr>
        <w:t>family day care</w:t>
      </w:r>
      <w:r>
        <w:rPr>
          <w:rFonts w:eastAsia="Times New Roman" w:cs="Arial"/>
          <w:b/>
          <w:bCs/>
          <w:color w:val="000000" w:themeColor="text1"/>
          <w:sz w:val="20"/>
          <w:szCs w:val="22"/>
          <w:lang w:val="en-US"/>
        </w:rPr>
        <w:t xml:space="preserve"> educators</w:t>
      </w:r>
    </w:p>
    <w:p w14:paraId="70265929" w14:textId="77777777" w:rsidR="003F505A" w:rsidRPr="003F505A" w:rsidRDefault="003F505A" w:rsidP="003F505A">
      <w:pPr>
        <w:spacing w:before="60" w:after="60"/>
        <w:jc w:val="center"/>
        <w:rPr>
          <w:rFonts w:eastAsia="Times New Roman" w:cs="Arial"/>
          <w:b/>
          <w:bCs/>
          <w:color w:val="000000" w:themeColor="text1"/>
          <w:sz w:val="20"/>
          <w:szCs w:val="22"/>
          <w:lang w:val="en-US"/>
        </w:rPr>
      </w:pPr>
    </w:p>
    <w:tbl>
      <w:tblPr>
        <w:tblStyle w:val="TableGrid7"/>
        <w:tblW w:w="0" w:type="auto"/>
        <w:tblLook w:val="04A0" w:firstRow="1" w:lastRow="0" w:firstColumn="1" w:lastColumn="0" w:noHBand="0" w:noVBand="1"/>
      </w:tblPr>
      <w:tblGrid>
        <w:gridCol w:w="3256"/>
        <w:gridCol w:w="6366"/>
      </w:tblGrid>
      <w:tr w:rsidR="003F505A" w:rsidRPr="003F505A" w14:paraId="68D35214" w14:textId="77777777" w:rsidTr="006F620E">
        <w:tc>
          <w:tcPr>
            <w:tcW w:w="3256" w:type="dxa"/>
          </w:tcPr>
          <w:p w14:paraId="0A375F93" w14:textId="65ED3EEA" w:rsidR="003F505A" w:rsidRPr="003F505A" w:rsidRDefault="003F505A" w:rsidP="003F505A">
            <w:pPr>
              <w:spacing w:before="60" w:after="60"/>
              <w:jc w:val="center"/>
              <w:rPr>
                <w:rFonts w:eastAsia="Times New Roman" w:cs="Arial"/>
                <w:b/>
                <w:bCs/>
                <w:color w:val="000000" w:themeColor="text1"/>
                <w:szCs w:val="22"/>
                <w:lang w:val="en-US"/>
              </w:rPr>
            </w:pPr>
            <w:r w:rsidRPr="003F505A">
              <w:rPr>
                <w:rFonts w:eastAsia="Times New Roman" w:cs="Arial"/>
                <w:b/>
                <w:bCs/>
                <w:color w:val="000000" w:themeColor="text1"/>
                <w:szCs w:val="22"/>
                <w:lang w:val="en-US"/>
              </w:rPr>
              <w:t xml:space="preserve">ASPECT </w:t>
            </w:r>
          </w:p>
        </w:tc>
        <w:tc>
          <w:tcPr>
            <w:tcW w:w="6366" w:type="dxa"/>
          </w:tcPr>
          <w:p w14:paraId="095A509D" w14:textId="3EF0B7A9" w:rsidR="003F505A" w:rsidRPr="003F505A" w:rsidRDefault="00B57FAB" w:rsidP="003F505A">
            <w:pPr>
              <w:spacing w:before="60" w:after="60"/>
              <w:jc w:val="center"/>
              <w:rPr>
                <w:rFonts w:eastAsia="Times New Roman" w:cs="Arial"/>
                <w:b/>
                <w:bCs/>
                <w:color w:val="000000" w:themeColor="text1"/>
                <w:szCs w:val="22"/>
                <w:lang w:val="en-US"/>
              </w:rPr>
            </w:pPr>
            <w:r w:rsidRPr="003F505A">
              <w:rPr>
                <w:rFonts w:eastAsia="Times New Roman" w:cs="Arial"/>
                <w:b/>
                <w:bCs/>
                <w:color w:val="000000" w:themeColor="text1"/>
                <w:szCs w:val="22"/>
                <w:lang w:val="en-US"/>
              </w:rPr>
              <w:t>POLICY</w:t>
            </w:r>
            <w:r>
              <w:rPr>
                <w:rFonts w:eastAsia="Times New Roman" w:cs="Arial"/>
                <w:b/>
                <w:bCs/>
                <w:color w:val="000000" w:themeColor="text1"/>
                <w:szCs w:val="22"/>
                <w:lang w:val="en-US"/>
              </w:rPr>
              <w:t xml:space="preserve"> OPTION</w:t>
            </w:r>
          </w:p>
        </w:tc>
      </w:tr>
      <w:tr w:rsidR="003F505A" w:rsidRPr="003F505A" w14:paraId="3E3E8EA4" w14:textId="77777777" w:rsidTr="006F620E">
        <w:tc>
          <w:tcPr>
            <w:tcW w:w="3256" w:type="dxa"/>
          </w:tcPr>
          <w:p w14:paraId="0E00A834" w14:textId="62C26FA4" w:rsidR="003F505A" w:rsidRPr="003F505A" w:rsidRDefault="00B57FAB" w:rsidP="003E1025">
            <w:pPr>
              <w:pStyle w:val="Style5"/>
            </w:pPr>
            <w:r>
              <w:t xml:space="preserve">Re: </w:t>
            </w:r>
            <w:r w:rsidR="003F505A" w:rsidRPr="003F505A">
              <w:t>Coroner’s recommendation 1:</w:t>
            </w:r>
          </w:p>
          <w:p w14:paraId="4A418BB0" w14:textId="466B52F9" w:rsidR="003F505A" w:rsidRPr="003F505A" w:rsidRDefault="003F505A" w:rsidP="003F505A">
            <w:pPr>
              <w:rPr>
                <w:rFonts w:cs="Arial"/>
              </w:rPr>
            </w:pPr>
            <w:r w:rsidRPr="003F505A">
              <w:rPr>
                <w:rFonts w:cs="Arial"/>
              </w:rPr>
              <w:t xml:space="preserve">EXISTING </w:t>
            </w:r>
            <w:r w:rsidR="00805C0A">
              <w:rPr>
                <w:rFonts w:cs="Arial"/>
              </w:rPr>
              <w:t>FAMILY DAY CARE</w:t>
            </w:r>
            <w:r w:rsidR="00FA7A72">
              <w:rPr>
                <w:rFonts w:cs="Arial"/>
              </w:rPr>
              <w:t xml:space="preserve"> </w:t>
            </w:r>
            <w:r w:rsidRPr="003F505A">
              <w:rPr>
                <w:rFonts w:cs="Arial"/>
              </w:rPr>
              <w:t>EDUC</w:t>
            </w:r>
            <w:r w:rsidR="00855E3C">
              <w:rPr>
                <w:rFonts w:cs="Arial"/>
              </w:rPr>
              <w:t xml:space="preserve">ATORS AT RESIDENCES WITH POOLS OR </w:t>
            </w:r>
            <w:r w:rsidRPr="003F505A">
              <w:rPr>
                <w:rFonts w:cs="Arial"/>
              </w:rPr>
              <w:t xml:space="preserve">SPAS </w:t>
            </w:r>
          </w:p>
        </w:tc>
        <w:tc>
          <w:tcPr>
            <w:tcW w:w="6366" w:type="dxa"/>
          </w:tcPr>
          <w:p w14:paraId="0C1289D6" w14:textId="32E7B001" w:rsidR="003F505A" w:rsidRPr="003F505A" w:rsidRDefault="003F505A" w:rsidP="00DA09E6">
            <w:pPr>
              <w:spacing w:before="60" w:after="60"/>
              <w:rPr>
                <w:rFonts w:cs="Arial"/>
                <w:color w:val="000000" w:themeColor="text1"/>
              </w:rPr>
            </w:pPr>
            <w:r w:rsidRPr="003F505A">
              <w:rPr>
                <w:rFonts w:cs="Arial"/>
                <w:color w:val="000000" w:themeColor="text1"/>
              </w:rPr>
              <w:t xml:space="preserve">Modified OPTION 3: </w:t>
            </w:r>
            <w:r w:rsidR="00C411E3">
              <w:rPr>
                <w:rFonts w:cs="Arial"/>
                <w:color w:val="000000" w:themeColor="text1"/>
              </w:rPr>
              <w:t>E</w:t>
            </w:r>
            <w:r w:rsidRPr="003F505A">
              <w:rPr>
                <w:rFonts w:cs="Arial"/>
                <w:color w:val="000000" w:themeColor="text1"/>
              </w:rPr>
              <w:t>nabl</w:t>
            </w:r>
            <w:r w:rsidR="00C411E3">
              <w:rPr>
                <w:rFonts w:cs="Arial"/>
                <w:color w:val="000000" w:themeColor="text1"/>
              </w:rPr>
              <w:t xml:space="preserve">e existing educators to operate, including educators transferring to another </w:t>
            </w:r>
            <w:r w:rsidR="00C90DCF">
              <w:rPr>
                <w:rFonts w:cs="Arial"/>
                <w:color w:val="000000" w:themeColor="text1"/>
              </w:rPr>
              <w:t>approved provider</w:t>
            </w:r>
            <w:r w:rsidR="00C411E3">
              <w:rPr>
                <w:rFonts w:cs="Arial"/>
                <w:color w:val="000000" w:themeColor="text1"/>
              </w:rPr>
              <w:t>, with requirement</w:t>
            </w:r>
            <w:r w:rsidRPr="003F505A">
              <w:rPr>
                <w:rFonts w:cs="Arial"/>
                <w:color w:val="000000" w:themeColor="text1"/>
              </w:rPr>
              <w:t xml:space="preserve"> </w:t>
            </w:r>
            <w:r w:rsidR="00DA2E8C">
              <w:rPr>
                <w:rFonts w:cs="Arial"/>
                <w:color w:val="000000" w:themeColor="text1"/>
              </w:rPr>
              <w:t>of</w:t>
            </w:r>
            <w:r w:rsidR="00DA2E8C" w:rsidRPr="003F505A">
              <w:rPr>
                <w:rFonts w:cs="Arial"/>
                <w:color w:val="000000" w:themeColor="text1"/>
              </w:rPr>
              <w:t xml:space="preserve"> </w:t>
            </w:r>
            <w:r w:rsidRPr="003F505A">
              <w:rPr>
                <w:rFonts w:cs="Arial"/>
                <w:color w:val="000000" w:themeColor="text1"/>
              </w:rPr>
              <w:t xml:space="preserve">a </w:t>
            </w:r>
            <w:r w:rsidR="00805C0A">
              <w:rPr>
                <w:rFonts w:cs="Arial"/>
                <w:color w:val="000000" w:themeColor="text1"/>
              </w:rPr>
              <w:t>family day care</w:t>
            </w:r>
            <w:r w:rsidR="0002153D">
              <w:rPr>
                <w:rFonts w:cs="Arial"/>
                <w:color w:val="000000" w:themeColor="text1"/>
              </w:rPr>
              <w:t xml:space="preserve"> educator</w:t>
            </w:r>
            <w:r w:rsidRPr="003F505A">
              <w:rPr>
                <w:rFonts w:cs="Arial"/>
                <w:color w:val="000000" w:themeColor="text1"/>
              </w:rPr>
              <w:t xml:space="preserve"> assistant</w:t>
            </w:r>
            <w:r w:rsidR="006355F7">
              <w:rPr>
                <w:rFonts w:cs="Arial"/>
                <w:color w:val="000000" w:themeColor="text1"/>
              </w:rPr>
              <w:t>.</w:t>
            </w:r>
          </w:p>
        </w:tc>
      </w:tr>
      <w:tr w:rsidR="003F505A" w:rsidRPr="003F505A" w14:paraId="78E3C6AE" w14:textId="77777777" w:rsidTr="006F620E">
        <w:tc>
          <w:tcPr>
            <w:tcW w:w="3256" w:type="dxa"/>
          </w:tcPr>
          <w:p w14:paraId="00F2F064" w14:textId="429702F2" w:rsidR="003F505A" w:rsidRPr="003F505A" w:rsidRDefault="003F505A" w:rsidP="003E1025">
            <w:pPr>
              <w:pStyle w:val="Style5"/>
            </w:pPr>
            <w:r w:rsidRPr="003F505A">
              <w:t>Coroner’s recommendation 2:</w:t>
            </w:r>
          </w:p>
          <w:p w14:paraId="02FCD265" w14:textId="66963AD0" w:rsidR="003F505A" w:rsidRPr="003F505A" w:rsidRDefault="003F505A" w:rsidP="003F505A">
            <w:pPr>
              <w:rPr>
                <w:rFonts w:cs="Arial"/>
              </w:rPr>
            </w:pPr>
            <w:r w:rsidRPr="003F505A">
              <w:rPr>
                <w:rFonts w:cs="Arial"/>
              </w:rPr>
              <w:t xml:space="preserve">CONSIDERATION OF ‘NEW’ AND EXISTING </w:t>
            </w:r>
            <w:r w:rsidR="00805C0A">
              <w:rPr>
                <w:rFonts w:cs="Arial"/>
              </w:rPr>
              <w:t xml:space="preserve">FAMILY DAY CARE </w:t>
            </w:r>
            <w:r w:rsidRPr="003F505A">
              <w:rPr>
                <w:rFonts w:cs="Arial"/>
              </w:rPr>
              <w:t>EDUC</w:t>
            </w:r>
            <w:r w:rsidR="00855E3C">
              <w:rPr>
                <w:rFonts w:cs="Arial"/>
              </w:rPr>
              <w:t xml:space="preserve">ATORS AT RESIDENCES WITH POOLS OR </w:t>
            </w:r>
            <w:r w:rsidRPr="003F505A">
              <w:rPr>
                <w:rFonts w:cs="Arial"/>
              </w:rPr>
              <w:t xml:space="preserve">SPAS </w:t>
            </w:r>
          </w:p>
        </w:tc>
        <w:tc>
          <w:tcPr>
            <w:tcW w:w="6366" w:type="dxa"/>
          </w:tcPr>
          <w:p w14:paraId="65EA1FE9" w14:textId="77777777" w:rsidR="004F290A" w:rsidRDefault="004F290A" w:rsidP="00DA09E6">
            <w:pPr>
              <w:spacing w:before="60" w:after="60"/>
              <w:rPr>
                <w:rFonts w:cs="Arial"/>
                <w:color w:val="000000" w:themeColor="text1"/>
              </w:rPr>
            </w:pPr>
          </w:p>
          <w:p w14:paraId="461D9B83" w14:textId="7D57F359" w:rsidR="003F505A" w:rsidRPr="003F505A" w:rsidRDefault="004F290A" w:rsidP="00DA09E6">
            <w:pPr>
              <w:spacing w:before="60" w:after="60"/>
              <w:rPr>
                <w:rFonts w:cs="Arial"/>
                <w:color w:val="000000" w:themeColor="text1"/>
              </w:rPr>
            </w:pPr>
            <w:r>
              <w:rPr>
                <w:rFonts w:cs="Arial"/>
                <w:color w:val="000000" w:themeColor="text1"/>
              </w:rPr>
              <w:t xml:space="preserve">Modified </w:t>
            </w:r>
            <w:r w:rsidR="003F505A" w:rsidRPr="003F505A">
              <w:rPr>
                <w:rFonts w:cs="Arial"/>
                <w:color w:val="000000" w:themeColor="text1"/>
              </w:rPr>
              <w:t xml:space="preserve">OPTION 2.1 </w:t>
            </w:r>
            <w:r w:rsidR="00FE0BA1">
              <w:rPr>
                <w:rFonts w:cs="Arial"/>
                <w:color w:val="000000" w:themeColor="text1"/>
              </w:rPr>
              <w:t>and</w:t>
            </w:r>
            <w:r w:rsidR="00FE0BA1" w:rsidRPr="003F505A">
              <w:rPr>
                <w:rFonts w:cs="Arial"/>
                <w:color w:val="000000" w:themeColor="text1"/>
              </w:rPr>
              <w:t xml:space="preserve"> </w:t>
            </w:r>
            <w:r>
              <w:rPr>
                <w:rFonts w:cs="Arial"/>
                <w:color w:val="000000" w:themeColor="text1"/>
              </w:rPr>
              <w:t xml:space="preserve">OPTION </w:t>
            </w:r>
            <w:r w:rsidR="003F505A" w:rsidRPr="003F505A">
              <w:rPr>
                <w:rFonts w:cs="Arial"/>
                <w:color w:val="000000" w:themeColor="text1"/>
              </w:rPr>
              <w:t>2.2: Ban ‘new</w:t>
            </w:r>
            <w:r w:rsidR="000D4216">
              <w:rPr>
                <w:rFonts w:cs="Arial"/>
                <w:color w:val="000000" w:themeColor="text1"/>
              </w:rPr>
              <w:t xml:space="preserve">’ educators at homes with pools </w:t>
            </w:r>
            <w:r w:rsidR="00F33E1C">
              <w:rPr>
                <w:rFonts w:cs="Arial"/>
                <w:color w:val="000000" w:themeColor="text1"/>
              </w:rPr>
              <w:t>or</w:t>
            </w:r>
            <w:r w:rsidR="000D4216">
              <w:rPr>
                <w:rFonts w:cs="Arial"/>
                <w:color w:val="000000" w:themeColor="text1"/>
              </w:rPr>
              <w:t xml:space="preserve"> spas</w:t>
            </w:r>
            <w:r w:rsidR="003F505A" w:rsidRPr="003F505A">
              <w:rPr>
                <w:rFonts w:cs="Arial"/>
                <w:color w:val="000000" w:themeColor="text1"/>
              </w:rPr>
              <w:t>, except people in the application process</w:t>
            </w:r>
            <w:r>
              <w:rPr>
                <w:rStyle w:val="FootnoteReference"/>
                <w:rFonts w:cs="Arial"/>
                <w:color w:val="000000" w:themeColor="text1"/>
              </w:rPr>
              <w:footnoteReference w:id="39"/>
            </w:r>
            <w:r w:rsidR="003F505A" w:rsidRPr="003F505A">
              <w:rPr>
                <w:rFonts w:cs="Arial"/>
                <w:color w:val="000000" w:themeColor="text1"/>
              </w:rPr>
              <w:t xml:space="preserve"> and educators transferring to another </w:t>
            </w:r>
            <w:r w:rsidR="00C90DCF">
              <w:rPr>
                <w:rFonts w:cs="Arial"/>
                <w:color w:val="000000" w:themeColor="text1"/>
              </w:rPr>
              <w:t>approved provider</w:t>
            </w:r>
            <w:r w:rsidR="006355F7">
              <w:rPr>
                <w:rFonts w:cs="Arial"/>
                <w:color w:val="000000" w:themeColor="text1"/>
              </w:rPr>
              <w:t>.</w:t>
            </w:r>
          </w:p>
        </w:tc>
      </w:tr>
      <w:tr w:rsidR="003F505A" w:rsidRPr="003F505A" w14:paraId="57A3A544" w14:textId="77777777" w:rsidTr="006F620E">
        <w:tc>
          <w:tcPr>
            <w:tcW w:w="3256" w:type="dxa"/>
          </w:tcPr>
          <w:p w14:paraId="5549F619" w14:textId="77777777" w:rsidR="003F505A" w:rsidRPr="003F505A" w:rsidRDefault="003F505A" w:rsidP="003E1025">
            <w:pPr>
              <w:pStyle w:val="Style5"/>
            </w:pPr>
            <w:r w:rsidRPr="003F505A">
              <w:t>Coroner’s recommendation 3:</w:t>
            </w:r>
          </w:p>
          <w:p w14:paraId="117304B6" w14:textId="77777777" w:rsidR="003F505A" w:rsidRPr="003F505A" w:rsidRDefault="003F505A" w:rsidP="003F505A">
            <w:pPr>
              <w:rPr>
                <w:rFonts w:cs="Arial"/>
              </w:rPr>
            </w:pPr>
            <w:r w:rsidRPr="003F505A">
              <w:rPr>
                <w:rFonts w:cs="Arial"/>
              </w:rPr>
              <w:t>OVERSIGHT OF RESIDENCES WITH WATER HAZARD/S</w:t>
            </w:r>
          </w:p>
        </w:tc>
        <w:tc>
          <w:tcPr>
            <w:tcW w:w="6366" w:type="dxa"/>
          </w:tcPr>
          <w:p w14:paraId="0214C40F" w14:textId="4112F442" w:rsidR="003F505A" w:rsidRPr="003F505A" w:rsidRDefault="00DA09E6" w:rsidP="003F505A">
            <w:pPr>
              <w:rPr>
                <w:rFonts w:cs="Arial"/>
              </w:rPr>
            </w:pPr>
            <w:r w:rsidRPr="003F505A">
              <w:rPr>
                <w:rFonts w:cs="Arial"/>
              </w:rPr>
              <w:t xml:space="preserve">OPTION 2: </w:t>
            </w:r>
            <w:r>
              <w:rPr>
                <w:rFonts w:cs="Arial"/>
              </w:rPr>
              <w:t xml:space="preserve">Quarterly </w:t>
            </w:r>
            <w:r w:rsidRPr="003F505A">
              <w:rPr>
                <w:rFonts w:cs="Arial"/>
              </w:rPr>
              <w:t xml:space="preserve">inspections by the approved provider </w:t>
            </w:r>
            <w:r w:rsidR="003F505A" w:rsidRPr="003F505A">
              <w:rPr>
                <w:rFonts w:cs="Arial"/>
              </w:rPr>
              <w:t>AND</w:t>
            </w:r>
          </w:p>
          <w:p w14:paraId="71B21384" w14:textId="77777777" w:rsidR="003F505A" w:rsidRPr="003F505A" w:rsidRDefault="003F505A" w:rsidP="003F505A">
            <w:pPr>
              <w:rPr>
                <w:rFonts w:cs="Arial"/>
              </w:rPr>
            </w:pPr>
            <w:r w:rsidRPr="003F505A">
              <w:rPr>
                <w:rFonts w:cs="Arial"/>
              </w:rPr>
              <w:t>OPTION 4: Appropriate, qualified third-party organisation provides training about undertaking inspections AND</w:t>
            </w:r>
          </w:p>
        </w:tc>
      </w:tr>
      <w:tr w:rsidR="003F505A" w:rsidRPr="003F505A" w14:paraId="07DE43AC" w14:textId="77777777" w:rsidTr="006F620E">
        <w:tc>
          <w:tcPr>
            <w:tcW w:w="3256" w:type="dxa"/>
          </w:tcPr>
          <w:p w14:paraId="3C080B47" w14:textId="4DA58AE5" w:rsidR="003F505A" w:rsidRPr="003F505A" w:rsidRDefault="003F505A" w:rsidP="003E1025">
            <w:pPr>
              <w:pStyle w:val="Style5"/>
            </w:pPr>
            <w:r w:rsidRPr="003F505A">
              <w:t>Coroner’s recommendation 4:</w:t>
            </w:r>
          </w:p>
          <w:p w14:paraId="1BA57A03" w14:textId="77777777" w:rsidR="003F505A" w:rsidRPr="003F505A" w:rsidRDefault="003F505A" w:rsidP="003F505A">
            <w:pPr>
              <w:rPr>
                <w:rFonts w:cs="Arial"/>
              </w:rPr>
            </w:pPr>
            <w:r w:rsidRPr="003F505A">
              <w:rPr>
                <w:rFonts w:cs="Arial"/>
              </w:rPr>
              <w:t>MEANS OF COMMUNICATION IN AN EMERGENCY</w:t>
            </w:r>
          </w:p>
        </w:tc>
        <w:tc>
          <w:tcPr>
            <w:tcW w:w="6366" w:type="dxa"/>
          </w:tcPr>
          <w:p w14:paraId="4B0487E5" w14:textId="321F8722" w:rsidR="003F505A" w:rsidRPr="003F505A" w:rsidRDefault="003F505A" w:rsidP="00A867A1">
            <w:pPr>
              <w:rPr>
                <w:rFonts w:cs="Arial"/>
                <w:lang w:val="en-GB"/>
              </w:rPr>
            </w:pPr>
            <w:r w:rsidRPr="003F505A">
              <w:rPr>
                <w:rFonts w:cs="Arial"/>
                <w:lang w:val="en-GB"/>
              </w:rPr>
              <w:t>OPTION 3: Require all educators have at least one telephone or similar means of communication that is kept in a fixed location as a back-up in case of emergency</w:t>
            </w:r>
            <w:r w:rsidR="006355F7">
              <w:rPr>
                <w:rFonts w:cs="Arial"/>
                <w:lang w:val="en-GB"/>
              </w:rPr>
              <w:t>.</w:t>
            </w:r>
          </w:p>
        </w:tc>
      </w:tr>
    </w:tbl>
    <w:p w14:paraId="56C86709" w14:textId="77777777" w:rsidR="007D24DF" w:rsidRDefault="00635E31" w:rsidP="00635E31">
      <w:pPr>
        <w:pStyle w:val="Heading3"/>
      </w:pPr>
      <w:bookmarkStart w:id="135" w:name="_Toc46219765"/>
      <w:r>
        <w:t>Impacts of policy combination D</w:t>
      </w:r>
      <w:bookmarkEnd w:id="135"/>
      <w:r>
        <w:t xml:space="preserve"> </w:t>
      </w:r>
    </w:p>
    <w:p w14:paraId="4DDEBB79" w14:textId="553910BF" w:rsidR="00635E31" w:rsidRDefault="00635E31" w:rsidP="003E1025">
      <w:pPr>
        <w:pStyle w:val="BodyText"/>
      </w:pPr>
      <w:r w:rsidRPr="003F505A">
        <w:t xml:space="preserve">The </w:t>
      </w:r>
      <w:r>
        <w:t>next section</w:t>
      </w:r>
      <w:r w:rsidRPr="003F505A">
        <w:t xml:space="preserve"> outlines the benefits and costs of </w:t>
      </w:r>
      <w:r>
        <w:t xml:space="preserve">policy combination </w:t>
      </w:r>
      <w:r w:rsidR="006F2EE7">
        <w:t>D</w:t>
      </w:r>
      <w:r>
        <w:t xml:space="preserve"> that relate to </w:t>
      </w:r>
      <w:r w:rsidRPr="008A5328">
        <w:t>all</w:t>
      </w:r>
      <w:r w:rsidRPr="00C12BEC">
        <w:t xml:space="preserve"> </w:t>
      </w:r>
      <w:r w:rsidRPr="008A5328">
        <w:t>aspects of the Coroner’s recommendations</w:t>
      </w:r>
      <w:r w:rsidRPr="003F505A">
        <w:t xml:space="preserve">, and how each </w:t>
      </w:r>
      <w:r>
        <w:t xml:space="preserve">stakeholder </w:t>
      </w:r>
      <w:r w:rsidRPr="003F505A">
        <w:t>group is impacted</w:t>
      </w:r>
      <w:r>
        <w:t>.</w:t>
      </w:r>
      <w:r w:rsidR="00B978D1">
        <w:t xml:space="preserve"> </w:t>
      </w:r>
      <w:r>
        <w:t>Attempts have also been made to quantify the costs of any legislative changes associated with this policy combination.</w:t>
      </w:r>
    </w:p>
    <w:p w14:paraId="3E93A1FC" w14:textId="1DF8EDE1" w:rsidR="005A4634" w:rsidRDefault="005A4634" w:rsidP="008343DA">
      <w:pPr>
        <w:pStyle w:val="Heading4"/>
      </w:pPr>
      <w:r>
        <w:t xml:space="preserve">Approved providers and co-ordinators of </w:t>
      </w:r>
      <w:r w:rsidR="00805C0A">
        <w:t>family day care</w:t>
      </w:r>
      <w:r>
        <w:t xml:space="preserve"> services </w:t>
      </w:r>
    </w:p>
    <w:p w14:paraId="40BA0AE0" w14:textId="0424A24A" w:rsidR="005A4634" w:rsidRPr="00A75917" w:rsidRDefault="005A4634" w:rsidP="003E1025">
      <w:pPr>
        <w:pStyle w:val="BodyText"/>
      </w:pPr>
      <w:r w:rsidRPr="00A75917">
        <w:t xml:space="preserve">The advantages of policy combination </w:t>
      </w:r>
      <w:r>
        <w:t>D</w:t>
      </w:r>
      <w:r w:rsidRPr="00A75917">
        <w:t xml:space="preserve"> for approved providers and co-ordinators of </w:t>
      </w:r>
      <w:r w:rsidR="00805C0A">
        <w:t>family day care</w:t>
      </w:r>
      <w:r w:rsidRPr="00A75917">
        <w:t xml:space="preserve"> services: </w:t>
      </w:r>
    </w:p>
    <w:p w14:paraId="6F382941" w14:textId="0C72AEDA" w:rsidR="003F505A" w:rsidRPr="005A4634" w:rsidRDefault="00805C0A" w:rsidP="003E1025">
      <w:pPr>
        <w:pStyle w:val="Bullet1"/>
      </w:pPr>
      <w:r>
        <w:t>Family day care</w:t>
      </w:r>
      <w:r w:rsidR="009C005D">
        <w:t xml:space="preserve"> s</w:t>
      </w:r>
      <w:r w:rsidR="005A4634">
        <w:t>ervices will be able to recruit existing educators with a pool or spa who are transferring from another approved provider</w:t>
      </w:r>
      <w:r w:rsidR="00F51E29">
        <w:t>.</w:t>
      </w:r>
    </w:p>
    <w:p w14:paraId="13A4ADB5" w14:textId="63834977" w:rsidR="00D6509F" w:rsidRPr="000706FD" w:rsidRDefault="00A948CC" w:rsidP="003E1025">
      <w:pPr>
        <w:pStyle w:val="Bullet1"/>
      </w:pPr>
      <w:r>
        <w:t>There may be a g</w:t>
      </w:r>
      <w:r w:rsidR="00D6509F">
        <w:t>reater awareness, through increased frequency of inspections, of the risks related to pools and water hazards</w:t>
      </w:r>
      <w:r w:rsidR="00032022">
        <w:t>.</w:t>
      </w:r>
    </w:p>
    <w:p w14:paraId="2B6EFF15" w14:textId="3EA64514" w:rsidR="006F2EE7" w:rsidRDefault="005A4634" w:rsidP="003E1025">
      <w:pPr>
        <w:pStyle w:val="BodyText"/>
      </w:pPr>
      <w:r w:rsidRPr="005A4634">
        <w:t xml:space="preserve">The </w:t>
      </w:r>
      <w:r>
        <w:t>dis</w:t>
      </w:r>
      <w:r w:rsidRPr="005A4634">
        <w:t xml:space="preserve">advantages of policy combination D for approved providers and co-ordinators of </w:t>
      </w:r>
      <w:r w:rsidR="00805C0A">
        <w:t>family day care</w:t>
      </w:r>
      <w:r w:rsidRPr="005A4634">
        <w:t xml:space="preserve"> services</w:t>
      </w:r>
      <w:r w:rsidR="00BC269B">
        <w:t xml:space="preserve"> are that</w:t>
      </w:r>
      <w:r w:rsidRPr="005A4634">
        <w:t>:</w:t>
      </w:r>
    </w:p>
    <w:p w14:paraId="1A4928C3" w14:textId="732277D9" w:rsidR="006F2EE7" w:rsidRDefault="00DA2E8C" w:rsidP="003E1025">
      <w:pPr>
        <w:pStyle w:val="Bullet1"/>
      </w:pPr>
      <w:r>
        <w:lastRenderedPageBreak/>
        <w:t>S</w:t>
      </w:r>
      <w:r w:rsidR="00BC269B">
        <w:t xml:space="preserve">ome </w:t>
      </w:r>
      <w:r w:rsidR="005A4634">
        <w:t xml:space="preserve">may find recruitment of educators and </w:t>
      </w:r>
      <w:r w:rsidR="00805C0A">
        <w:t>family day care</w:t>
      </w:r>
      <w:r w:rsidR="005A4634">
        <w:t xml:space="preserve"> assistants more difficult, especially in regional and remote areas</w:t>
      </w:r>
      <w:r>
        <w:t>.</w:t>
      </w:r>
    </w:p>
    <w:p w14:paraId="34FD036E" w14:textId="592FE505" w:rsidR="006F2EE7" w:rsidRPr="005A4634" w:rsidRDefault="00DA2E8C" w:rsidP="003E1025">
      <w:pPr>
        <w:pStyle w:val="Bullet1"/>
      </w:pPr>
      <w:r>
        <w:t>S</w:t>
      </w:r>
      <w:r w:rsidR="00BC269B">
        <w:t xml:space="preserve">ome </w:t>
      </w:r>
      <w:r w:rsidR="005A4634">
        <w:t>providers may need to adjust their service to accommodate the restrictions</w:t>
      </w:r>
      <w:r>
        <w:t>.</w:t>
      </w:r>
    </w:p>
    <w:p w14:paraId="66C63956" w14:textId="3F3BB070" w:rsidR="005A4634" w:rsidRDefault="00DA2E8C" w:rsidP="003E1025">
      <w:pPr>
        <w:pStyle w:val="Bullet1"/>
      </w:pPr>
      <w:r>
        <w:t>F</w:t>
      </w:r>
      <w:r w:rsidR="00805C0A">
        <w:t>amily day care</w:t>
      </w:r>
      <w:r w:rsidR="009C005D">
        <w:t xml:space="preserve"> s</w:t>
      </w:r>
      <w:r w:rsidR="005A4634">
        <w:t xml:space="preserve">ervices will find the requirement for </w:t>
      </w:r>
      <w:r w:rsidR="003E1025">
        <w:t>a family day care</w:t>
      </w:r>
      <w:r w:rsidR="005A4634">
        <w:t xml:space="preserve"> assistant as well as quarterly inspections costly.</w:t>
      </w:r>
    </w:p>
    <w:p w14:paraId="53632FBF" w14:textId="2A2C405F" w:rsidR="005A4634" w:rsidRDefault="005A4634" w:rsidP="008343DA">
      <w:pPr>
        <w:pStyle w:val="Heading4"/>
      </w:pPr>
      <w:bookmarkStart w:id="136" w:name="_Hlk21693769"/>
      <w:r w:rsidRPr="00D07508">
        <w:t>Financial impact</w:t>
      </w:r>
      <w:r w:rsidR="00E85378">
        <w:t xml:space="preserve"> – </w:t>
      </w:r>
      <w:r w:rsidR="00823C40">
        <w:t>A</w:t>
      </w:r>
      <w:r w:rsidR="00E85378">
        <w:t xml:space="preserve">pproved providers and coordinators of </w:t>
      </w:r>
      <w:r w:rsidR="00805C0A">
        <w:t>family day care</w:t>
      </w:r>
      <w:r w:rsidR="00E85378">
        <w:t xml:space="preserve"> services</w:t>
      </w:r>
    </w:p>
    <w:tbl>
      <w:tblPr>
        <w:tblStyle w:val="TableGrid"/>
        <w:tblW w:w="0" w:type="auto"/>
        <w:tblLook w:val="04A0" w:firstRow="1" w:lastRow="0" w:firstColumn="1" w:lastColumn="0" w:noHBand="0" w:noVBand="1"/>
      </w:tblPr>
      <w:tblGrid>
        <w:gridCol w:w="10188"/>
      </w:tblGrid>
      <w:tr w:rsidR="005A4634" w14:paraId="234DDFE0" w14:textId="77777777" w:rsidTr="0085667E">
        <w:tc>
          <w:tcPr>
            <w:tcW w:w="10188" w:type="dxa"/>
          </w:tcPr>
          <w:p w14:paraId="6152F710" w14:textId="21D6620C" w:rsidR="00AC1925" w:rsidRPr="00AC1925" w:rsidRDefault="00AC1925" w:rsidP="002E6114">
            <w:pPr>
              <w:rPr>
                <w:rFonts w:cs="Arial"/>
                <w:b/>
              </w:rPr>
            </w:pPr>
            <w:r w:rsidRPr="00AC1925">
              <w:rPr>
                <w:rFonts w:cs="Arial"/>
                <w:b/>
              </w:rPr>
              <w:t xml:space="preserve">Context </w:t>
            </w:r>
          </w:p>
          <w:p w14:paraId="2CF491EB" w14:textId="77777777" w:rsidR="008A5328" w:rsidRDefault="008A5328" w:rsidP="008A5328">
            <w:pPr>
              <w:rPr>
                <w:b/>
              </w:rPr>
            </w:pPr>
            <w:r>
              <w:t xml:space="preserve">The family day care August 2019 register had </w:t>
            </w:r>
            <w:r w:rsidRPr="00064D3B">
              <w:t>36 providers and 1,222 educators</w:t>
            </w:r>
            <w:r>
              <w:t xml:space="preserve">. Of those, a total of 17 providers had one or more educators with a pool or spa. </w:t>
            </w:r>
          </w:p>
          <w:p w14:paraId="295867D1" w14:textId="4B0A4FFF" w:rsidR="004744B6" w:rsidRPr="00CE6627" w:rsidRDefault="004744B6" w:rsidP="004744B6">
            <w:pPr>
              <w:rPr>
                <w:b/>
              </w:rPr>
            </w:pPr>
            <w:r w:rsidRPr="00CE6627">
              <w:rPr>
                <w:b/>
              </w:rPr>
              <w:t xml:space="preserve">Re: Coroner’s recommendations 1-2 for </w:t>
            </w:r>
            <w:r w:rsidR="00DA07DB">
              <w:rPr>
                <w:b/>
              </w:rPr>
              <w:t>policy</w:t>
            </w:r>
            <w:r w:rsidR="00DA07DB" w:rsidRPr="00CE6627">
              <w:rPr>
                <w:b/>
              </w:rPr>
              <w:t xml:space="preserve"> </w:t>
            </w:r>
            <w:r w:rsidRPr="00CE6627">
              <w:rPr>
                <w:b/>
              </w:rPr>
              <w:t xml:space="preserve">combination </w:t>
            </w:r>
            <w:r>
              <w:rPr>
                <w:b/>
              </w:rPr>
              <w:t>D</w:t>
            </w:r>
            <w:r w:rsidRPr="00CE6627">
              <w:rPr>
                <w:b/>
              </w:rPr>
              <w:t>:</w:t>
            </w:r>
          </w:p>
          <w:p w14:paraId="2255DADF" w14:textId="6666005C" w:rsidR="008A5328" w:rsidRDefault="005A4634" w:rsidP="005A4634">
            <w:pPr>
              <w:pStyle w:val="TableContent"/>
            </w:pPr>
            <w:r w:rsidRPr="00AD050D">
              <w:t xml:space="preserve">The provider income </w:t>
            </w:r>
            <w:r w:rsidR="008A5328">
              <w:t>may</w:t>
            </w:r>
            <w:r w:rsidR="008A5328" w:rsidRPr="00AD050D">
              <w:t xml:space="preserve"> </w:t>
            </w:r>
            <w:r w:rsidRPr="00AD050D">
              <w:t xml:space="preserve">be </w:t>
            </w:r>
            <w:r w:rsidR="008A5328">
              <w:t xml:space="preserve">temporarily </w:t>
            </w:r>
            <w:r w:rsidRPr="00AD050D">
              <w:t xml:space="preserve">reduced </w:t>
            </w:r>
            <w:r w:rsidR="008A5328">
              <w:t>if</w:t>
            </w:r>
            <w:r w:rsidR="008A5328" w:rsidRPr="00AD050D">
              <w:t xml:space="preserve"> </w:t>
            </w:r>
            <w:r w:rsidRPr="00AD050D">
              <w:t xml:space="preserve">existing educators with pools </w:t>
            </w:r>
            <w:r w:rsidR="008A5328">
              <w:t>choose to exit and they have trouble sourcing replacement educators.</w:t>
            </w:r>
            <w:r w:rsidR="008A5328" w:rsidRPr="00AD050D">
              <w:t xml:space="preserve"> </w:t>
            </w:r>
            <w:r w:rsidR="008A5328">
              <w:t>This</w:t>
            </w:r>
            <w:r>
              <w:t xml:space="preserve"> is </w:t>
            </w:r>
            <w:r w:rsidR="008A5328">
              <w:t xml:space="preserve">impossible </w:t>
            </w:r>
            <w:r>
              <w:t xml:space="preserve">to quantity. </w:t>
            </w:r>
            <w:r w:rsidR="008A5328">
              <w:t xml:space="preserve">Some providers may have multiple educators with pools and would have a greater likely impact. </w:t>
            </w:r>
            <w:r>
              <w:t xml:space="preserve">Under this option the costs are greater than </w:t>
            </w:r>
            <w:r w:rsidR="00111FA9">
              <w:t xml:space="preserve">policy combination </w:t>
            </w:r>
            <w:r>
              <w:t>B, therefore it more likely to have a greater impact. Li</w:t>
            </w:r>
            <w:r w:rsidR="004744B6">
              <w:t xml:space="preserve">kely to have less of an impact as </w:t>
            </w:r>
            <w:r w:rsidR="00111FA9">
              <w:t xml:space="preserve">policy </w:t>
            </w:r>
            <w:r w:rsidR="004744B6">
              <w:t>c</w:t>
            </w:r>
            <w:r>
              <w:t>ombination C as existing educat</w:t>
            </w:r>
            <w:r w:rsidR="00E96D12">
              <w:t>or</w:t>
            </w:r>
            <w:r>
              <w:t xml:space="preserve">s with pools or spas can </w:t>
            </w:r>
            <w:r w:rsidR="004744B6">
              <w:t>transfer to another approved provider</w:t>
            </w:r>
            <w:r>
              <w:t xml:space="preserve">. </w:t>
            </w:r>
          </w:p>
          <w:p w14:paraId="2588E9E2" w14:textId="46ED8D63" w:rsidR="005A4634" w:rsidRDefault="005A4634" w:rsidP="005A4634">
            <w:pPr>
              <w:pStyle w:val="TableContent"/>
            </w:pPr>
            <w:r w:rsidRPr="00064D3B">
              <w:t xml:space="preserve">The </w:t>
            </w:r>
            <w:r w:rsidR="004744B6">
              <w:t>c</w:t>
            </w:r>
            <w:r w:rsidRPr="00064D3B">
              <w:t xml:space="preserve">ost to employ an educator assistant </w:t>
            </w:r>
            <w:r>
              <w:t xml:space="preserve">annual cost </w:t>
            </w:r>
            <w:r w:rsidRPr="00064D3B">
              <w:t>of $50,000</w:t>
            </w:r>
            <w:r>
              <w:t xml:space="preserve"> (refer to Combination C for details)</w:t>
            </w:r>
            <w:r w:rsidRPr="00064D3B">
              <w:t>.</w:t>
            </w:r>
            <w:r>
              <w:t xml:space="preserve"> It is assumed that this cost would be passed onto </w:t>
            </w:r>
            <w:r w:rsidR="0002153D">
              <w:t xml:space="preserve">educators </w:t>
            </w:r>
            <w:r>
              <w:t xml:space="preserve">who have pools or spas only, in which the </w:t>
            </w:r>
            <w:r w:rsidR="0002153D">
              <w:t xml:space="preserve">educators </w:t>
            </w:r>
            <w:r>
              <w:t xml:space="preserve">would than pass onto families. </w:t>
            </w:r>
          </w:p>
          <w:p w14:paraId="4EF6E5AF" w14:textId="2A00C23D" w:rsidR="004744B6" w:rsidRPr="00CE6627" w:rsidRDefault="004744B6" w:rsidP="004744B6">
            <w:pPr>
              <w:rPr>
                <w:b/>
              </w:rPr>
            </w:pPr>
            <w:r w:rsidRPr="00CE6627">
              <w:rPr>
                <w:b/>
              </w:rPr>
              <w:t xml:space="preserve">Re: Coroner’s recommendations </w:t>
            </w:r>
            <w:r>
              <w:rPr>
                <w:b/>
              </w:rPr>
              <w:t>3</w:t>
            </w:r>
            <w:r w:rsidRPr="00CE6627">
              <w:rPr>
                <w:b/>
              </w:rPr>
              <w:t xml:space="preserve"> for </w:t>
            </w:r>
            <w:r w:rsidR="00DA07DB">
              <w:rPr>
                <w:b/>
              </w:rPr>
              <w:t>policy</w:t>
            </w:r>
            <w:r w:rsidR="00DA07DB" w:rsidRPr="00CE6627">
              <w:rPr>
                <w:b/>
              </w:rPr>
              <w:t xml:space="preserve"> </w:t>
            </w:r>
            <w:r w:rsidRPr="00CE6627">
              <w:rPr>
                <w:b/>
              </w:rPr>
              <w:t xml:space="preserve">combination </w:t>
            </w:r>
            <w:r>
              <w:rPr>
                <w:b/>
              </w:rPr>
              <w:t>D</w:t>
            </w:r>
            <w:r w:rsidRPr="00CE6627">
              <w:rPr>
                <w:b/>
              </w:rPr>
              <w:t>:</w:t>
            </w:r>
          </w:p>
          <w:p w14:paraId="177FF7B0" w14:textId="4C48E183" w:rsidR="005A4634" w:rsidRDefault="00823C40" w:rsidP="00951A71">
            <w:pPr>
              <w:pStyle w:val="TableContent"/>
              <w:rPr>
                <w:lang w:val="en-US"/>
              </w:rPr>
            </w:pPr>
            <w:r>
              <w:t>Services with a water safety policy w</w:t>
            </w:r>
            <w:r w:rsidRPr="00774428">
              <w:t xml:space="preserve">ill incur costs for quarterly inspections if not already in place. </w:t>
            </w:r>
            <w:r>
              <w:t>Providers may choose to absorb additional costs for inspection through reduced income or pass the costs onto educators.</w:t>
            </w:r>
          </w:p>
        </w:tc>
      </w:tr>
    </w:tbl>
    <w:bookmarkEnd w:id="136"/>
    <w:p w14:paraId="344B5E8F" w14:textId="5CC14CC8" w:rsidR="005A4634" w:rsidRDefault="005A4634" w:rsidP="008343DA">
      <w:pPr>
        <w:pStyle w:val="Heading4"/>
      </w:pPr>
      <w:r w:rsidRPr="00B4414D">
        <w:t xml:space="preserve">Existing and new </w:t>
      </w:r>
      <w:r w:rsidR="00805C0A">
        <w:t>family day care</w:t>
      </w:r>
      <w:r w:rsidR="008056FE">
        <w:t xml:space="preserve"> </w:t>
      </w:r>
      <w:r w:rsidRPr="00B4414D">
        <w:t>educators with a pool or spa</w:t>
      </w:r>
    </w:p>
    <w:p w14:paraId="4A7769E4" w14:textId="7EAB728A" w:rsidR="005A4634" w:rsidRPr="001B011D" w:rsidRDefault="005A4634" w:rsidP="003E1025">
      <w:pPr>
        <w:pStyle w:val="BodyText"/>
      </w:pPr>
      <w:bookmarkStart w:id="137" w:name="_Hlk21693930"/>
      <w:r w:rsidRPr="001B011D">
        <w:t xml:space="preserve">The advantages of </w:t>
      </w:r>
      <w:r w:rsidRPr="00B4414D">
        <w:rPr>
          <w:lang w:val="en-GB"/>
        </w:rPr>
        <w:t xml:space="preserve">policy combination </w:t>
      </w:r>
      <w:r w:rsidR="00653091">
        <w:rPr>
          <w:lang w:val="en-GB"/>
        </w:rPr>
        <w:t>D</w:t>
      </w:r>
      <w:r w:rsidRPr="001B011D">
        <w:t xml:space="preserve"> for all educators with a pool or spa at the residence/venue</w:t>
      </w:r>
      <w:r w:rsidR="00BC269B">
        <w:t xml:space="preserve"> are</w:t>
      </w:r>
      <w:r w:rsidRPr="001B011D">
        <w:t>:</w:t>
      </w:r>
    </w:p>
    <w:bookmarkEnd w:id="137"/>
    <w:p w14:paraId="42D212B0" w14:textId="4E21A9E1" w:rsidR="005A4634" w:rsidRPr="005A4634" w:rsidRDefault="00805C0A" w:rsidP="003E1025">
      <w:pPr>
        <w:pStyle w:val="Bullet1"/>
      </w:pPr>
      <w:r>
        <w:t>Ex</w:t>
      </w:r>
      <w:r w:rsidR="00BC269B">
        <w:t xml:space="preserve">isting </w:t>
      </w:r>
      <w:r w:rsidR="005A4634">
        <w:t>educators can continue to operate at a residence</w:t>
      </w:r>
      <w:r w:rsidR="00423762">
        <w:t>/venue</w:t>
      </w:r>
      <w:r w:rsidR="005A4634">
        <w:t xml:space="preserve"> with a pool or spa without age restrictions on </w:t>
      </w:r>
      <w:r w:rsidR="00F965ED">
        <w:t>enrolment and</w:t>
      </w:r>
      <w:r w:rsidR="005A4634">
        <w:t xml:space="preserve"> can continue to enjoy the amenity of the pool or spa as a famil</w:t>
      </w:r>
      <w:r w:rsidR="00B81C94">
        <w:t xml:space="preserve">y outside </w:t>
      </w:r>
      <w:r>
        <w:t>family day care</w:t>
      </w:r>
      <w:r w:rsidR="00B81C94">
        <w:t xml:space="preserve"> hours</w:t>
      </w:r>
      <w:r>
        <w:t>.</w:t>
      </w:r>
    </w:p>
    <w:p w14:paraId="7BDC484B" w14:textId="304C6DE2" w:rsidR="005A4634" w:rsidRPr="000706FD" w:rsidRDefault="00805C0A" w:rsidP="003E1025">
      <w:pPr>
        <w:pStyle w:val="Bullet1"/>
      </w:pPr>
      <w:r>
        <w:t>N</w:t>
      </w:r>
      <w:r w:rsidR="00BC269B">
        <w:t xml:space="preserve">ew </w:t>
      </w:r>
      <w:r w:rsidR="005A4634">
        <w:t xml:space="preserve">educators </w:t>
      </w:r>
      <w:r w:rsidR="005A4634" w:rsidRPr="008A5328">
        <w:t>will be aware</w:t>
      </w:r>
      <w:r w:rsidR="005A4634">
        <w:t xml:space="preserve"> they cannot operate </w:t>
      </w:r>
      <w:r>
        <w:t>family day care</w:t>
      </w:r>
      <w:r w:rsidR="005A4634">
        <w:t xml:space="preserve"> at a residence</w:t>
      </w:r>
      <w:r w:rsidR="00423762">
        <w:t>/venue</w:t>
      </w:r>
      <w:r w:rsidR="005A4634">
        <w:t xml:space="preserve"> with a pool or spa and can plan accordingly</w:t>
      </w:r>
      <w:r>
        <w:t>.</w:t>
      </w:r>
    </w:p>
    <w:p w14:paraId="6C50888C" w14:textId="1CFD8827" w:rsidR="005A4634" w:rsidRPr="005A4634" w:rsidRDefault="00805C0A" w:rsidP="003E1025">
      <w:pPr>
        <w:pStyle w:val="Bullet1"/>
      </w:pPr>
      <w:r>
        <w:t>S</w:t>
      </w:r>
      <w:r w:rsidR="00BC269B">
        <w:t xml:space="preserve">upervision </w:t>
      </w:r>
      <w:r w:rsidR="005A4634">
        <w:t xml:space="preserve">at </w:t>
      </w:r>
      <w:r>
        <w:t>family day care</w:t>
      </w:r>
      <w:r w:rsidR="005A4634">
        <w:t xml:space="preserve"> residences</w:t>
      </w:r>
      <w:r w:rsidR="00423762">
        <w:t>/venues</w:t>
      </w:r>
      <w:r w:rsidR="005A4634">
        <w:t xml:space="preserve"> with a pool or spa will be enhanced with the requirement for a </w:t>
      </w:r>
      <w:r>
        <w:t>family day care</w:t>
      </w:r>
      <w:r w:rsidR="005A4634">
        <w:t xml:space="preserve"> assistant</w:t>
      </w:r>
      <w:r>
        <w:t>.</w:t>
      </w:r>
    </w:p>
    <w:p w14:paraId="04288A83" w14:textId="5749E109" w:rsidR="005A4634" w:rsidRPr="00C41E9E" w:rsidRDefault="00805C0A" w:rsidP="003E1025">
      <w:pPr>
        <w:pStyle w:val="Bullet1"/>
      </w:pPr>
      <w:r>
        <w:t>E</w:t>
      </w:r>
      <w:r w:rsidR="00BC269B">
        <w:t xml:space="preserve">xisting </w:t>
      </w:r>
      <w:r w:rsidR="005A4634">
        <w:t xml:space="preserve">educators can transfer to another approved provider and continue to operate </w:t>
      </w:r>
      <w:r>
        <w:t>family day care</w:t>
      </w:r>
      <w:r w:rsidR="005A4634">
        <w:t xml:space="preserve"> from their existing residence</w:t>
      </w:r>
      <w:r w:rsidR="00423762">
        <w:t>/venue</w:t>
      </w:r>
      <w:r w:rsidR="00B81C94">
        <w:t xml:space="preserve"> with a pool or spa</w:t>
      </w:r>
      <w:r>
        <w:t>.</w:t>
      </w:r>
    </w:p>
    <w:p w14:paraId="3A65FCB5" w14:textId="22848D15" w:rsidR="001D4F43" w:rsidRDefault="00805C0A" w:rsidP="003E1025">
      <w:pPr>
        <w:pStyle w:val="Bullet1"/>
      </w:pPr>
      <w:r>
        <w:t>A</w:t>
      </w:r>
      <w:r w:rsidR="00BC269B">
        <w:t xml:space="preserve">ccess </w:t>
      </w:r>
      <w:r w:rsidR="001D4F43">
        <w:t>to a back-up device at a fixed point will address the concerns about obtaining help and communicating generally</w:t>
      </w:r>
      <w:r w:rsidR="001D4F43" w:rsidRPr="003F505A">
        <w:t xml:space="preserve"> in an emergency</w:t>
      </w:r>
      <w:r w:rsidR="00126E30">
        <w:t>.</w:t>
      </w:r>
    </w:p>
    <w:p w14:paraId="2BB663D1" w14:textId="52252F40" w:rsidR="00653091" w:rsidRDefault="00653091" w:rsidP="003E1025">
      <w:pPr>
        <w:pStyle w:val="BodyText"/>
      </w:pPr>
      <w:r w:rsidRPr="00653091">
        <w:t xml:space="preserve">The </w:t>
      </w:r>
      <w:r>
        <w:t>dis</w:t>
      </w:r>
      <w:r w:rsidRPr="00653091">
        <w:t>advantages of policy combination D for all educators with a pool or spa at the residence/venue:</w:t>
      </w:r>
    </w:p>
    <w:p w14:paraId="5F40CA81" w14:textId="04247073" w:rsidR="00653091" w:rsidRPr="00653091" w:rsidRDefault="00805C0A" w:rsidP="003E1025">
      <w:pPr>
        <w:pStyle w:val="Bullet1"/>
      </w:pPr>
      <w:r>
        <w:lastRenderedPageBreak/>
        <w:t>P</w:t>
      </w:r>
      <w:r w:rsidR="00BC269B" w:rsidRPr="00653091">
        <w:t xml:space="preserve">rospective </w:t>
      </w:r>
      <w:r w:rsidR="00653091" w:rsidRPr="00653091">
        <w:t xml:space="preserve">educators with a pool or spa, who are not in the process of applying to be an educator, will not be able to operate a </w:t>
      </w:r>
      <w:r>
        <w:t>family day care</w:t>
      </w:r>
      <w:r w:rsidR="00653091" w:rsidRPr="00653091">
        <w:t xml:space="preserve"> business from the residence</w:t>
      </w:r>
      <w:r w:rsidR="00423762">
        <w:t>/venue</w:t>
      </w:r>
      <w:r w:rsidR="00653091" w:rsidRPr="00653091">
        <w:t xml:space="preserve"> with a pool or spa</w:t>
      </w:r>
      <w:r>
        <w:t>.</w:t>
      </w:r>
    </w:p>
    <w:p w14:paraId="6A79E78C" w14:textId="6380FA65" w:rsidR="00653091" w:rsidRPr="00653091" w:rsidRDefault="00805C0A" w:rsidP="003E1025">
      <w:pPr>
        <w:pStyle w:val="Bullet1"/>
      </w:pPr>
      <w:r>
        <w:t>E</w:t>
      </w:r>
      <w:r w:rsidR="00BC269B">
        <w:t xml:space="preserve">xisting </w:t>
      </w:r>
      <w:r w:rsidR="00653091">
        <w:t>educators will not be able to move to a residence</w:t>
      </w:r>
      <w:r w:rsidR="00423762">
        <w:t>/venue</w:t>
      </w:r>
      <w:r w:rsidR="00653091">
        <w:t xml:space="preserve"> with a pool or spa and continue to operate a </w:t>
      </w:r>
      <w:r>
        <w:t>family day care</w:t>
      </w:r>
      <w:r w:rsidR="00653091">
        <w:t xml:space="preserve"> business</w:t>
      </w:r>
      <w:r>
        <w:t>.</w:t>
      </w:r>
    </w:p>
    <w:p w14:paraId="58BC3531" w14:textId="7C981168" w:rsidR="00653091" w:rsidRPr="00C41E9E" w:rsidRDefault="00805C0A" w:rsidP="003E1025">
      <w:pPr>
        <w:pStyle w:val="Bullet1"/>
      </w:pPr>
      <w:r>
        <w:t>T</w:t>
      </w:r>
      <w:r w:rsidR="00BC269B">
        <w:t xml:space="preserve">here </w:t>
      </w:r>
      <w:r w:rsidR="00653091">
        <w:t>may be a resultant loss of income</w:t>
      </w:r>
      <w:r w:rsidR="00126E30">
        <w:t>.</w:t>
      </w:r>
    </w:p>
    <w:p w14:paraId="6A2072FF" w14:textId="70E0CFA5" w:rsidR="00C41E9E" w:rsidRDefault="00C41E9E" w:rsidP="008343DA">
      <w:pPr>
        <w:pStyle w:val="Heading4"/>
      </w:pPr>
      <w:r w:rsidRPr="00D07508">
        <w:t>Financial impact</w:t>
      </w:r>
      <w:r w:rsidR="00E85378">
        <w:t xml:space="preserve"> – </w:t>
      </w:r>
      <w:r w:rsidR="00621431">
        <w:t>E</w:t>
      </w:r>
      <w:r w:rsidR="00E85378">
        <w:t xml:space="preserve">xisting </w:t>
      </w:r>
      <w:r w:rsidR="00805C0A">
        <w:t>family day care</w:t>
      </w:r>
      <w:r w:rsidR="008056FE">
        <w:t xml:space="preserve"> </w:t>
      </w:r>
      <w:r w:rsidR="00E85378">
        <w:t>educators with a pool or spa</w:t>
      </w:r>
    </w:p>
    <w:tbl>
      <w:tblPr>
        <w:tblStyle w:val="TableGrid"/>
        <w:tblW w:w="0" w:type="auto"/>
        <w:tblLook w:val="04A0" w:firstRow="1" w:lastRow="0" w:firstColumn="1" w:lastColumn="0" w:noHBand="0" w:noVBand="1"/>
      </w:tblPr>
      <w:tblGrid>
        <w:gridCol w:w="10188"/>
      </w:tblGrid>
      <w:tr w:rsidR="00C41E9E" w14:paraId="46BE40A1" w14:textId="77777777" w:rsidTr="0085667E">
        <w:tc>
          <w:tcPr>
            <w:tcW w:w="10188" w:type="dxa"/>
          </w:tcPr>
          <w:p w14:paraId="44BCF49E" w14:textId="77777777" w:rsidR="00621431" w:rsidRPr="00FF724B" w:rsidRDefault="00621431" w:rsidP="00621431">
            <w:pPr>
              <w:rPr>
                <w:b/>
              </w:rPr>
            </w:pPr>
            <w:r w:rsidRPr="00FF724B">
              <w:rPr>
                <w:b/>
              </w:rPr>
              <w:t>Context</w:t>
            </w:r>
          </w:p>
          <w:p w14:paraId="59CE95F8" w14:textId="1DFC7603" w:rsidR="00621431" w:rsidRDefault="00621431" w:rsidP="008A5328">
            <w:pPr>
              <w:rPr>
                <w:rFonts w:cs="Arial"/>
              </w:rPr>
            </w:pPr>
            <w:r>
              <w:t xml:space="preserve">The </w:t>
            </w:r>
            <w:r w:rsidR="00805C0A">
              <w:t>family day care</w:t>
            </w:r>
            <w:r>
              <w:t xml:space="preserve"> August 2019 register had </w:t>
            </w:r>
            <w:r w:rsidRPr="00064D3B">
              <w:t>36 providers and 1,222 educators</w:t>
            </w:r>
            <w:r w:rsidR="008A5328">
              <w:t xml:space="preserve">. </w:t>
            </w:r>
            <w:r w:rsidRPr="00064D3B">
              <w:t xml:space="preserve"> </w:t>
            </w:r>
            <w:r w:rsidR="008A5328">
              <w:t>T</w:t>
            </w:r>
            <w:r w:rsidRPr="00064D3B">
              <w:t xml:space="preserve">he overall percentage of </w:t>
            </w:r>
            <w:r>
              <w:t>educators that had pools or spas wa</w:t>
            </w:r>
            <w:r w:rsidRPr="00064D3B">
              <w:t>s 16</w:t>
            </w:r>
            <w:r w:rsidR="00892850">
              <w:t xml:space="preserve"> </w:t>
            </w:r>
            <w:r w:rsidR="004524A6">
              <w:t>percent</w:t>
            </w:r>
            <w:r w:rsidRPr="00064D3B">
              <w:t xml:space="preserve"> (182 educators).</w:t>
            </w:r>
            <w:r w:rsidR="00DA2E8C">
              <w:rPr>
                <w:rFonts w:cs="Arial"/>
              </w:rPr>
              <w:t xml:space="preserve"> </w:t>
            </w:r>
          </w:p>
          <w:p w14:paraId="1A947B6A" w14:textId="7A2864BD" w:rsidR="00621431" w:rsidRPr="00CE6627" w:rsidRDefault="00621431" w:rsidP="00621431">
            <w:pPr>
              <w:rPr>
                <w:b/>
              </w:rPr>
            </w:pPr>
            <w:r w:rsidRPr="00CE6627">
              <w:rPr>
                <w:b/>
              </w:rPr>
              <w:t>Re: Coroner’s recommendations</w:t>
            </w:r>
            <w:r w:rsidR="00FE6EA8">
              <w:rPr>
                <w:b/>
              </w:rPr>
              <w:t xml:space="preserve"> 1-3</w:t>
            </w:r>
            <w:r w:rsidRPr="00CE6627">
              <w:rPr>
                <w:b/>
              </w:rPr>
              <w:t xml:space="preserve"> for </w:t>
            </w:r>
            <w:r w:rsidR="00DA07DB">
              <w:rPr>
                <w:b/>
              </w:rPr>
              <w:t>policy</w:t>
            </w:r>
            <w:r w:rsidR="00DA07DB" w:rsidRPr="00CE6627">
              <w:rPr>
                <w:b/>
              </w:rPr>
              <w:t xml:space="preserve"> </w:t>
            </w:r>
            <w:r w:rsidRPr="00CE6627">
              <w:rPr>
                <w:b/>
              </w:rPr>
              <w:t xml:space="preserve">combination </w:t>
            </w:r>
            <w:r>
              <w:rPr>
                <w:b/>
              </w:rPr>
              <w:t>D</w:t>
            </w:r>
            <w:r w:rsidRPr="00CE6627">
              <w:rPr>
                <w:b/>
              </w:rPr>
              <w:t>:</w:t>
            </w:r>
          </w:p>
          <w:p w14:paraId="0706FB2F" w14:textId="6AD7DCF2" w:rsidR="00C41E9E" w:rsidRPr="00C41E9E" w:rsidRDefault="00C41E9E" w:rsidP="008A5328">
            <w:pPr>
              <w:spacing w:after="160" w:line="259" w:lineRule="auto"/>
              <w:rPr>
                <w:rFonts w:eastAsia="Calibri" w:cs="Arial"/>
                <w:szCs w:val="22"/>
              </w:rPr>
            </w:pPr>
            <w:r w:rsidRPr="00C41E9E">
              <w:rPr>
                <w:rFonts w:eastAsia="Calibri" w:cs="Arial"/>
                <w:szCs w:val="22"/>
              </w:rPr>
              <w:t xml:space="preserve">Under this </w:t>
            </w:r>
            <w:r w:rsidR="00111FA9">
              <w:rPr>
                <w:rFonts w:eastAsia="Calibri" w:cs="Arial"/>
                <w:szCs w:val="22"/>
              </w:rPr>
              <w:t>policy</w:t>
            </w:r>
            <w:r w:rsidR="00111FA9" w:rsidRPr="00C41E9E">
              <w:rPr>
                <w:rFonts w:eastAsia="Calibri" w:cs="Arial"/>
                <w:szCs w:val="22"/>
              </w:rPr>
              <w:t xml:space="preserve"> </w:t>
            </w:r>
            <w:r w:rsidR="00621431">
              <w:rPr>
                <w:rFonts w:eastAsia="Calibri" w:cs="Arial"/>
                <w:szCs w:val="22"/>
              </w:rPr>
              <w:t xml:space="preserve">combination, </w:t>
            </w:r>
            <w:r w:rsidRPr="00C41E9E">
              <w:rPr>
                <w:rFonts w:eastAsia="Calibri" w:cs="Arial"/>
                <w:szCs w:val="22"/>
              </w:rPr>
              <w:t xml:space="preserve">the educator with a pool or spa will have the same cost impact of Combination C </w:t>
            </w:r>
            <w:r w:rsidR="00FE6EA8">
              <w:rPr>
                <w:rFonts w:eastAsia="Calibri" w:cs="Arial"/>
                <w:szCs w:val="22"/>
              </w:rPr>
              <w:t>relating to Coroner’s recommendations 1-3</w:t>
            </w:r>
            <w:r w:rsidRPr="00C41E9E">
              <w:rPr>
                <w:rFonts w:eastAsia="Calibri" w:cs="Arial"/>
                <w:szCs w:val="22"/>
              </w:rPr>
              <w:t>:</w:t>
            </w:r>
            <w:r w:rsidR="00DA2E8C">
              <w:rPr>
                <w:rFonts w:eastAsia="Calibri" w:cs="Arial"/>
                <w:szCs w:val="22"/>
              </w:rPr>
              <w:t xml:space="preserve"> </w:t>
            </w:r>
            <w:r w:rsidRPr="00C41E9E">
              <w:rPr>
                <w:rFonts w:eastAsia="Calibri" w:cs="Arial"/>
                <w:szCs w:val="22"/>
              </w:rPr>
              <w:t>Educat</w:t>
            </w:r>
            <w:r w:rsidR="0002153D">
              <w:rPr>
                <w:rFonts w:eastAsia="Calibri" w:cs="Arial"/>
                <w:szCs w:val="22"/>
              </w:rPr>
              <w:t>or</w:t>
            </w:r>
            <w:r w:rsidRPr="00C41E9E">
              <w:rPr>
                <w:rFonts w:eastAsia="Calibri" w:cs="Arial"/>
                <w:szCs w:val="22"/>
              </w:rPr>
              <w:t xml:space="preserve"> Assistant annual cost of $50,000</w:t>
            </w:r>
          </w:p>
          <w:p w14:paraId="31DEEE4D" w14:textId="5DEEFD4C" w:rsidR="00C41E9E" w:rsidRPr="00C41E9E" w:rsidRDefault="00C41E9E" w:rsidP="00C41E9E">
            <w:pPr>
              <w:numPr>
                <w:ilvl w:val="0"/>
                <w:numId w:val="28"/>
              </w:numPr>
              <w:spacing w:after="160" w:line="259" w:lineRule="auto"/>
              <w:contextualSpacing/>
              <w:rPr>
                <w:rFonts w:eastAsia="Calibri" w:cs="Arial"/>
                <w:szCs w:val="22"/>
              </w:rPr>
            </w:pPr>
            <w:r w:rsidRPr="00C41E9E">
              <w:rPr>
                <w:rFonts w:eastAsia="Calibri" w:cs="Arial"/>
                <w:szCs w:val="22"/>
              </w:rPr>
              <w:t xml:space="preserve">Impact of the provider passing on the inspection costs </w:t>
            </w:r>
          </w:p>
          <w:p w14:paraId="5F314C7C" w14:textId="7C66B9AC" w:rsidR="00C41E9E" w:rsidRPr="00C41E9E" w:rsidRDefault="00C41E9E" w:rsidP="00C41E9E">
            <w:pPr>
              <w:numPr>
                <w:ilvl w:val="0"/>
                <w:numId w:val="28"/>
              </w:numPr>
              <w:spacing w:after="160" w:line="259" w:lineRule="auto"/>
              <w:contextualSpacing/>
              <w:rPr>
                <w:rFonts w:eastAsia="Calibri" w:cs="Arial"/>
                <w:szCs w:val="22"/>
              </w:rPr>
            </w:pPr>
            <w:r w:rsidRPr="00C41E9E">
              <w:rPr>
                <w:rFonts w:eastAsia="Calibri" w:cs="Arial"/>
                <w:szCs w:val="22"/>
              </w:rPr>
              <w:t>May lose income as children numbers may reduce as parents may find cheaper alternative care arrangement or choose not to enter the workforce due to the high costs and limited places in other services</w:t>
            </w:r>
          </w:p>
          <w:p w14:paraId="36E693BB" w14:textId="3478482B" w:rsidR="00C41E9E" w:rsidRDefault="00FE6EA8">
            <w:pPr>
              <w:spacing w:after="160" w:line="259" w:lineRule="auto"/>
              <w:rPr>
                <w:lang w:val="en-US"/>
              </w:rPr>
            </w:pPr>
            <w:r w:rsidRPr="00FE6EA8">
              <w:rPr>
                <w:rFonts w:eastAsia="Calibri" w:cs="Arial"/>
                <w:b/>
                <w:szCs w:val="22"/>
              </w:rPr>
              <w:t xml:space="preserve">Re: Coroner’s recommendation </w:t>
            </w:r>
            <w:r>
              <w:rPr>
                <w:rFonts w:eastAsia="Calibri" w:cs="Arial"/>
                <w:b/>
                <w:szCs w:val="22"/>
              </w:rPr>
              <w:t>4</w:t>
            </w:r>
            <w:r w:rsidRPr="00FE6EA8">
              <w:rPr>
                <w:rFonts w:eastAsia="Calibri" w:cs="Arial"/>
                <w:b/>
                <w:szCs w:val="22"/>
              </w:rPr>
              <w:t xml:space="preserve"> for </w:t>
            </w:r>
            <w:r w:rsidR="00DA07DB">
              <w:rPr>
                <w:rFonts w:eastAsia="Calibri" w:cs="Arial"/>
                <w:b/>
                <w:szCs w:val="22"/>
              </w:rPr>
              <w:t>policy</w:t>
            </w:r>
            <w:r w:rsidR="00DA07DB" w:rsidRPr="00FE6EA8">
              <w:rPr>
                <w:rFonts w:eastAsia="Calibri" w:cs="Arial"/>
                <w:b/>
                <w:szCs w:val="22"/>
              </w:rPr>
              <w:t xml:space="preserve"> </w:t>
            </w:r>
            <w:r w:rsidRPr="00FE6EA8">
              <w:rPr>
                <w:rFonts w:eastAsia="Calibri" w:cs="Arial"/>
                <w:b/>
                <w:szCs w:val="22"/>
              </w:rPr>
              <w:t>combination D:</w:t>
            </w:r>
            <w:r w:rsidR="00DA2E8C">
              <w:t xml:space="preserve"> </w:t>
            </w:r>
            <w:r w:rsidR="003160E8" w:rsidRPr="00080F8C">
              <w:t>The cost of operating a second means of communication if one does not already exist. The purchase of a basic landline phone or mobile phone $80-$100. Yearly cost for service would depend on the option of communication, cost might already be included with the educator’s current internet package so no additional cost, second mobile phone ($30 per month) or fixed land line ($55 per month</w:t>
            </w:r>
            <w:r w:rsidR="003160E8">
              <w:t>)</w:t>
            </w:r>
            <w:r w:rsidR="003160E8" w:rsidRPr="00080F8C">
              <w:t>.</w:t>
            </w:r>
          </w:p>
        </w:tc>
      </w:tr>
    </w:tbl>
    <w:p w14:paraId="73BB5979" w14:textId="05756142" w:rsidR="001D4F43" w:rsidRDefault="00805C0A" w:rsidP="008343DA">
      <w:pPr>
        <w:pStyle w:val="Heading4"/>
      </w:pPr>
      <w:r>
        <w:t>Family day care</w:t>
      </w:r>
      <w:r w:rsidR="008056FE">
        <w:t xml:space="preserve"> e</w:t>
      </w:r>
      <w:r w:rsidR="001D4F43">
        <w:t xml:space="preserve">ducators without a pool or spa </w:t>
      </w:r>
    </w:p>
    <w:p w14:paraId="75646C5E" w14:textId="0320C6F8" w:rsidR="001D4F43" w:rsidRDefault="001D4F43" w:rsidP="003E1025">
      <w:pPr>
        <w:pStyle w:val="BodyText"/>
      </w:pPr>
      <w:r>
        <w:t xml:space="preserve">The advantages of </w:t>
      </w:r>
      <w:r w:rsidRPr="00B4414D">
        <w:rPr>
          <w:lang w:val="en-GB"/>
        </w:rPr>
        <w:t xml:space="preserve">policy combination </w:t>
      </w:r>
      <w:r>
        <w:rPr>
          <w:lang w:val="en-GB"/>
        </w:rPr>
        <w:t>D</w:t>
      </w:r>
      <w:r w:rsidRPr="001B011D">
        <w:t xml:space="preserve"> </w:t>
      </w:r>
      <w:r>
        <w:t>for all educators without a pool or spa at the residence/venue</w:t>
      </w:r>
      <w:r w:rsidR="00BC269B">
        <w:t xml:space="preserve"> are</w:t>
      </w:r>
      <w:r w:rsidR="00A948CC">
        <w:t xml:space="preserve"> that</w:t>
      </w:r>
      <w:r>
        <w:t>:</w:t>
      </w:r>
    </w:p>
    <w:p w14:paraId="0D5F95AF" w14:textId="60D71A05" w:rsidR="005A4634" w:rsidRPr="001D4F43" w:rsidRDefault="00805C0A" w:rsidP="003E1025">
      <w:pPr>
        <w:pStyle w:val="Bullet1"/>
      </w:pPr>
      <w:r>
        <w:t>P</w:t>
      </w:r>
      <w:r w:rsidR="00BC269B">
        <w:t xml:space="preserve">rospective </w:t>
      </w:r>
      <w:r w:rsidR="001D4F43">
        <w:t xml:space="preserve">applicants can continue to apply to become a </w:t>
      </w:r>
      <w:r>
        <w:t>family day care</w:t>
      </w:r>
      <w:r w:rsidR="001D4F43">
        <w:t xml:space="preserve"> educator at a residence</w:t>
      </w:r>
      <w:r w:rsidR="00423762">
        <w:t>/venue</w:t>
      </w:r>
      <w:r w:rsidR="001D4F43">
        <w:t xml:space="preserve"> without a pool or spa</w:t>
      </w:r>
      <w:r>
        <w:t>.</w:t>
      </w:r>
    </w:p>
    <w:p w14:paraId="341AAD2B" w14:textId="535654B3" w:rsidR="001D4F43" w:rsidRDefault="00805C0A" w:rsidP="003E1025">
      <w:pPr>
        <w:pStyle w:val="Bullet1"/>
      </w:pPr>
      <w:r>
        <w:t>T</w:t>
      </w:r>
      <w:r w:rsidR="00BC269B">
        <w:t xml:space="preserve">here is no </w:t>
      </w:r>
      <w:r w:rsidR="001D4F43">
        <w:t>drowning risk to attending children relating to a pool or spa on the premises</w:t>
      </w:r>
      <w:r>
        <w:t>.</w:t>
      </w:r>
    </w:p>
    <w:p w14:paraId="1DE4B2FE" w14:textId="579F2DF8" w:rsidR="001D4F43" w:rsidRDefault="00805C0A" w:rsidP="003E1025">
      <w:pPr>
        <w:pStyle w:val="Bullet1"/>
      </w:pPr>
      <w:r>
        <w:t>E</w:t>
      </w:r>
      <w:r w:rsidR="00BC269B">
        <w:t xml:space="preserve">ducators can </w:t>
      </w:r>
      <w:r w:rsidR="001D4F43">
        <w:t xml:space="preserve">continue to highlight to families the reduced risks of children attending </w:t>
      </w:r>
      <w:r>
        <w:t>family day care</w:t>
      </w:r>
      <w:r w:rsidR="001D4F43">
        <w:t xml:space="preserve"> residences without a pool or spa at the residence or venue</w:t>
      </w:r>
      <w:r>
        <w:t>.</w:t>
      </w:r>
      <w:r w:rsidR="00BC269B">
        <w:t xml:space="preserve"> </w:t>
      </w:r>
    </w:p>
    <w:p w14:paraId="03A8C0C9" w14:textId="4EBB8F12" w:rsidR="00FB637B" w:rsidRPr="00FE6EA8" w:rsidRDefault="00805C0A" w:rsidP="003E1025">
      <w:pPr>
        <w:pStyle w:val="Bullet1"/>
      </w:pPr>
      <w:r>
        <w:t>A</w:t>
      </w:r>
      <w:r w:rsidR="00BC269B">
        <w:t xml:space="preserve">ccess </w:t>
      </w:r>
      <w:r w:rsidR="001D4F43">
        <w:t>to a back-up device at a fixed point will address the concerns about obtaining help and communicating generally</w:t>
      </w:r>
      <w:r w:rsidR="001D4F43" w:rsidRPr="003F505A">
        <w:t xml:space="preserve"> in an emergency</w:t>
      </w:r>
      <w:r w:rsidR="00126E30">
        <w:t>.</w:t>
      </w:r>
      <w:bookmarkStart w:id="138" w:name="_Hlk21694666"/>
    </w:p>
    <w:p w14:paraId="17086E71" w14:textId="0C6C7AF6" w:rsidR="001D4F43" w:rsidRDefault="001D4F43" w:rsidP="008343DA">
      <w:pPr>
        <w:pStyle w:val="Heading4"/>
      </w:pPr>
      <w:r w:rsidRPr="00D07508">
        <w:t>Financial impact</w:t>
      </w:r>
      <w:r w:rsidR="00E85378">
        <w:t xml:space="preserve"> – </w:t>
      </w:r>
      <w:r w:rsidR="00805C0A">
        <w:t>family day care</w:t>
      </w:r>
      <w:r w:rsidR="008056FE">
        <w:t xml:space="preserve"> e</w:t>
      </w:r>
      <w:r w:rsidR="00E85378">
        <w:t>ducators without a pool or spa</w:t>
      </w:r>
    </w:p>
    <w:tbl>
      <w:tblPr>
        <w:tblStyle w:val="TableGrid"/>
        <w:tblW w:w="0" w:type="auto"/>
        <w:tblLook w:val="04A0" w:firstRow="1" w:lastRow="0" w:firstColumn="1" w:lastColumn="0" w:noHBand="0" w:noVBand="1"/>
      </w:tblPr>
      <w:tblGrid>
        <w:gridCol w:w="10188"/>
      </w:tblGrid>
      <w:tr w:rsidR="001D4F43" w14:paraId="3BEB76FD" w14:textId="77777777" w:rsidTr="0085667E">
        <w:tc>
          <w:tcPr>
            <w:tcW w:w="10188" w:type="dxa"/>
          </w:tcPr>
          <w:p w14:paraId="02F7EADD" w14:textId="77777777" w:rsidR="00FE6EA8" w:rsidRPr="00AC1925" w:rsidRDefault="00FE6EA8" w:rsidP="00FE6EA8">
            <w:pPr>
              <w:rPr>
                <w:rFonts w:cs="Arial"/>
                <w:b/>
              </w:rPr>
            </w:pPr>
            <w:r w:rsidRPr="00AC1925">
              <w:rPr>
                <w:rFonts w:cs="Arial"/>
                <w:b/>
              </w:rPr>
              <w:t>Context</w:t>
            </w:r>
          </w:p>
          <w:p w14:paraId="5B4145D1" w14:textId="4F8A0EB2" w:rsidR="00FE6EA8" w:rsidRDefault="008A5328" w:rsidP="00FE6EA8">
            <w:r>
              <w:rPr>
                <w:rFonts w:cs="Arial"/>
              </w:rPr>
              <w:t>There are 1040 educators without a pool or spa on their premises.</w:t>
            </w:r>
          </w:p>
          <w:p w14:paraId="5CD019F5" w14:textId="76E3B503" w:rsidR="00FE6EA8" w:rsidRPr="00FE6EA8" w:rsidRDefault="00FE6EA8" w:rsidP="00FE6EA8">
            <w:pPr>
              <w:spacing w:after="160" w:line="259" w:lineRule="auto"/>
              <w:rPr>
                <w:rFonts w:eastAsia="Calibri" w:cs="Arial"/>
                <w:b/>
                <w:szCs w:val="22"/>
              </w:rPr>
            </w:pPr>
            <w:r w:rsidRPr="00FE6EA8">
              <w:rPr>
                <w:rFonts w:eastAsia="Calibri" w:cs="Arial"/>
                <w:b/>
                <w:szCs w:val="22"/>
              </w:rPr>
              <w:t xml:space="preserve">Re: Coroner’s recommendation </w:t>
            </w:r>
            <w:r>
              <w:rPr>
                <w:rFonts w:eastAsia="Calibri" w:cs="Arial"/>
                <w:b/>
                <w:szCs w:val="22"/>
              </w:rPr>
              <w:t>4</w:t>
            </w:r>
            <w:r w:rsidRPr="00FE6EA8">
              <w:rPr>
                <w:rFonts w:eastAsia="Calibri" w:cs="Arial"/>
                <w:b/>
                <w:szCs w:val="22"/>
              </w:rPr>
              <w:t xml:space="preserve"> for </w:t>
            </w:r>
            <w:r w:rsidR="00111FA9">
              <w:rPr>
                <w:rFonts w:eastAsia="Calibri" w:cs="Arial"/>
                <w:b/>
                <w:szCs w:val="22"/>
              </w:rPr>
              <w:t>policy</w:t>
            </w:r>
            <w:r w:rsidR="00111FA9" w:rsidRPr="00FE6EA8">
              <w:rPr>
                <w:rFonts w:eastAsia="Calibri" w:cs="Arial"/>
                <w:b/>
                <w:szCs w:val="22"/>
              </w:rPr>
              <w:t xml:space="preserve"> </w:t>
            </w:r>
            <w:r w:rsidRPr="00FE6EA8">
              <w:rPr>
                <w:rFonts w:eastAsia="Calibri" w:cs="Arial"/>
                <w:b/>
                <w:szCs w:val="22"/>
              </w:rPr>
              <w:t>combination D:</w:t>
            </w:r>
          </w:p>
          <w:p w14:paraId="0A9CC984" w14:textId="665F8D92" w:rsidR="001D4F43" w:rsidRDefault="003160E8" w:rsidP="0085667E">
            <w:pPr>
              <w:spacing w:after="160" w:line="259" w:lineRule="auto"/>
              <w:rPr>
                <w:lang w:val="en-US"/>
              </w:rPr>
            </w:pPr>
            <w:r w:rsidRPr="00080F8C">
              <w:t>The cost of operating a second means of communication if one does not already exist. The purchase of a basic landline phone or mobile phone $80-$100. Yearly cost for service would depend on the option of communication, cost might already be included with the educator’s current internet package so no additional cost, second mobile phone ($30 per month) or fixed land line ($55 per month</w:t>
            </w:r>
            <w:r>
              <w:t>)</w:t>
            </w:r>
            <w:r w:rsidRPr="00080F8C">
              <w:t>.</w:t>
            </w:r>
          </w:p>
        </w:tc>
      </w:tr>
    </w:tbl>
    <w:bookmarkEnd w:id="138"/>
    <w:p w14:paraId="786F94F4" w14:textId="77777777" w:rsidR="003160E8" w:rsidRDefault="003160E8" w:rsidP="008343DA">
      <w:pPr>
        <w:pStyle w:val="Heading4"/>
      </w:pPr>
      <w:r w:rsidRPr="001B011D">
        <w:lastRenderedPageBreak/>
        <w:t>Families/communities</w:t>
      </w:r>
    </w:p>
    <w:p w14:paraId="6BB24900" w14:textId="7E629D66" w:rsidR="003160E8" w:rsidRPr="001B011D" w:rsidRDefault="003160E8" w:rsidP="003E1025">
      <w:pPr>
        <w:pStyle w:val="BodyText"/>
      </w:pPr>
      <w:bookmarkStart w:id="139" w:name="_Hlk21694610"/>
      <w:r w:rsidRPr="001B011D">
        <w:t xml:space="preserve">The advantages of </w:t>
      </w:r>
      <w:r w:rsidRPr="00B4414D">
        <w:rPr>
          <w:lang w:val="en-GB"/>
        </w:rPr>
        <w:t xml:space="preserve">policy combination </w:t>
      </w:r>
      <w:r>
        <w:rPr>
          <w:lang w:val="en-GB"/>
        </w:rPr>
        <w:t>D</w:t>
      </w:r>
      <w:r w:rsidRPr="001B011D">
        <w:t xml:space="preserve"> for </w:t>
      </w:r>
      <w:r>
        <w:t>families and communities</w:t>
      </w:r>
      <w:r w:rsidR="00BC269B">
        <w:t xml:space="preserve"> </w:t>
      </w:r>
      <w:r w:rsidR="00A948CC">
        <w:t>are</w:t>
      </w:r>
      <w:r w:rsidRPr="001B011D">
        <w:t>:</w:t>
      </w:r>
    </w:p>
    <w:bookmarkEnd w:id="139"/>
    <w:p w14:paraId="792DF59E" w14:textId="29E288A9" w:rsidR="003160E8" w:rsidRPr="003160E8" w:rsidRDefault="00805C0A" w:rsidP="003E1025">
      <w:pPr>
        <w:pStyle w:val="Bullet1"/>
      </w:pPr>
      <w:r>
        <w:t>T</w:t>
      </w:r>
      <w:r w:rsidR="00BC269B" w:rsidRPr="003160E8">
        <w:t xml:space="preserve">he </w:t>
      </w:r>
      <w:r w:rsidR="003160E8" w:rsidRPr="003160E8">
        <w:t xml:space="preserve">increased requirements regarding supervision and barriers to accessing the water hazard may allay the concerns about the risk associated with a pool or spa on </w:t>
      </w:r>
      <w:r>
        <w:t>family day care</w:t>
      </w:r>
      <w:r w:rsidR="003160E8" w:rsidRPr="003160E8">
        <w:t xml:space="preserve"> premises</w:t>
      </w:r>
      <w:r>
        <w:t>.</w:t>
      </w:r>
    </w:p>
    <w:p w14:paraId="4445A8D0" w14:textId="723A6FA2" w:rsidR="003160E8" w:rsidRDefault="00805C0A" w:rsidP="003E1025">
      <w:pPr>
        <w:pStyle w:val="Bullet1"/>
      </w:pPr>
      <w:r>
        <w:t>F</w:t>
      </w:r>
      <w:r w:rsidR="00BC269B" w:rsidRPr="003160E8">
        <w:t xml:space="preserve">amilies </w:t>
      </w:r>
      <w:r w:rsidR="003160E8" w:rsidRPr="003160E8">
        <w:t xml:space="preserve">in most areas may avoid increased charges and safety concerns by choosing a </w:t>
      </w:r>
      <w:r>
        <w:t>family day care</w:t>
      </w:r>
      <w:r w:rsidR="003160E8" w:rsidRPr="003160E8">
        <w:t xml:space="preserve"> residence/venue without a swimming pool or </w:t>
      </w:r>
      <w:r w:rsidR="00A948CC" w:rsidRPr="003160E8">
        <w:t>spa</w:t>
      </w:r>
      <w:r>
        <w:t>.</w:t>
      </w:r>
    </w:p>
    <w:p w14:paraId="46D00B8F" w14:textId="46D981ED" w:rsidR="00690EA1" w:rsidRPr="003160E8" w:rsidRDefault="00A948CC" w:rsidP="003E1025">
      <w:pPr>
        <w:pStyle w:val="Bullet1"/>
      </w:pPr>
      <w:r>
        <w:t xml:space="preserve">Families </w:t>
      </w:r>
      <w:r w:rsidR="00BC269B">
        <w:t xml:space="preserve">can </w:t>
      </w:r>
      <w:r w:rsidR="00690EA1">
        <w:t>continue to use an existing operator with a pool/spa, which would minimise disruption to families and children</w:t>
      </w:r>
      <w:r w:rsidR="00126E30">
        <w:t>.</w:t>
      </w:r>
    </w:p>
    <w:p w14:paraId="3C903ED3" w14:textId="5F051770" w:rsidR="003160E8" w:rsidRDefault="003160E8" w:rsidP="003E1025">
      <w:pPr>
        <w:pStyle w:val="BodyText"/>
      </w:pPr>
      <w:r w:rsidRPr="003160E8">
        <w:t xml:space="preserve">The </w:t>
      </w:r>
      <w:r>
        <w:t>dis</w:t>
      </w:r>
      <w:r w:rsidRPr="003160E8">
        <w:t>advantages of policy combination D for families and communities:</w:t>
      </w:r>
    </w:p>
    <w:p w14:paraId="27E4A124" w14:textId="46A5FCCA" w:rsidR="003160E8" w:rsidRPr="003160E8" w:rsidRDefault="00DA2E8C" w:rsidP="003E1025">
      <w:pPr>
        <w:pStyle w:val="Bullet1"/>
      </w:pPr>
      <w:r>
        <w:t>I</w:t>
      </w:r>
      <w:r w:rsidR="00A948CC">
        <w:t>t may</w:t>
      </w:r>
      <w:r w:rsidR="00A948CC" w:rsidRPr="003160E8">
        <w:t xml:space="preserve"> </w:t>
      </w:r>
      <w:r w:rsidR="003160E8" w:rsidRPr="003160E8">
        <w:t xml:space="preserve">affect the recruitment of </w:t>
      </w:r>
      <w:r w:rsidR="00805C0A">
        <w:t>family day care</w:t>
      </w:r>
      <w:r w:rsidR="003160E8" w:rsidRPr="003160E8">
        <w:t xml:space="preserve"> educators, which may reduce the number of </w:t>
      </w:r>
      <w:r w:rsidR="00805C0A">
        <w:t>family day care</w:t>
      </w:r>
      <w:r w:rsidR="003160E8" w:rsidRPr="003160E8">
        <w:t xml:space="preserve"> </w:t>
      </w:r>
      <w:r w:rsidR="00F965ED" w:rsidRPr="003160E8">
        <w:t>places and</w:t>
      </w:r>
      <w:r w:rsidR="003160E8" w:rsidRPr="003160E8">
        <w:t xml:space="preserve"> may affect families undertaking paid employment in the broader economy</w:t>
      </w:r>
      <w:r>
        <w:t>.</w:t>
      </w:r>
    </w:p>
    <w:p w14:paraId="0457BC93" w14:textId="4533AC6C" w:rsidR="003160E8" w:rsidRPr="003160E8" w:rsidRDefault="00DA2E8C" w:rsidP="003E1025">
      <w:pPr>
        <w:pStyle w:val="Bullet1"/>
      </w:pPr>
      <w:r>
        <w:t xml:space="preserve">It </w:t>
      </w:r>
      <w:r w:rsidR="00A948CC">
        <w:t xml:space="preserve">is likely </w:t>
      </w:r>
      <w:r w:rsidR="003160E8">
        <w:t>to</w:t>
      </w:r>
      <w:r w:rsidR="003160E8" w:rsidRPr="003F505A">
        <w:t xml:space="preserve"> increase the cost of </w:t>
      </w:r>
      <w:r w:rsidR="00805C0A">
        <w:t>family day care</w:t>
      </w:r>
      <w:r w:rsidR="00126E30">
        <w:t>.</w:t>
      </w:r>
    </w:p>
    <w:p w14:paraId="667A5F5B" w14:textId="169C0580" w:rsidR="003160E8" w:rsidRDefault="003160E8" w:rsidP="008343DA">
      <w:pPr>
        <w:pStyle w:val="Heading4"/>
      </w:pPr>
      <w:bookmarkStart w:id="140" w:name="_Hlk21694767"/>
      <w:r w:rsidRPr="00D07508">
        <w:t>Financial impact</w:t>
      </w:r>
      <w:r w:rsidR="00E85378">
        <w:t xml:space="preserve"> – </w:t>
      </w:r>
      <w:r w:rsidR="005A7BF6">
        <w:t>F</w:t>
      </w:r>
      <w:r w:rsidR="00E85378">
        <w:t>amilies/communities</w:t>
      </w:r>
    </w:p>
    <w:tbl>
      <w:tblPr>
        <w:tblStyle w:val="TableGrid"/>
        <w:tblW w:w="0" w:type="auto"/>
        <w:tblLook w:val="04A0" w:firstRow="1" w:lastRow="0" w:firstColumn="1" w:lastColumn="0" w:noHBand="0" w:noVBand="1"/>
      </w:tblPr>
      <w:tblGrid>
        <w:gridCol w:w="10188"/>
      </w:tblGrid>
      <w:tr w:rsidR="003160E8" w14:paraId="1209253F" w14:textId="77777777" w:rsidTr="0085667E">
        <w:tc>
          <w:tcPr>
            <w:tcW w:w="10188" w:type="dxa"/>
          </w:tcPr>
          <w:p w14:paraId="6D1C10DB" w14:textId="18A42DDA" w:rsidR="00FE6EA8" w:rsidRPr="00CE6627" w:rsidRDefault="00FE6EA8" w:rsidP="00FE6EA8">
            <w:pPr>
              <w:rPr>
                <w:b/>
              </w:rPr>
            </w:pPr>
            <w:r w:rsidRPr="00CE6627">
              <w:rPr>
                <w:b/>
              </w:rPr>
              <w:t xml:space="preserve">Re: Coroner’s recommendations 1-2 for </w:t>
            </w:r>
            <w:r w:rsidR="00DA07DB">
              <w:rPr>
                <w:b/>
              </w:rPr>
              <w:t>policy</w:t>
            </w:r>
            <w:r w:rsidR="00DA07DB" w:rsidRPr="00CE6627">
              <w:rPr>
                <w:b/>
              </w:rPr>
              <w:t xml:space="preserve"> </w:t>
            </w:r>
            <w:r w:rsidRPr="00CE6627">
              <w:rPr>
                <w:b/>
              </w:rPr>
              <w:t xml:space="preserve">combination </w:t>
            </w:r>
            <w:r>
              <w:rPr>
                <w:b/>
              </w:rPr>
              <w:t>D</w:t>
            </w:r>
            <w:r w:rsidRPr="00CE6627">
              <w:rPr>
                <w:b/>
              </w:rPr>
              <w:t>:</w:t>
            </w:r>
          </w:p>
          <w:p w14:paraId="68BF8450" w14:textId="48F5A5F3" w:rsidR="00FE6EA8" w:rsidRDefault="00FE6EA8" w:rsidP="00FE6EA8">
            <w:pPr>
              <w:rPr>
                <w:rFonts w:cs="Arial"/>
              </w:rPr>
            </w:pPr>
            <w:r>
              <w:rPr>
                <w:rFonts w:cs="Arial"/>
              </w:rPr>
              <w:t>If t</w:t>
            </w:r>
            <w:r w:rsidRPr="00064D3B">
              <w:rPr>
                <w:rFonts w:cs="Arial"/>
              </w:rPr>
              <w:t xml:space="preserve">he cost of </w:t>
            </w:r>
            <w:r>
              <w:rPr>
                <w:rFonts w:cs="Arial"/>
              </w:rPr>
              <w:t xml:space="preserve">a full-time educator assistant was </w:t>
            </w:r>
            <w:r w:rsidRPr="00064D3B">
              <w:rPr>
                <w:rFonts w:cs="Arial"/>
              </w:rPr>
              <w:t xml:space="preserve">passed onto </w:t>
            </w:r>
            <w:r w:rsidR="00F965ED" w:rsidRPr="00064D3B">
              <w:rPr>
                <w:rFonts w:cs="Arial"/>
              </w:rPr>
              <w:t>families,</w:t>
            </w:r>
            <w:r>
              <w:rPr>
                <w:rFonts w:cs="Arial"/>
              </w:rPr>
              <w:t xml:space="preserve"> it would </w:t>
            </w:r>
            <w:r w:rsidRPr="00064D3B">
              <w:rPr>
                <w:rFonts w:cs="Arial"/>
              </w:rPr>
              <w:t>increase the day rate by $50</w:t>
            </w:r>
            <w:r>
              <w:rPr>
                <w:rFonts w:cs="Arial"/>
              </w:rPr>
              <w:t xml:space="preserve"> per child</w:t>
            </w:r>
            <w:r w:rsidRPr="00064D3B">
              <w:rPr>
                <w:rFonts w:cs="Arial"/>
              </w:rPr>
              <w:t xml:space="preserve">. The increase costs would be </w:t>
            </w:r>
            <w:r>
              <w:rPr>
                <w:rFonts w:cs="Arial"/>
              </w:rPr>
              <w:t xml:space="preserve">mainly incurred </w:t>
            </w:r>
            <w:r w:rsidRPr="00064D3B">
              <w:rPr>
                <w:rFonts w:cs="Arial"/>
              </w:rPr>
              <w:t xml:space="preserve">by the family </w:t>
            </w:r>
            <w:r>
              <w:rPr>
                <w:rFonts w:cs="Arial"/>
              </w:rPr>
              <w:t>as most educators would already be charging the maximum hourly rate that is subsidised by the Commonwealth government.</w:t>
            </w:r>
            <w:r w:rsidR="00B978D1">
              <w:rPr>
                <w:rFonts w:cs="Arial"/>
              </w:rPr>
              <w:t xml:space="preserve"> </w:t>
            </w:r>
            <w:r w:rsidR="00F965ED">
              <w:rPr>
                <w:rFonts w:cs="Arial"/>
              </w:rPr>
              <w:t>Therefore,</w:t>
            </w:r>
            <w:r>
              <w:rPr>
                <w:rFonts w:cs="Arial"/>
              </w:rPr>
              <w:t xml:space="preserve"> in most cases, the families would not be eligible for any further </w:t>
            </w:r>
            <w:r w:rsidR="0002153D">
              <w:rPr>
                <w:rFonts w:cs="Arial"/>
              </w:rPr>
              <w:t>C</w:t>
            </w:r>
            <w:r>
              <w:rPr>
                <w:rFonts w:cs="Arial"/>
              </w:rPr>
              <w:t>hil</w:t>
            </w:r>
            <w:r w:rsidRPr="00064D3B">
              <w:rPr>
                <w:rFonts w:cs="Arial"/>
              </w:rPr>
              <w:t>d</w:t>
            </w:r>
            <w:r w:rsidR="0002153D">
              <w:rPr>
                <w:rFonts w:cs="Arial"/>
              </w:rPr>
              <w:t xml:space="preserve"> C</w:t>
            </w:r>
            <w:r w:rsidRPr="00064D3B">
              <w:rPr>
                <w:rFonts w:cs="Arial"/>
              </w:rPr>
              <w:t xml:space="preserve">are </w:t>
            </w:r>
            <w:r w:rsidR="0002153D">
              <w:rPr>
                <w:rFonts w:cs="Arial"/>
              </w:rPr>
              <w:t>S</w:t>
            </w:r>
            <w:r w:rsidRPr="00064D3B">
              <w:rPr>
                <w:rFonts w:cs="Arial"/>
              </w:rPr>
              <w:t>ubsidy</w:t>
            </w:r>
            <w:r>
              <w:rPr>
                <w:rFonts w:cs="Arial"/>
              </w:rPr>
              <w:t>.</w:t>
            </w:r>
            <w:r w:rsidR="00B978D1">
              <w:rPr>
                <w:rFonts w:cs="Arial"/>
              </w:rPr>
              <w:t xml:space="preserve"> </w:t>
            </w:r>
            <w:r>
              <w:rPr>
                <w:rFonts w:cs="Arial"/>
              </w:rPr>
              <w:t xml:space="preserve">Refer to Financial impact table </w:t>
            </w:r>
            <w:r w:rsidR="006379D9">
              <w:rPr>
                <w:rFonts w:cs="Arial"/>
              </w:rPr>
              <w:t xml:space="preserve">2 </w:t>
            </w:r>
            <w:r>
              <w:rPr>
                <w:rFonts w:cs="Arial"/>
              </w:rPr>
              <w:t xml:space="preserve">for the annual impact of a $50 a day rate increase for one </w:t>
            </w:r>
            <w:r w:rsidRPr="00665240">
              <w:rPr>
                <w:rFonts w:cs="Arial"/>
              </w:rPr>
              <w:t>child</w:t>
            </w:r>
            <w:r w:rsidR="006379D9" w:rsidRPr="007F4324">
              <w:rPr>
                <w:rFonts w:cs="Arial"/>
              </w:rPr>
              <w:t xml:space="preserve"> (replicated below in impact table 3)</w:t>
            </w:r>
            <w:r w:rsidRPr="007F4324">
              <w:rPr>
                <w:rFonts w:cs="Arial"/>
              </w:rPr>
              <w:t>.</w:t>
            </w:r>
          </w:p>
          <w:p w14:paraId="1643DA7D" w14:textId="0AAD525A" w:rsidR="00FE6EA8" w:rsidRDefault="00FE6EA8" w:rsidP="00FE6EA8">
            <w:pPr>
              <w:rPr>
                <w:rFonts w:cs="Arial"/>
                <w:b/>
              </w:rPr>
            </w:pPr>
            <w:r>
              <w:rPr>
                <w:rFonts w:cs="Arial"/>
                <w:b/>
              </w:rPr>
              <w:t xml:space="preserve">FINANCIAL IMPACT </w:t>
            </w:r>
            <w:r w:rsidRPr="006379D9">
              <w:rPr>
                <w:rFonts w:cs="Arial"/>
                <w:b/>
              </w:rPr>
              <w:t xml:space="preserve">TABLE </w:t>
            </w:r>
            <w:r w:rsidR="006379D9">
              <w:rPr>
                <w:rFonts w:cs="Arial"/>
                <w:b/>
              </w:rPr>
              <w:t>3</w:t>
            </w:r>
            <w:r w:rsidR="006379D9" w:rsidRPr="00467775">
              <w:rPr>
                <w:rFonts w:cs="Arial"/>
                <w:b/>
              </w:rPr>
              <w:t xml:space="preserve"> </w:t>
            </w:r>
            <w:r w:rsidRPr="00467775">
              <w:rPr>
                <w:rFonts w:cs="Arial"/>
                <w:b/>
              </w:rPr>
              <w:t>– Cost Impact to Families for one child</w:t>
            </w:r>
          </w:p>
          <w:p w14:paraId="4421B6B1" w14:textId="6C1D231A" w:rsidR="00FE6EA8" w:rsidRDefault="00FE6EA8" w:rsidP="00FE6EA8">
            <w:pPr>
              <w:pStyle w:val="TableContent"/>
            </w:pPr>
            <w:r w:rsidRPr="00467775">
              <w:t xml:space="preserve">The table below shows the cost to families for one child for different numbers of days in a </w:t>
            </w:r>
            <w:r w:rsidR="00805C0A">
              <w:t>family day care</w:t>
            </w:r>
            <w:r w:rsidRPr="00467775">
              <w:t xml:space="preserve"> residence and </w:t>
            </w:r>
            <w:r w:rsidR="00F965ED" w:rsidRPr="00467775">
              <w:t>childcare</w:t>
            </w:r>
            <w:r w:rsidRPr="00467775">
              <w:t xml:space="preserve"> subsidies</w:t>
            </w:r>
            <w:r>
              <w:t xml:space="preserve"> if an </w:t>
            </w:r>
            <w:r w:rsidR="0002153D">
              <w:t xml:space="preserve">educator </w:t>
            </w:r>
            <w:r>
              <w:t>assistant was employed at residences with pools or spas (increase in the day rate of $50 per child)</w:t>
            </w:r>
            <w:r w:rsidRPr="00467775">
              <w:t xml:space="preserve">. </w:t>
            </w:r>
            <w:r>
              <w:t xml:space="preserve">The </w:t>
            </w:r>
            <w:r w:rsidR="0002153D">
              <w:t>C</w:t>
            </w:r>
            <w:r w:rsidR="00F965ED">
              <w:t>hild</w:t>
            </w:r>
            <w:r w:rsidR="0002153D">
              <w:t xml:space="preserve"> C</w:t>
            </w:r>
            <w:r w:rsidR="00F965ED">
              <w:t>are</w:t>
            </w:r>
            <w:r>
              <w:t xml:space="preserve"> </w:t>
            </w:r>
            <w:r w:rsidR="0002153D">
              <w:t>S</w:t>
            </w:r>
            <w:r>
              <w:t xml:space="preserve">ubsidy is capped at $11.10 per hour ($111 per day) so it unlikely the families will be entitled to any subsidy. </w:t>
            </w:r>
          </w:p>
          <w:tbl>
            <w:tblPr>
              <w:tblW w:w="8928" w:type="dxa"/>
              <w:tblLook w:val="04A0" w:firstRow="1" w:lastRow="0" w:firstColumn="1" w:lastColumn="0" w:noHBand="0" w:noVBand="1"/>
            </w:tblPr>
            <w:tblGrid>
              <w:gridCol w:w="3109"/>
              <w:gridCol w:w="1072"/>
              <w:gridCol w:w="1243"/>
              <w:gridCol w:w="1072"/>
              <w:gridCol w:w="1216"/>
              <w:gridCol w:w="1216"/>
            </w:tblGrid>
            <w:tr w:rsidR="00FE6EA8" w:rsidRPr="00F42CF1" w14:paraId="623CB7E4" w14:textId="77777777" w:rsidTr="00AC2889">
              <w:trPr>
                <w:trHeight w:val="241"/>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A7080"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No. of Days per week</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7A6AD449" w14:textId="77777777" w:rsidR="00FE6EA8" w:rsidRPr="00F42CF1" w:rsidRDefault="00FE6EA8" w:rsidP="00FE6EA8">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6F5EE309" w14:textId="77777777" w:rsidR="00FE6EA8" w:rsidRPr="00F42CF1" w:rsidRDefault="00FE6EA8" w:rsidP="00FE6EA8">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2</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2638CD7A" w14:textId="77777777" w:rsidR="00FE6EA8" w:rsidRPr="00F42CF1" w:rsidRDefault="00FE6EA8" w:rsidP="00FE6EA8">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3</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C2F88E0" w14:textId="77777777" w:rsidR="00FE6EA8" w:rsidRPr="00F42CF1" w:rsidRDefault="00FE6EA8" w:rsidP="00FE6EA8">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4</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76A2E51E" w14:textId="77777777" w:rsidR="00FE6EA8" w:rsidRPr="00F42CF1" w:rsidRDefault="00FE6EA8" w:rsidP="00FE6EA8">
                  <w:pPr>
                    <w:spacing w:after="0" w:line="240" w:lineRule="auto"/>
                    <w:jc w:val="right"/>
                    <w:rPr>
                      <w:rFonts w:eastAsia="Times New Roman" w:cs="Arial"/>
                      <w:b/>
                      <w:bCs/>
                      <w:color w:val="000000"/>
                      <w:sz w:val="20"/>
                      <w:szCs w:val="20"/>
                      <w:lang w:eastAsia="en-AU"/>
                    </w:rPr>
                  </w:pPr>
                  <w:r w:rsidRPr="00F42CF1">
                    <w:rPr>
                      <w:rFonts w:eastAsia="Times New Roman" w:cs="Arial"/>
                      <w:b/>
                      <w:bCs/>
                      <w:color w:val="000000"/>
                      <w:sz w:val="20"/>
                      <w:szCs w:val="20"/>
                      <w:lang w:eastAsia="en-AU"/>
                    </w:rPr>
                    <w:t>5</w:t>
                  </w:r>
                </w:p>
              </w:tc>
            </w:tr>
            <w:tr w:rsidR="00FE6EA8" w:rsidRPr="00F42CF1" w14:paraId="5701F5E6" w14:textId="77777777" w:rsidTr="00AC2889">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4E6799BE"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One Child</w:t>
                  </w:r>
                </w:p>
              </w:tc>
              <w:tc>
                <w:tcPr>
                  <w:tcW w:w="1072" w:type="dxa"/>
                  <w:tcBorders>
                    <w:top w:val="nil"/>
                    <w:left w:val="nil"/>
                    <w:bottom w:val="nil"/>
                    <w:right w:val="single" w:sz="4" w:space="0" w:color="auto"/>
                  </w:tcBorders>
                  <w:shd w:val="clear" w:color="auto" w:fill="auto"/>
                  <w:noWrap/>
                  <w:vAlign w:val="bottom"/>
                  <w:hideMark/>
                </w:tcPr>
                <w:p w14:paraId="7781E7C9"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243" w:type="dxa"/>
                  <w:tcBorders>
                    <w:top w:val="nil"/>
                    <w:left w:val="nil"/>
                    <w:bottom w:val="nil"/>
                    <w:right w:val="single" w:sz="4" w:space="0" w:color="auto"/>
                  </w:tcBorders>
                  <w:shd w:val="clear" w:color="auto" w:fill="auto"/>
                  <w:noWrap/>
                  <w:vAlign w:val="bottom"/>
                  <w:hideMark/>
                </w:tcPr>
                <w:p w14:paraId="4DA5FB16"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072" w:type="dxa"/>
                  <w:tcBorders>
                    <w:top w:val="nil"/>
                    <w:left w:val="nil"/>
                    <w:bottom w:val="nil"/>
                    <w:right w:val="single" w:sz="4" w:space="0" w:color="auto"/>
                  </w:tcBorders>
                  <w:shd w:val="clear" w:color="auto" w:fill="auto"/>
                  <w:noWrap/>
                  <w:vAlign w:val="bottom"/>
                  <w:hideMark/>
                </w:tcPr>
                <w:p w14:paraId="739E5893"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1CB8FA96"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7F7217A4"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w:t>
                  </w:r>
                </w:p>
              </w:tc>
            </w:tr>
            <w:tr w:rsidR="00FE6EA8" w:rsidRPr="00F42CF1" w14:paraId="55E209FE" w14:textId="77777777" w:rsidTr="00AC2889">
              <w:trPr>
                <w:trHeight w:val="241"/>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35432"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Total Cost</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0F01BB43"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$2,500</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079BC8D"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$5,000</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69434FF0"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$7,500</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565EA31F"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$10,000</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7A4BC8C"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$12,500</w:t>
                  </w:r>
                </w:p>
              </w:tc>
            </w:tr>
            <w:tr w:rsidR="00FE6EA8" w:rsidRPr="00F42CF1" w14:paraId="5A866D8A" w14:textId="77777777" w:rsidTr="00AC2889">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5BA64BE2" w14:textId="77777777"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Cost to Family</w:t>
                  </w:r>
                </w:p>
              </w:tc>
              <w:tc>
                <w:tcPr>
                  <w:tcW w:w="1072" w:type="dxa"/>
                  <w:tcBorders>
                    <w:top w:val="nil"/>
                    <w:left w:val="nil"/>
                    <w:bottom w:val="nil"/>
                    <w:right w:val="single" w:sz="4" w:space="0" w:color="auto"/>
                  </w:tcBorders>
                  <w:shd w:val="clear" w:color="auto" w:fill="auto"/>
                  <w:noWrap/>
                  <w:vAlign w:val="bottom"/>
                  <w:hideMark/>
                </w:tcPr>
                <w:p w14:paraId="15BA0B8C"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43" w:type="dxa"/>
                  <w:tcBorders>
                    <w:top w:val="nil"/>
                    <w:left w:val="nil"/>
                    <w:bottom w:val="nil"/>
                    <w:right w:val="single" w:sz="4" w:space="0" w:color="auto"/>
                  </w:tcBorders>
                  <w:shd w:val="clear" w:color="auto" w:fill="auto"/>
                  <w:noWrap/>
                  <w:vAlign w:val="bottom"/>
                  <w:hideMark/>
                </w:tcPr>
                <w:p w14:paraId="1D59C9A9"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nil"/>
                    <w:right w:val="single" w:sz="4" w:space="0" w:color="auto"/>
                  </w:tcBorders>
                  <w:shd w:val="clear" w:color="auto" w:fill="auto"/>
                  <w:noWrap/>
                  <w:vAlign w:val="bottom"/>
                  <w:hideMark/>
                </w:tcPr>
                <w:p w14:paraId="189A1D08"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6B587E11"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3CE93AED"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r>
            <w:tr w:rsidR="00FE6EA8" w:rsidRPr="00F42CF1" w14:paraId="502DA5EC" w14:textId="77777777" w:rsidTr="00AC2889">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72251FFF" w14:textId="3084C116" w:rsidR="00FE6EA8" w:rsidRPr="00F42CF1" w:rsidRDefault="00FE6EA8" w:rsidP="00FE6EA8">
                  <w:pPr>
                    <w:spacing w:after="0" w:line="240" w:lineRule="auto"/>
                    <w:rPr>
                      <w:rFonts w:eastAsia="Times New Roman" w:cs="Arial"/>
                      <w:b/>
                      <w:bCs/>
                      <w:color w:val="000000"/>
                      <w:sz w:val="20"/>
                      <w:szCs w:val="20"/>
                      <w:lang w:eastAsia="en-AU"/>
                    </w:rPr>
                  </w:pPr>
                  <w:r w:rsidRPr="00F42CF1">
                    <w:rPr>
                      <w:rFonts w:eastAsia="Times New Roman" w:cs="Arial"/>
                      <w:b/>
                      <w:bCs/>
                      <w:color w:val="000000"/>
                      <w:sz w:val="20"/>
                      <w:szCs w:val="20"/>
                      <w:lang w:eastAsia="en-AU"/>
                    </w:rPr>
                    <w:t xml:space="preserve">After </w:t>
                  </w:r>
                  <w:r w:rsidR="0002153D">
                    <w:rPr>
                      <w:rFonts w:eastAsia="Times New Roman" w:cs="Arial"/>
                      <w:b/>
                      <w:bCs/>
                      <w:color w:val="000000"/>
                      <w:sz w:val="20"/>
                      <w:szCs w:val="20"/>
                      <w:lang w:eastAsia="en-AU"/>
                    </w:rPr>
                    <w:t>C</w:t>
                  </w:r>
                  <w:r w:rsidR="00F965ED" w:rsidRPr="00F42CF1">
                    <w:rPr>
                      <w:rFonts w:eastAsia="Times New Roman" w:cs="Arial"/>
                      <w:b/>
                      <w:bCs/>
                      <w:color w:val="000000"/>
                      <w:sz w:val="20"/>
                      <w:szCs w:val="20"/>
                      <w:lang w:eastAsia="en-AU"/>
                    </w:rPr>
                    <w:t>hild</w:t>
                  </w:r>
                  <w:r w:rsidR="0002153D">
                    <w:rPr>
                      <w:rFonts w:eastAsia="Times New Roman" w:cs="Arial"/>
                      <w:b/>
                      <w:bCs/>
                      <w:color w:val="000000"/>
                      <w:sz w:val="20"/>
                      <w:szCs w:val="20"/>
                      <w:lang w:eastAsia="en-AU"/>
                    </w:rPr>
                    <w:t xml:space="preserve"> C</w:t>
                  </w:r>
                  <w:r w:rsidR="00F965ED" w:rsidRPr="00F42CF1">
                    <w:rPr>
                      <w:rFonts w:eastAsia="Times New Roman" w:cs="Arial"/>
                      <w:b/>
                      <w:bCs/>
                      <w:color w:val="000000"/>
                      <w:sz w:val="20"/>
                      <w:szCs w:val="20"/>
                      <w:lang w:eastAsia="en-AU"/>
                    </w:rPr>
                    <w:t>are</w:t>
                  </w:r>
                  <w:r w:rsidRPr="00F42CF1">
                    <w:rPr>
                      <w:rFonts w:eastAsia="Times New Roman" w:cs="Arial"/>
                      <w:b/>
                      <w:bCs/>
                      <w:color w:val="000000"/>
                      <w:sz w:val="20"/>
                      <w:szCs w:val="20"/>
                      <w:lang w:eastAsia="en-AU"/>
                    </w:rPr>
                    <w:t xml:space="preserve"> </w:t>
                  </w:r>
                  <w:r w:rsidR="0002153D">
                    <w:rPr>
                      <w:rFonts w:eastAsia="Times New Roman" w:cs="Arial"/>
                      <w:b/>
                      <w:bCs/>
                      <w:color w:val="000000"/>
                      <w:sz w:val="20"/>
                      <w:szCs w:val="20"/>
                      <w:lang w:eastAsia="en-AU"/>
                    </w:rPr>
                    <w:t>S</w:t>
                  </w:r>
                  <w:r w:rsidRPr="00F42CF1">
                    <w:rPr>
                      <w:rFonts w:eastAsia="Times New Roman" w:cs="Arial"/>
                      <w:b/>
                      <w:bCs/>
                      <w:color w:val="000000"/>
                      <w:sz w:val="20"/>
                      <w:szCs w:val="20"/>
                      <w:lang w:eastAsia="en-AU"/>
                    </w:rPr>
                    <w:t>ubsidy</w:t>
                  </w:r>
                </w:p>
              </w:tc>
              <w:tc>
                <w:tcPr>
                  <w:tcW w:w="1072" w:type="dxa"/>
                  <w:tcBorders>
                    <w:top w:val="nil"/>
                    <w:left w:val="nil"/>
                    <w:bottom w:val="nil"/>
                    <w:right w:val="single" w:sz="4" w:space="0" w:color="auto"/>
                  </w:tcBorders>
                  <w:shd w:val="clear" w:color="auto" w:fill="auto"/>
                  <w:noWrap/>
                  <w:vAlign w:val="bottom"/>
                  <w:hideMark/>
                </w:tcPr>
                <w:p w14:paraId="154963D0"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43" w:type="dxa"/>
                  <w:tcBorders>
                    <w:top w:val="nil"/>
                    <w:left w:val="nil"/>
                    <w:bottom w:val="nil"/>
                    <w:right w:val="single" w:sz="4" w:space="0" w:color="auto"/>
                  </w:tcBorders>
                  <w:shd w:val="clear" w:color="auto" w:fill="auto"/>
                  <w:noWrap/>
                  <w:vAlign w:val="bottom"/>
                  <w:hideMark/>
                </w:tcPr>
                <w:p w14:paraId="3B86E4E0"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nil"/>
                    <w:right w:val="single" w:sz="4" w:space="0" w:color="auto"/>
                  </w:tcBorders>
                  <w:shd w:val="clear" w:color="auto" w:fill="auto"/>
                  <w:noWrap/>
                  <w:vAlign w:val="bottom"/>
                  <w:hideMark/>
                </w:tcPr>
                <w:p w14:paraId="410735B3"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4CA3E314"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nil"/>
                    <w:right w:val="single" w:sz="4" w:space="0" w:color="auto"/>
                  </w:tcBorders>
                  <w:shd w:val="clear" w:color="auto" w:fill="auto"/>
                  <w:noWrap/>
                  <w:vAlign w:val="bottom"/>
                  <w:hideMark/>
                </w:tcPr>
                <w:p w14:paraId="464B41F1"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r>
            <w:tr w:rsidR="00FE6EA8" w:rsidRPr="00F42CF1" w14:paraId="455073DE" w14:textId="77777777" w:rsidTr="00AC2889">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024333BE"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Cap already reached</w:t>
                  </w:r>
                </w:p>
              </w:tc>
              <w:tc>
                <w:tcPr>
                  <w:tcW w:w="1072" w:type="dxa"/>
                  <w:tcBorders>
                    <w:top w:val="nil"/>
                    <w:left w:val="nil"/>
                    <w:bottom w:val="nil"/>
                    <w:right w:val="single" w:sz="4" w:space="0" w:color="auto"/>
                  </w:tcBorders>
                  <w:shd w:val="clear" w:color="auto" w:fill="auto"/>
                  <w:noWrap/>
                  <w:vAlign w:val="bottom"/>
                  <w:hideMark/>
                </w:tcPr>
                <w:p w14:paraId="6724ADCD"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$2,500</w:t>
                  </w:r>
                </w:p>
              </w:tc>
              <w:tc>
                <w:tcPr>
                  <w:tcW w:w="1243" w:type="dxa"/>
                  <w:tcBorders>
                    <w:top w:val="nil"/>
                    <w:left w:val="nil"/>
                    <w:bottom w:val="nil"/>
                    <w:right w:val="single" w:sz="4" w:space="0" w:color="auto"/>
                  </w:tcBorders>
                  <w:shd w:val="clear" w:color="auto" w:fill="auto"/>
                  <w:noWrap/>
                  <w:vAlign w:val="bottom"/>
                  <w:hideMark/>
                </w:tcPr>
                <w:p w14:paraId="052C9102"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$5,000</w:t>
                  </w:r>
                </w:p>
              </w:tc>
              <w:tc>
                <w:tcPr>
                  <w:tcW w:w="1072" w:type="dxa"/>
                  <w:tcBorders>
                    <w:top w:val="nil"/>
                    <w:left w:val="nil"/>
                    <w:bottom w:val="nil"/>
                    <w:right w:val="single" w:sz="4" w:space="0" w:color="auto"/>
                  </w:tcBorders>
                  <w:shd w:val="clear" w:color="auto" w:fill="auto"/>
                  <w:noWrap/>
                  <w:vAlign w:val="bottom"/>
                  <w:hideMark/>
                </w:tcPr>
                <w:p w14:paraId="19C3A3B0"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$7,500</w:t>
                  </w:r>
                </w:p>
              </w:tc>
              <w:tc>
                <w:tcPr>
                  <w:tcW w:w="1216" w:type="dxa"/>
                  <w:tcBorders>
                    <w:top w:val="nil"/>
                    <w:left w:val="nil"/>
                    <w:bottom w:val="nil"/>
                    <w:right w:val="single" w:sz="4" w:space="0" w:color="auto"/>
                  </w:tcBorders>
                  <w:shd w:val="clear" w:color="auto" w:fill="auto"/>
                  <w:noWrap/>
                  <w:vAlign w:val="bottom"/>
                  <w:hideMark/>
                </w:tcPr>
                <w:p w14:paraId="016B65FE"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$10,000</w:t>
                  </w:r>
                </w:p>
              </w:tc>
              <w:tc>
                <w:tcPr>
                  <w:tcW w:w="1216" w:type="dxa"/>
                  <w:tcBorders>
                    <w:top w:val="nil"/>
                    <w:left w:val="nil"/>
                    <w:bottom w:val="nil"/>
                    <w:right w:val="single" w:sz="4" w:space="0" w:color="auto"/>
                  </w:tcBorders>
                  <w:shd w:val="clear" w:color="auto" w:fill="auto"/>
                  <w:noWrap/>
                  <w:vAlign w:val="bottom"/>
                  <w:hideMark/>
                </w:tcPr>
                <w:p w14:paraId="10346697"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$12,500</w:t>
                  </w:r>
                </w:p>
              </w:tc>
            </w:tr>
            <w:tr w:rsidR="00FE6EA8" w:rsidRPr="00F42CF1" w14:paraId="67BEEFD7" w14:textId="77777777" w:rsidTr="00AC2889">
              <w:trPr>
                <w:trHeight w:val="241"/>
              </w:trPr>
              <w:tc>
                <w:tcPr>
                  <w:tcW w:w="3109" w:type="dxa"/>
                  <w:tcBorders>
                    <w:top w:val="nil"/>
                    <w:left w:val="single" w:sz="4" w:space="0" w:color="auto"/>
                    <w:bottom w:val="nil"/>
                    <w:right w:val="single" w:sz="4" w:space="0" w:color="auto"/>
                  </w:tcBorders>
                  <w:shd w:val="clear" w:color="auto" w:fill="auto"/>
                  <w:noWrap/>
                  <w:vAlign w:val="bottom"/>
                  <w:hideMark/>
                </w:tcPr>
                <w:p w14:paraId="3A79D5CA"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5%</w:t>
                  </w:r>
                </w:p>
              </w:tc>
              <w:tc>
                <w:tcPr>
                  <w:tcW w:w="1072" w:type="dxa"/>
                  <w:tcBorders>
                    <w:top w:val="nil"/>
                    <w:left w:val="nil"/>
                    <w:bottom w:val="nil"/>
                    <w:right w:val="single" w:sz="4" w:space="0" w:color="auto"/>
                  </w:tcBorders>
                  <w:shd w:val="clear" w:color="auto" w:fill="auto"/>
                  <w:noWrap/>
                  <w:vAlign w:val="bottom"/>
                  <w:hideMark/>
                </w:tcPr>
                <w:p w14:paraId="6F0B8923"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$2,375</w:t>
                  </w:r>
                </w:p>
              </w:tc>
              <w:tc>
                <w:tcPr>
                  <w:tcW w:w="1243" w:type="dxa"/>
                  <w:tcBorders>
                    <w:top w:val="nil"/>
                    <w:left w:val="nil"/>
                    <w:bottom w:val="nil"/>
                    <w:right w:val="single" w:sz="4" w:space="0" w:color="auto"/>
                  </w:tcBorders>
                  <w:shd w:val="clear" w:color="auto" w:fill="auto"/>
                  <w:noWrap/>
                  <w:vAlign w:val="bottom"/>
                  <w:hideMark/>
                </w:tcPr>
                <w:p w14:paraId="2898ECFE"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$4,750</w:t>
                  </w:r>
                </w:p>
              </w:tc>
              <w:tc>
                <w:tcPr>
                  <w:tcW w:w="1072" w:type="dxa"/>
                  <w:tcBorders>
                    <w:top w:val="nil"/>
                    <w:left w:val="nil"/>
                    <w:bottom w:val="nil"/>
                    <w:right w:val="single" w:sz="4" w:space="0" w:color="auto"/>
                  </w:tcBorders>
                  <w:shd w:val="clear" w:color="auto" w:fill="auto"/>
                  <w:noWrap/>
                  <w:vAlign w:val="bottom"/>
                  <w:hideMark/>
                </w:tcPr>
                <w:p w14:paraId="0DC887B2"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$7,125</w:t>
                  </w:r>
                </w:p>
              </w:tc>
              <w:tc>
                <w:tcPr>
                  <w:tcW w:w="1216" w:type="dxa"/>
                  <w:tcBorders>
                    <w:top w:val="nil"/>
                    <w:left w:val="nil"/>
                    <w:bottom w:val="nil"/>
                    <w:right w:val="single" w:sz="4" w:space="0" w:color="auto"/>
                  </w:tcBorders>
                  <w:shd w:val="clear" w:color="auto" w:fill="auto"/>
                  <w:noWrap/>
                  <w:vAlign w:val="bottom"/>
                  <w:hideMark/>
                </w:tcPr>
                <w:p w14:paraId="610A6CB6"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$9,500</w:t>
                  </w:r>
                </w:p>
              </w:tc>
              <w:tc>
                <w:tcPr>
                  <w:tcW w:w="1216" w:type="dxa"/>
                  <w:tcBorders>
                    <w:top w:val="nil"/>
                    <w:left w:val="nil"/>
                    <w:bottom w:val="nil"/>
                    <w:right w:val="single" w:sz="4" w:space="0" w:color="auto"/>
                  </w:tcBorders>
                  <w:shd w:val="clear" w:color="auto" w:fill="auto"/>
                  <w:noWrap/>
                  <w:vAlign w:val="bottom"/>
                  <w:hideMark/>
                </w:tcPr>
                <w:p w14:paraId="67F97308" w14:textId="77777777" w:rsidR="00FE6EA8" w:rsidRPr="00F42CF1" w:rsidRDefault="00FE6EA8" w:rsidP="00FE6EA8">
                  <w:pPr>
                    <w:spacing w:after="0" w:line="240" w:lineRule="auto"/>
                    <w:jc w:val="right"/>
                    <w:rPr>
                      <w:rFonts w:eastAsia="Times New Roman" w:cs="Arial"/>
                      <w:color w:val="000000"/>
                      <w:sz w:val="20"/>
                      <w:szCs w:val="20"/>
                      <w:lang w:eastAsia="en-AU"/>
                    </w:rPr>
                  </w:pPr>
                  <w:r w:rsidRPr="00F42CF1">
                    <w:rPr>
                      <w:rFonts w:eastAsia="Times New Roman" w:cs="Arial"/>
                      <w:color w:val="000000"/>
                      <w:sz w:val="20"/>
                      <w:szCs w:val="20"/>
                      <w:lang w:eastAsia="en-AU"/>
                    </w:rPr>
                    <w:t>$11,875</w:t>
                  </w:r>
                </w:p>
              </w:tc>
            </w:tr>
            <w:tr w:rsidR="00FE6EA8" w:rsidRPr="00F42CF1" w14:paraId="2DB21B71" w14:textId="77777777" w:rsidTr="00AC2889">
              <w:trPr>
                <w:trHeight w:val="241"/>
              </w:trPr>
              <w:tc>
                <w:tcPr>
                  <w:tcW w:w="3109" w:type="dxa"/>
                  <w:tcBorders>
                    <w:top w:val="nil"/>
                    <w:left w:val="single" w:sz="4" w:space="0" w:color="auto"/>
                    <w:bottom w:val="single" w:sz="4" w:space="0" w:color="auto"/>
                    <w:right w:val="single" w:sz="4" w:space="0" w:color="auto"/>
                  </w:tcBorders>
                  <w:shd w:val="clear" w:color="auto" w:fill="auto"/>
                  <w:noWrap/>
                  <w:vAlign w:val="bottom"/>
                  <w:hideMark/>
                </w:tcPr>
                <w:p w14:paraId="23040790"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single" w:sz="4" w:space="0" w:color="auto"/>
                    <w:right w:val="single" w:sz="4" w:space="0" w:color="auto"/>
                  </w:tcBorders>
                  <w:shd w:val="clear" w:color="auto" w:fill="auto"/>
                  <w:noWrap/>
                  <w:vAlign w:val="bottom"/>
                  <w:hideMark/>
                </w:tcPr>
                <w:p w14:paraId="6CA2EDD6"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43" w:type="dxa"/>
                  <w:tcBorders>
                    <w:top w:val="nil"/>
                    <w:left w:val="nil"/>
                    <w:bottom w:val="single" w:sz="4" w:space="0" w:color="auto"/>
                    <w:right w:val="single" w:sz="4" w:space="0" w:color="auto"/>
                  </w:tcBorders>
                  <w:shd w:val="clear" w:color="auto" w:fill="auto"/>
                  <w:noWrap/>
                  <w:vAlign w:val="bottom"/>
                  <w:hideMark/>
                </w:tcPr>
                <w:p w14:paraId="418B125E"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072" w:type="dxa"/>
                  <w:tcBorders>
                    <w:top w:val="nil"/>
                    <w:left w:val="nil"/>
                    <w:bottom w:val="single" w:sz="4" w:space="0" w:color="auto"/>
                    <w:right w:val="single" w:sz="4" w:space="0" w:color="auto"/>
                  </w:tcBorders>
                  <w:shd w:val="clear" w:color="auto" w:fill="auto"/>
                  <w:noWrap/>
                  <w:vAlign w:val="bottom"/>
                  <w:hideMark/>
                </w:tcPr>
                <w:p w14:paraId="0F4C8215"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27229E"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c>
                <w:tcPr>
                  <w:tcW w:w="1216" w:type="dxa"/>
                  <w:tcBorders>
                    <w:top w:val="nil"/>
                    <w:left w:val="nil"/>
                    <w:bottom w:val="single" w:sz="4" w:space="0" w:color="auto"/>
                    <w:right w:val="single" w:sz="4" w:space="0" w:color="auto"/>
                  </w:tcBorders>
                  <w:shd w:val="clear" w:color="auto" w:fill="auto"/>
                  <w:noWrap/>
                  <w:vAlign w:val="bottom"/>
                  <w:hideMark/>
                </w:tcPr>
                <w:p w14:paraId="4967C9B6" w14:textId="77777777" w:rsidR="00FE6EA8" w:rsidRPr="00F42CF1" w:rsidRDefault="00FE6EA8" w:rsidP="00FE6EA8">
                  <w:pPr>
                    <w:spacing w:after="0" w:line="240" w:lineRule="auto"/>
                    <w:rPr>
                      <w:rFonts w:eastAsia="Times New Roman" w:cs="Arial"/>
                      <w:color w:val="000000"/>
                      <w:sz w:val="20"/>
                      <w:szCs w:val="20"/>
                      <w:lang w:eastAsia="en-AU"/>
                    </w:rPr>
                  </w:pPr>
                  <w:r w:rsidRPr="00F42CF1">
                    <w:rPr>
                      <w:rFonts w:eastAsia="Times New Roman" w:cs="Arial"/>
                      <w:color w:val="000000"/>
                      <w:sz w:val="20"/>
                      <w:szCs w:val="20"/>
                      <w:lang w:eastAsia="en-AU"/>
                    </w:rPr>
                    <w:t> </w:t>
                  </w:r>
                </w:p>
              </w:tc>
            </w:tr>
          </w:tbl>
          <w:p w14:paraId="24D38D1A" w14:textId="77777777" w:rsidR="00FE6EA8" w:rsidRDefault="00FE6EA8" w:rsidP="00FE6EA8">
            <w:pPr>
              <w:pStyle w:val="TableContent"/>
            </w:pPr>
            <w:r>
              <w:t xml:space="preserve">*Based on 50 weeks per year. </w:t>
            </w:r>
          </w:p>
          <w:p w14:paraId="369A92A3" w14:textId="6D7FBE1D" w:rsidR="00FE6EA8" w:rsidRPr="00CE6627" w:rsidRDefault="00FE6EA8" w:rsidP="00FE6EA8">
            <w:pPr>
              <w:rPr>
                <w:b/>
              </w:rPr>
            </w:pPr>
            <w:r w:rsidRPr="00CE6627">
              <w:rPr>
                <w:b/>
              </w:rPr>
              <w:t xml:space="preserve">Re: Coroner’s recommendation </w:t>
            </w:r>
            <w:r>
              <w:rPr>
                <w:b/>
              </w:rPr>
              <w:t>3</w:t>
            </w:r>
            <w:r w:rsidRPr="00CE6627">
              <w:rPr>
                <w:b/>
              </w:rPr>
              <w:t xml:space="preserve"> for </w:t>
            </w:r>
            <w:r w:rsidR="00DA07DB">
              <w:rPr>
                <w:b/>
              </w:rPr>
              <w:t>policy</w:t>
            </w:r>
            <w:r w:rsidR="00DA07DB" w:rsidRPr="00CE6627">
              <w:rPr>
                <w:b/>
              </w:rPr>
              <w:t xml:space="preserve"> </w:t>
            </w:r>
            <w:r w:rsidRPr="00CE6627">
              <w:rPr>
                <w:b/>
              </w:rPr>
              <w:t xml:space="preserve">combination </w:t>
            </w:r>
            <w:r>
              <w:rPr>
                <w:b/>
              </w:rPr>
              <w:t>D</w:t>
            </w:r>
            <w:r w:rsidRPr="00CE6627">
              <w:rPr>
                <w:b/>
              </w:rPr>
              <w:t>:</w:t>
            </w:r>
          </w:p>
          <w:p w14:paraId="62F835DA" w14:textId="1F6FF4A9" w:rsidR="00FE6EA8" w:rsidRDefault="00FE6EA8" w:rsidP="00FE6EA8">
            <w:pPr>
              <w:rPr>
                <w:rFonts w:cs="Arial"/>
              </w:rPr>
            </w:pPr>
            <w:r>
              <w:rPr>
                <w:rFonts w:cs="Arial"/>
              </w:rPr>
              <w:t>The</w:t>
            </w:r>
            <w:r w:rsidRPr="00064D3B">
              <w:rPr>
                <w:rFonts w:cs="Arial"/>
              </w:rPr>
              <w:t xml:space="preserve"> costs </w:t>
            </w:r>
            <w:r>
              <w:rPr>
                <w:rFonts w:cs="Arial"/>
              </w:rPr>
              <w:t>of the</w:t>
            </w:r>
            <w:r w:rsidRPr="00064D3B">
              <w:rPr>
                <w:rFonts w:cs="Arial"/>
              </w:rPr>
              <w:t xml:space="preserve"> more frequent inspections</w:t>
            </w:r>
            <w:r>
              <w:rPr>
                <w:rFonts w:cs="Arial"/>
              </w:rPr>
              <w:t xml:space="preserve"> that</w:t>
            </w:r>
            <w:r w:rsidRPr="00064D3B">
              <w:rPr>
                <w:rFonts w:cs="Arial"/>
              </w:rPr>
              <w:t xml:space="preserve"> would be passed onto </w:t>
            </w:r>
            <w:r>
              <w:rPr>
                <w:rFonts w:cs="Arial"/>
              </w:rPr>
              <w:t>families</w:t>
            </w:r>
            <w:r w:rsidRPr="00064D3B">
              <w:rPr>
                <w:rFonts w:cs="Arial"/>
              </w:rPr>
              <w:t xml:space="preserve"> </w:t>
            </w:r>
            <w:r>
              <w:rPr>
                <w:rFonts w:cs="Arial"/>
              </w:rPr>
              <w:t xml:space="preserve">is </w:t>
            </w:r>
            <w:r w:rsidRPr="00064D3B">
              <w:rPr>
                <w:rFonts w:cs="Arial"/>
              </w:rPr>
              <w:t>difficult to quantify</w:t>
            </w:r>
            <w:r>
              <w:rPr>
                <w:rFonts w:cs="Arial"/>
              </w:rPr>
              <w:t xml:space="preserve">, as provider inspections may already be in place. The costs may vary depending on the location of the </w:t>
            </w:r>
            <w:r w:rsidR="00805C0A">
              <w:rPr>
                <w:rFonts w:cs="Arial"/>
              </w:rPr>
              <w:t>family day care</w:t>
            </w:r>
            <w:r>
              <w:rPr>
                <w:rFonts w:cs="Arial"/>
              </w:rPr>
              <w:t xml:space="preserve"> residence with non-metro locations being higher.</w:t>
            </w:r>
            <w:r w:rsidR="00B978D1">
              <w:rPr>
                <w:rFonts w:cs="Arial"/>
              </w:rPr>
              <w:t xml:space="preserve"> </w:t>
            </w:r>
          </w:p>
          <w:p w14:paraId="6802AD06" w14:textId="00F82727" w:rsidR="00FE6EA8" w:rsidRDefault="00FE6EA8" w:rsidP="00FE6EA8">
            <w:pPr>
              <w:spacing w:after="160" w:line="259" w:lineRule="auto"/>
              <w:rPr>
                <w:rFonts w:cs="Arial"/>
              </w:rPr>
            </w:pPr>
            <w:r>
              <w:rPr>
                <w:rFonts w:cs="Arial"/>
              </w:rPr>
              <w:t xml:space="preserve">Under this </w:t>
            </w:r>
            <w:r w:rsidR="00111FA9">
              <w:rPr>
                <w:rFonts w:cs="Arial"/>
              </w:rPr>
              <w:t xml:space="preserve">combination </w:t>
            </w:r>
            <w:r>
              <w:rPr>
                <w:rFonts w:cs="Arial"/>
              </w:rPr>
              <w:t>as the cost impact is higher, a</w:t>
            </w:r>
            <w:r w:rsidRPr="00064D3B">
              <w:rPr>
                <w:rFonts w:cs="Arial"/>
              </w:rPr>
              <w:t xml:space="preserve"> parent may choose not to re-enter the workforce as it is too expensive</w:t>
            </w:r>
            <w:r>
              <w:rPr>
                <w:rFonts w:cs="Arial"/>
              </w:rPr>
              <w:t xml:space="preserve"> and there also may be </w:t>
            </w:r>
            <w:r w:rsidRPr="00064D3B">
              <w:rPr>
                <w:rFonts w:cs="Arial"/>
              </w:rPr>
              <w:t xml:space="preserve">limited places in </w:t>
            </w:r>
            <w:r>
              <w:rPr>
                <w:rFonts w:cs="Arial"/>
              </w:rPr>
              <w:t xml:space="preserve">alternative </w:t>
            </w:r>
            <w:r w:rsidR="00805C0A">
              <w:rPr>
                <w:rFonts w:cs="Arial"/>
              </w:rPr>
              <w:t>family day care</w:t>
            </w:r>
            <w:r w:rsidRPr="00064D3B">
              <w:rPr>
                <w:rFonts w:cs="Arial"/>
              </w:rPr>
              <w:t xml:space="preserve"> residen</w:t>
            </w:r>
            <w:r>
              <w:rPr>
                <w:rFonts w:cs="Arial"/>
              </w:rPr>
              <w:t>ces/venues</w:t>
            </w:r>
            <w:r w:rsidRPr="00064D3B">
              <w:rPr>
                <w:rFonts w:cs="Arial"/>
              </w:rPr>
              <w:t xml:space="preserve"> if educator</w:t>
            </w:r>
            <w:r>
              <w:rPr>
                <w:rFonts w:cs="Arial"/>
              </w:rPr>
              <w:t xml:space="preserve"> </w:t>
            </w:r>
            <w:r w:rsidRPr="00064D3B">
              <w:rPr>
                <w:rFonts w:cs="Arial"/>
              </w:rPr>
              <w:t>number</w:t>
            </w:r>
            <w:r>
              <w:rPr>
                <w:rFonts w:cs="Arial"/>
              </w:rPr>
              <w:t>s</w:t>
            </w:r>
            <w:r w:rsidRPr="00064D3B">
              <w:rPr>
                <w:rFonts w:cs="Arial"/>
              </w:rPr>
              <w:t xml:space="preserve"> are reduced (likely to only be in the short term</w:t>
            </w:r>
            <w:r>
              <w:rPr>
                <w:rFonts w:cs="Arial"/>
              </w:rPr>
              <w:t xml:space="preserve"> in the metropolitan area</w:t>
            </w:r>
            <w:r w:rsidRPr="00064D3B">
              <w:rPr>
                <w:rFonts w:cs="Arial"/>
              </w:rPr>
              <w:t xml:space="preserve"> until the industry re-aligns due to the change in regulations) resulting in loss of income</w:t>
            </w:r>
            <w:r>
              <w:rPr>
                <w:rFonts w:cs="Arial"/>
              </w:rPr>
              <w:t>.</w:t>
            </w:r>
          </w:p>
          <w:p w14:paraId="005ACBBA" w14:textId="0AB15185" w:rsidR="00FE6EA8" w:rsidRPr="00CE6627" w:rsidRDefault="00FE6EA8" w:rsidP="00FE6EA8">
            <w:pPr>
              <w:rPr>
                <w:b/>
              </w:rPr>
            </w:pPr>
            <w:r w:rsidRPr="00CE6627">
              <w:rPr>
                <w:b/>
              </w:rPr>
              <w:lastRenderedPageBreak/>
              <w:t xml:space="preserve">Re: Coroner’s recommendation </w:t>
            </w:r>
            <w:r>
              <w:rPr>
                <w:b/>
              </w:rPr>
              <w:t>4</w:t>
            </w:r>
            <w:r w:rsidRPr="00CE6627">
              <w:rPr>
                <w:b/>
              </w:rPr>
              <w:t xml:space="preserve"> for </w:t>
            </w:r>
            <w:r w:rsidR="00DA07DB">
              <w:rPr>
                <w:b/>
              </w:rPr>
              <w:t>policy</w:t>
            </w:r>
            <w:r w:rsidR="00DA07DB" w:rsidRPr="00CE6627">
              <w:rPr>
                <w:b/>
              </w:rPr>
              <w:t xml:space="preserve"> </w:t>
            </w:r>
            <w:r w:rsidRPr="00CE6627">
              <w:rPr>
                <w:b/>
              </w:rPr>
              <w:t xml:space="preserve">combination </w:t>
            </w:r>
            <w:r>
              <w:rPr>
                <w:b/>
              </w:rPr>
              <w:t>D</w:t>
            </w:r>
            <w:r w:rsidRPr="00CE6627">
              <w:rPr>
                <w:b/>
              </w:rPr>
              <w:t>:</w:t>
            </w:r>
          </w:p>
          <w:p w14:paraId="7FA903F1" w14:textId="7EF6A725" w:rsidR="009D043C" w:rsidRDefault="00FE6EA8" w:rsidP="00FE6EA8">
            <w:pPr>
              <w:spacing w:after="160" w:line="259" w:lineRule="auto"/>
              <w:rPr>
                <w:lang w:val="en-US"/>
              </w:rPr>
            </w:pPr>
            <w:r w:rsidRPr="00080F8C">
              <w:t>The cost of operating a second means of communication if one does not already exist. The purchase of a basic landline phone or mobile phone $80-$100. Yearly cost for service would depend on the option of communication, cost might already be included with the educator’s current internet package so no additional cost, second mobile phone ($30 per month) or fixed land line ($55 per month</w:t>
            </w:r>
            <w:r>
              <w:t>)</w:t>
            </w:r>
            <w:r w:rsidRPr="00080F8C">
              <w:t>.</w:t>
            </w:r>
          </w:p>
        </w:tc>
      </w:tr>
    </w:tbl>
    <w:bookmarkEnd w:id="140"/>
    <w:p w14:paraId="1AF547D1" w14:textId="4AA87B55" w:rsidR="003160E8" w:rsidRDefault="003160E8" w:rsidP="008343DA">
      <w:pPr>
        <w:pStyle w:val="Heading4"/>
      </w:pPr>
      <w:r w:rsidRPr="003F505A">
        <w:lastRenderedPageBreak/>
        <w:t>Government</w:t>
      </w:r>
    </w:p>
    <w:p w14:paraId="6727A171" w14:textId="5D993EBE" w:rsidR="00A948CC" w:rsidRDefault="003160E8" w:rsidP="003E1025">
      <w:pPr>
        <w:pStyle w:val="BodyText"/>
      </w:pPr>
      <w:bookmarkStart w:id="141" w:name="_Hlk44488765"/>
      <w:r w:rsidRPr="001B011D">
        <w:t xml:space="preserve">The advantage of </w:t>
      </w:r>
      <w:r w:rsidRPr="00B4414D">
        <w:rPr>
          <w:lang w:val="en-GB"/>
        </w:rPr>
        <w:t xml:space="preserve">policy combination </w:t>
      </w:r>
      <w:r>
        <w:rPr>
          <w:lang w:val="en-GB"/>
        </w:rPr>
        <w:t>D</w:t>
      </w:r>
      <w:r w:rsidRPr="001B011D">
        <w:t xml:space="preserve"> for </w:t>
      </w:r>
      <w:r>
        <w:t>government</w:t>
      </w:r>
      <w:r w:rsidR="00A948CC">
        <w:t xml:space="preserve"> </w:t>
      </w:r>
      <w:bookmarkEnd w:id="141"/>
      <w:r w:rsidR="00A948CC">
        <w:t>is that it a</w:t>
      </w:r>
      <w:r w:rsidRPr="003F505A">
        <w:t>ddress</w:t>
      </w:r>
      <w:r w:rsidR="00A948CC">
        <w:t>es</w:t>
      </w:r>
      <w:r w:rsidRPr="003F505A">
        <w:t xml:space="preserve"> the Coroner’s recommendations </w:t>
      </w:r>
      <w:r w:rsidR="00A948CC">
        <w:t xml:space="preserve">to assist in the prevention of toddler drowning incidents at </w:t>
      </w:r>
      <w:r w:rsidR="00805C0A">
        <w:t>family day care</w:t>
      </w:r>
      <w:r w:rsidR="0087384A">
        <w:t xml:space="preserve"> services</w:t>
      </w:r>
      <w:r w:rsidR="00A948CC">
        <w:t>.</w:t>
      </w:r>
    </w:p>
    <w:p w14:paraId="76E76C4E" w14:textId="77DEBE5E" w:rsidR="003160E8" w:rsidRDefault="003160E8" w:rsidP="008343DA">
      <w:pPr>
        <w:pStyle w:val="Heading4"/>
      </w:pPr>
      <w:r w:rsidRPr="00D07508">
        <w:t>Financial impact</w:t>
      </w:r>
      <w:r w:rsidR="00E85378">
        <w:t xml:space="preserve"> - </w:t>
      </w:r>
      <w:r w:rsidR="00AB2B57">
        <w:t>G</w:t>
      </w:r>
      <w:r w:rsidR="00E85378">
        <w:t>overnment</w:t>
      </w:r>
    </w:p>
    <w:tbl>
      <w:tblPr>
        <w:tblStyle w:val="TableGrid"/>
        <w:tblW w:w="0" w:type="auto"/>
        <w:tblLook w:val="04A0" w:firstRow="1" w:lastRow="0" w:firstColumn="1" w:lastColumn="0" w:noHBand="0" w:noVBand="1"/>
      </w:tblPr>
      <w:tblGrid>
        <w:gridCol w:w="10060"/>
      </w:tblGrid>
      <w:tr w:rsidR="005A7BF6" w:rsidRPr="00080F8C" w14:paraId="4F09F1BF" w14:textId="77777777" w:rsidTr="00AC2889">
        <w:tc>
          <w:tcPr>
            <w:tcW w:w="10060" w:type="dxa"/>
          </w:tcPr>
          <w:p w14:paraId="73BD2DD2" w14:textId="77777777" w:rsidR="005A7BF6" w:rsidRDefault="005A7BF6" w:rsidP="003E1025">
            <w:pPr>
              <w:pStyle w:val="Style5"/>
            </w:pPr>
            <w:r w:rsidRPr="006E00BA">
              <w:t>The</w:t>
            </w:r>
            <w:r>
              <w:t xml:space="preserve"> Department of Communities </w:t>
            </w:r>
          </w:p>
          <w:p w14:paraId="3B93C248" w14:textId="4F912366" w:rsidR="005A7BF6" w:rsidRPr="00CE6627" w:rsidRDefault="005A7BF6" w:rsidP="00AC2889">
            <w:pPr>
              <w:rPr>
                <w:b/>
              </w:rPr>
            </w:pPr>
            <w:r w:rsidRPr="00CE6627">
              <w:rPr>
                <w:b/>
              </w:rPr>
              <w:t xml:space="preserve">Re: Coroner’s recommendations 1-2 for </w:t>
            </w:r>
            <w:r w:rsidR="00DA07DB">
              <w:rPr>
                <w:b/>
              </w:rPr>
              <w:t>policy</w:t>
            </w:r>
            <w:r w:rsidR="00DA07DB" w:rsidRPr="00CE6627">
              <w:rPr>
                <w:b/>
              </w:rPr>
              <w:t xml:space="preserve"> </w:t>
            </w:r>
            <w:r w:rsidRPr="00CE6627">
              <w:rPr>
                <w:b/>
              </w:rPr>
              <w:t xml:space="preserve">combination </w:t>
            </w:r>
            <w:r w:rsidR="00AB2B57">
              <w:rPr>
                <w:b/>
              </w:rPr>
              <w:t>D</w:t>
            </w:r>
            <w:r w:rsidRPr="00CE6627">
              <w:rPr>
                <w:b/>
              </w:rPr>
              <w:t>:</w:t>
            </w:r>
          </w:p>
          <w:p w14:paraId="2E911AB3" w14:textId="373A1CE0" w:rsidR="005A7BF6" w:rsidRDefault="005A7BF6" w:rsidP="00AC2889">
            <w:pPr>
              <w:rPr>
                <w:rFonts w:cs="Arial"/>
              </w:rPr>
            </w:pPr>
            <w:r>
              <w:rPr>
                <w:rFonts w:cs="Arial"/>
              </w:rPr>
              <w:t>O</w:t>
            </w:r>
            <w:r w:rsidRPr="00467775">
              <w:rPr>
                <w:rFonts w:cs="Arial"/>
              </w:rPr>
              <w:t xml:space="preserve">versight of exiting educators with pools or spas to establish a closed register and time to administer would be absorbed with current staffing and resources. </w:t>
            </w:r>
          </w:p>
          <w:p w14:paraId="0FBA1701" w14:textId="0E07CFDB" w:rsidR="005A7BF6" w:rsidRPr="00CE6627" w:rsidRDefault="005A7BF6" w:rsidP="00AC2889">
            <w:pPr>
              <w:rPr>
                <w:b/>
              </w:rPr>
            </w:pPr>
            <w:r w:rsidRPr="00CE6627">
              <w:rPr>
                <w:b/>
              </w:rPr>
              <w:t xml:space="preserve">Re: Coroner’s recommendations 3 for </w:t>
            </w:r>
            <w:r w:rsidR="00DA07DB">
              <w:rPr>
                <w:b/>
              </w:rPr>
              <w:t>policy</w:t>
            </w:r>
            <w:r w:rsidR="00DA07DB" w:rsidRPr="00CE6627">
              <w:rPr>
                <w:b/>
              </w:rPr>
              <w:t xml:space="preserve"> </w:t>
            </w:r>
            <w:r w:rsidRPr="00CE6627">
              <w:rPr>
                <w:b/>
              </w:rPr>
              <w:t xml:space="preserve">combination </w:t>
            </w:r>
            <w:r w:rsidR="00AB2B57">
              <w:rPr>
                <w:b/>
              </w:rPr>
              <w:t>D</w:t>
            </w:r>
            <w:r w:rsidRPr="00CE6627">
              <w:rPr>
                <w:b/>
              </w:rPr>
              <w:t>:</w:t>
            </w:r>
          </w:p>
          <w:p w14:paraId="212CCEE5" w14:textId="72D92978" w:rsidR="005A7BF6" w:rsidRPr="00080F8C" w:rsidRDefault="008343DA" w:rsidP="00AC2889">
            <w:pPr>
              <w:pStyle w:val="CommentText"/>
              <w:rPr>
                <w:rFonts w:cs="Arial"/>
              </w:rPr>
            </w:pPr>
            <w:r w:rsidRPr="00F1211C">
              <w:rPr>
                <w:rFonts w:eastAsia="Calibri" w:cs="Arial"/>
                <w:szCs w:val="22"/>
              </w:rPr>
              <w:t>Cost</w:t>
            </w:r>
            <w:r>
              <w:rPr>
                <w:rFonts w:eastAsia="Calibri" w:cs="Arial"/>
                <w:szCs w:val="22"/>
              </w:rPr>
              <w:t xml:space="preserve">s for a third party to establish and </w:t>
            </w:r>
            <w:r w:rsidRPr="00F1211C">
              <w:rPr>
                <w:rFonts w:eastAsia="Calibri" w:cs="Arial"/>
                <w:szCs w:val="22"/>
              </w:rPr>
              <w:t xml:space="preserve">develop an </w:t>
            </w:r>
            <w:r>
              <w:rPr>
                <w:rFonts w:eastAsia="Calibri" w:cs="Arial"/>
                <w:szCs w:val="22"/>
              </w:rPr>
              <w:t>o</w:t>
            </w:r>
            <w:r w:rsidRPr="00F1211C">
              <w:rPr>
                <w:rFonts w:eastAsia="Calibri" w:cs="Arial"/>
                <w:szCs w:val="22"/>
              </w:rPr>
              <w:t xml:space="preserve">n-line training program to raise awareness and </w:t>
            </w:r>
            <w:r>
              <w:rPr>
                <w:rFonts w:eastAsia="Calibri" w:cs="Arial"/>
                <w:szCs w:val="22"/>
              </w:rPr>
              <w:t xml:space="preserve">impart </w:t>
            </w:r>
            <w:r w:rsidRPr="00F1211C">
              <w:rPr>
                <w:rFonts w:eastAsia="Calibri" w:cs="Arial"/>
                <w:szCs w:val="22"/>
              </w:rPr>
              <w:t>skills required</w:t>
            </w:r>
            <w:r>
              <w:rPr>
                <w:rFonts w:eastAsia="Calibri" w:cs="Arial"/>
                <w:szCs w:val="22"/>
              </w:rPr>
              <w:t xml:space="preserve"> for the approved provider/service co-ordinator</w:t>
            </w:r>
            <w:r w:rsidRPr="00F1211C">
              <w:rPr>
                <w:rFonts w:eastAsia="Calibri" w:cs="Arial"/>
                <w:szCs w:val="22"/>
              </w:rPr>
              <w:t xml:space="preserve"> to </w:t>
            </w:r>
            <w:r>
              <w:rPr>
                <w:rFonts w:eastAsia="Calibri" w:cs="Arial"/>
                <w:szCs w:val="22"/>
              </w:rPr>
              <w:t xml:space="preserve">undertake inspections. </w:t>
            </w:r>
            <w:r w:rsidR="00C12BEC">
              <w:rPr>
                <w:rFonts w:eastAsia="Calibri" w:cs="Arial"/>
                <w:szCs w:val="22"/>
              </w:rPr>
              <w:t>This cost</w:t>
            </w:r>
            <w:r>
              <w:rPr>
                <w:rFonts w:eastAsia="Calibri" w:cs="Arial"/>
                <w:szCs w:val="22"/>
              </w:rPr>
              <w:t xml:space="preserve"> has been estimated at approximately $5,500.</w:t>
            </w:r>
          </w:p>
        </w:tc>
      </w:tr>
    </w:tbl>
    <w:p w14:paraId="698F63F4" w14:textId="0ED46FAA" w:rsidR="0042543F" w:rsidRDefault="0042543F" w:rsidP="008343DA">
      <w:pPr>
        <w:pStyle w:val="Heading4"/>
      </w:pPr>
      <w:r>
        <w:t>All parties</w:t>
      </w:r>
    </w:p>
    <w:p w14:paraId="29F1F4E9" w14:textId="2AD43B14" w:rsidR="006379D9" w:rsidRDefault="006379D9" w:rsidP="006379D9">
      <w:pPr>
        <w:pStyle w:val="BodyText"/>
      </w:pPr>
      <w:r w:rsidRPr="001B011D">
        <w:t xml:space="preserve">The advantage of </w:t>
      </w:r>
      <w:r w:rsidRPr="00B4414D">
        <w:rPr>
          <w:lang w:val="en-GB"/>
        </w:rPr>
        <w:t xml:space="preserve">policy combination </w:t>
      </w:r>
      <w:r>
        <w:rPr>
          <w:lang w:val="en-GB"/>
        </w:rPr>
        <w:t>D</w:t>
      </w:r>
      <w:r w:rsidRPr="001B011D">
        <w:t xml:space="preserve"> for </w:t>
      </w:r>
      <w:r>
        <w:t>all parties is there a reduced risk of a child under five years unknowingly entering a pool/spa at a family day care service.</w:t>
      </w:r>
    </w:p>
    <w:p w14:paraId="0102709D" w14:textId="389518FC" w:rsidR="003160E8" w:rsidRDefault="0042543F" w:rsidP="008343DA">
      <w:pPr>
        <w:pStyle w:val="Heading4"/>
      </w:pPr>
      <w:r w:rsidRPr="0042543F">
        <w:t xml:space="preserve">Assessment - policy combination </w:t>
      </w:r>
      <w:r>
        <w:t>D</w:t>
      </w:r>
    </w:p>
    <w:p w14:paraId="4322C6D9" w14:textId="1673B243" w:rsidR="003F505A" w:rsidRPr="003F505A" w:rsidRDefault="008061FC" w:rsidP="003E1025">
      <w:pPr>
        <w:pStyle w:val="BodyText"/>
      </w:pPr>
      <w:r>
        <w:t xml:space="preserve">This policy combination is similar to combination </w:t>
      </w:r>
      <w:r w:rsidR="00F965ED">
        <w:t>C</w:t>
      </w:r>
      <w:r w:rsidR="00923DDA">
        <w:t xml:space="preserve"> </w:t>
      </w:r>
      <w:r w:rsidR="00F965ED">
        <w:t>but</w:t>
      </w:r>
      <w:r>
        <w:t xml:space="preserve"> </w:t>
      </w:r>
      <w:r w:rsidR="00CA039B">
        <w:t xml:space="preserve">provides </w:t>
      </w:r>
      <w:r w:rsidR="00EF0114">
        <w:t xml:space="preserve">some flexibility by allowing </w:t>
      </w:r>
      <w:r w:rsidR="00CA039B">
        <w:t xml:space="preserve">existing educators to </w:t>
      </w:r>
      <w:r w:rsidR="00423762">
        <w:t xml:space="preserve">transfer to another approved provider </w:t>
      </w:r>
      <w:r w:rsidR="007C47F3">
        <w:t>(at the same residence</w:t>
      </w:r>
      <w:r w:rsidR="00423762">
        <w:t>/venue</w:t>
      </w:r>
      <w:r w:rsidR="007C47F3">
        <w:t xml:space="preserve"> with a </w:t>
      </w:r>
      <w:r w:rsidR="00EF72E4">
        <w:t>pool</w:t>
      </w:r>
      <w:r w:rsidR="000D4216">
        <w:t xml:space="preserve"> or spa</w:t>
      </w:r>
      <w:r w:rsidR="00EF72E4">
        <w:t>)</w:t>
      </w:r>
      <w:r w:rsidR="00EF0114">
        <w:t>, which may be particularly useful if an approved provider ceases operating.</w:t>
      </w:r>
      <w:r w:rsidR="008A5328">
        <w:t xml:space="preserve"> The cost impacts for families and educators are the same as Option C. </w:t>
      </w:r>
      <w:r w:rsidR="00923DDA" w:rsidRPr="00665240">
        <w:t xml:space="preserve">This </w:t>
      </w:r>
      <w:r w:rsidR="00111FA9" w:rsidRPr="007F4324">
        <w:t xml:space="preserve">policy </w:t>
      </w:r>
      <w:r w:rsidR="00EF0114" w:rsidRPr="007F4324">
        <w:t>combination</w:t>
      </w:r>
      <w:r w:rsidR="00923DDA" w:rsidRPr="007F4324">
        <w:t xml:space="preserve"> also</w:t>
      </w:r>
      <w:r w:rsidR="00EF0114" w:rsidRPr="00ED6F68">
        <w:t xml:space="preserve"> </w:t>
      </w:r>
      <w:r w:rsidR="00ED6F68">
        <w:t>requires</w:t>
      </w:r>
      <w:r w:rsidR="006379D9" w:rsidRPr="00665240">
        <w:t xml:space="preserve"> </w:t>
      </w:r>
      <w:r w:rsidR="000C3838">
        <w:t xml:space="preserve">a </w:t>
      </w:r>
      <w:r w:rsidR="00CA039B" w:rsidRPr="00665240">
        <w:t xml:space="preserve">means </w:t>
      </w:r>
      <w:r w:rsidR="006379D9" w:rsidRPr="000409AA">
        <w:t>of</w:t>
      </w:r>
      <w:r w:rsidR="00CA039B" w:rsidRPr="00665240">
        <w:t xml:space="preserve"> back-up </w:t>
      </w:r>
      <w:r w:rsidR="00CA039B" w:rsidRPr="007F4324">
        <w:t>communi</w:t>
      </w:r>
      <w:r w:rsidR="007773A1" w:rsidRPr="00ED6F68">
        <w:t>cation at a fixed point</w:t>
      </w:r>
      <w:r w:rsidR="00011041">
        <w:t>.</w:t>
      </w:r>
      <w:r w:rsidR="00B978D1">
        <w:t xml:space="preserve"> </w:t>
      </w:r>
    </w:p>
    <w:p w14:paraId="120495AA" w14:textId="012B7E9B" w:rsidR="00D53961" w:rsidRDefault="00D53961">
      <w:pPr>
        <w:spacing w:after="0" w:line="240" w:lineRule="auto"/>
      </w:pPr>
      <w:r>
        <w:br w:type="page"/>
      </w:r>
    </w:p>
    <w:p w14:paraId="5D386AF4" w14:textId="47FD4A2F" w:rsidR="002C30E7" w:rsidRDefault="00EE26C9" w:rsidP="00E86DEE">
      <w:pPr>
        <w:pStyle w:val="Heading1"/>
      </w:pPr>
      <w:bookmarkStart w:id="142" w:name="_Toc46219766"/>
      <w:r>
        <w:lastRenderedPageBreak/>
        <w:t>Final assessment</w:t>
      </w:r>
      <w:bookmarkEnd w:id="142"/>
    </w:p>
    <w:p w14:paraId="7CA4A5C5" w14:textId="184A2D90" w:rsidR="002C3627" w:rsidRDefault="00846902" w:rsidP="003E1025">
      <w:pPr>
        <w:pStyle w:val="BodyText"/>
      </w:pPr>
      <w:r w:rsidRPr="003A2AA8">
        <w:t xml:space="preserve">The </w:t>
      </w:r>
      <w:r w:rsidR="008105E4" w:rsidRPr="008A5328">
        <w:t>below</w:t>
      </w:r>
      <w:r w:rsidR="008105E4" w:rsidRPr="003A2AA8">
        <w:t xml:space="preserve"> </w:t>
      </w:r>
      <w:r w:rsidRPr="003A2AA8">
        <w:t xml:space="preserve">is a summary of the </w:t>
      </w:r>
      <w:r w:rsidR="00EE26C9" w:rsidRPr="003A2AA8">
        <w:t>final assessment of</w:t>
      </w:r>
      <w:r w:rsidR="009D3DB0" w:rsidRPr="003A2AA8">
        <w:t xml:space="preserve"> </w:t>
      </w:r>
      <w:r w:rsidR="008105E4" w:rsidRPr="003A2AA8">
        <w:t xml:space="preserve">all </w:t>
      </w:r>
      <w:r w:rsidR="008105E4" w:rsidRPr="008A5328">
        <w:t>policy</w:t>
      </w:r>
      <w:r w:rsidR="00111FA9" w:rsidRPr="003A2AA8">
        <w:t xml:space="preserve"> combination</w:t>
      </w:r>
      <w:r w:rsidRPr="003A2AA8">
        <w:t xml:space="preserve"> </w:t>
      </w:r>
      <w:r w:rsidR="008105E4" w:rsidRPr="008A5328">
        <w:t>options followed by</w:t>
      </w:r>
      <w:r w:rsidR="008105E4" w:rsidRPr="003A2AA8">
        <w:t xml:space="preserve"> </w:t>
      </w:r>
      <w:r w:rsidRPr="003A2AA8">
        <w:t>the rationale</w:t>
      </w:r>
      <w:r w:rsidR="008105E4" w:rsidRPr="008A5328">
        <w:t xml:space="preserve"> for each</w:t>
      </w:r>
      <w:r w:rsidR="00F965ED" w:rsidRPr="003A2AA8">
        <w:t>:</w:t>
      </w:r>
    </w:p>
    <w:p w14:paraId="12829BC1" w14:textId="2CB4C37A" w:rsidR="00362D4B" w:rsidRDefault="00805C0A" w:rsidP="003E1025">
      <w:pPr>
        <w:pStyle w:val="Bullet1"/>
      </w:pPr>
      <w:r>
        <w:t>P</w:t>
      </w:r>
      <w:r w:rsidR="00A948CC">
        <w:t xml:space="preserve">olicy </w:t>
      </w:r>
      <w:r w:rsidR="00362D4B">
        <w:t xml:space="preserve">combination A – </w:t>
      </w:r>
      <w:r>
        <w:t xml:space="preserve">stay with the </w:t>
      </w:r>
      <w:r w:rsidR="00A948CC">
        <w:t xml:space="preserve">status </w:t>
      </w:r>
      <w:r w:rsidR="00362D4B">
        <w:t>quo</w:t>
      </w:r>
      <w:r w:rsidR="008056FE">
        <w:t>/current situation</w:t>
      </w:r>
      <w:r>
        <w:t>.</w:t>
      </w:r>
    </w:p>
    <w:p w14:paraId="77EED36E" w14:textId="6EE46B3F" w:rsidR="00362D4B" w:rsidRDefault="00805C0A" w:rsidP="003E1025">
      <w:pPr>
        <w:pStyle w:val="Bullet1"/>
      </w:pPr>
      <w:bookmarkStart w:id="143" w:name="_Hlk44596981"/>
      <w:r>
        <w:t>P</w:t>
      </w:r>
      <w:r w:rsidR="00A948CC">
        <w:t xml:space="preserve">olicy </w:t>
      </w:r>
      <w:r w:rsidR="00362D4B">
        <w:t xml:space="preserve">combination B – </w:t>
      </w:r>
      <w:r w:rsidR="00A948CC">
        <w:t xml:space="preserve">allow </w:t>
      </w:r>
      <w:r>
        <w:t>family day care</w:t>
      </w:r>
      <w:r w:rsidR="008056FE">
        <w:t xml:space="preserve"> educators with pools/spas to operate but no transfers</w:t>
      </w:r>
      <w:r w:rsidR="00C043C6">
        <w:t xml:space="preserve"> to another approved provider</w:t>
      </w:r>
      <w:r w:rsidR="008056FE">
        <w:t xml:space="preserve">, </w:t>
      </w:r>
      <w:r w:rsidR="00A948CC">
        <w:t>improved</w:t>
      </w:r>
      <w:r w:rsidR="008056FE">
        <w:t xml:space="preserve"> provider oversight</w:t>
      </w:r>
      <w:r w:rsidR="00A948CC">
        <w:t>, safety device/s</w:t>
      </w:r>
      <w:r w:rsidR="008056FE">
        <w:t xml:space="preserve"> </w:t>
      </w:r>
      <w:r w:rsidR="003A2AA8">
        <w:t xml:space="preserve">designed to alert or deter a child from entering the water </w:t>
      </w:r>
      <w:r w:rsidR="00C043C6">
        <w:t>and</w:t>
      </w:r>
      <w:r w:rsidR="00DA2E8C">
        <w:t xml:space="preserve"> </w:t>
      </w:r>
      <w:r w:rsidR="008056FE">
        <w:t xml:space="preserve">back-up communications for all </w:t>
      </w:r>
      <w:r>
        <w:t>family day care</w:t>
      </w:r>
      <w:r w:rsidR="008056FE">
        <w:t xml:space="preserve"> educators</w:t>
      </w:r>
      <w:r w:rsidR="00983668">
        <w:t xml:space="preserve"> – Minister’s preferred option</w:t>
      </w:r>
    </w:p>
    <w:bookmarkEnd w:id="143"/>
    <w:p w14:paraId="26EF9497" w14:textId="0F9BF9EF" w:rsidR="00362D4B" w:rsidRDefault="00805C0A" w:rsidP="003E1025">
      <w:pPr>
        <w:pStyle w:val="Bullet1"/>
      </w:pPr>
      <w:r>
        <w:t>P</w:t>
      </w:r>
      <w:r w:rsidR="00A948CC">
        <w:t xml:space="preserve">olicy </w:t>
      </w:r>
      <w:r w:rsidR="00362D4B">
        <w:t xml:space="preserve">combination C - </w:t>
      </w:r>
      <w:r w:rsidR="00A948CC">
        <w:t xml:space="preserve">allow </w:t>
      </w:r>
      <w:r w:rsidR="008056FE">
        <w:t xml:space="preserve">existing </w:t>
      </w:r>
      <w:r>
        <w:t>family day care</w:t>
      </w:r>
      <w:r w:rsidR="008056FE">
        <w:t xml:space="preserve"> educators with pools/spas to operate with </w:t>
      </w:r>
      <w:r>
        <w:t>family day care</w:t>
      </w:r>
      <w:r w:rsidR="0002153D">
        <w:t xml:space="preserve"> educator</w:t>
      </w:r>
      <w:r w:rsidR="008056FE">
        <w:t xml:space="preserve"> assistant but no transfers</w:t>
      </w:r>
      <w:r w:rsidR="00C043C6">
        <w:t xml:space="preserve"> to another approved provider</w:t>
      </w:r>
      <w:r w:rsidR="008056FE">
        <w:t xml:space="preserve"> </w:t>
      </w:r>
      <w:r w:rsidR="00C043C6">
        <w:t>and</w:t>
      </w:r>
      <w:r w:rsidR="008056FE">
        <w:t xml:space="preserve"> approved provider oversight</w:t>
      </w:r>
      <w:r w:rsidR="00923DDA">
        <w:t>.</w:t>
      </w:r>
    </w:p>
    <w:p w14:paraId="22E81CCA" w14:textId="4115C61A" w:rsidR="00362D4B" w:rsidRDefault="00805C0A" w:rsidP="003E1025">
      <w:pPr>
        <w:pStyle w:val="Bullet1"/>
      </w:pPr>
      <w:r>
        <w:t>P</w:t>
      </w:r>
      <w:r w:rsidR="00A948CC">
        <w:t xml:space="preserve">olicy </w:t>
      </w:r>
      <w:r w:rsidR="00362D4B">
        <w:t xml:space="preserve">combination D </w:t>
      </w:r>
      <w:r w:rsidR="00002A1A">
        <w:t>–</w:t>
      </w:r>
      <w:r w:rsidR="00362D4B">
        <w:t xml:space="preserve"> </w:t>
      </w:r>
      <w:r w:rsidR="00A948CC">
        <w:t xml:space="preserve">allow </w:t>
      </w:r>
      <w:r w:rsidR="008056FE">
        <w:t xml:space="preserve">existing </w:t>
      </w:r>
      <w:r>
        <w:t>family day care</w:t>
      </w:r>
      <w:r w:rsidR="008056FE">
        <w:t xml:space="preserve"> educators with pools/spas to operate with </w:t>
      </w:r>
      <w:r>
        <w:t>family day care</w:t>
      </w:r>
      <w:r w:rsidR="0002153D">
        <w:t xml:space="preserve"> educator</w:t>
      </w:r>
      <w:r w:rsidR="008056FE">
        <w:t xml:space="preserve"> assistant</w:t>
      </w:r>
      <w:r w:rsidR="008105E4">
        <w:t xml:space="preserve">, including transfers to another approved provider </w:t>
      </w:r>
      <w:r w:rsidR="00C043C6">
        <w:t>and</w:t>
      </w:r>
      <w:r w:rsidR="008056FE">
        <w:t xml:space="preserve"> approved provider oversight</w:t>
      </w:r>
      <w:r w:rsidR="003E1025">
        <w:t xml:space="preserve">, and </w:t>
      </w:r>
      <w:r w:rsidR="007F4324">
        <w:t xml:space="preserve">a requirement for </w:t>
      </w:r>
      <w:r w:rsidR="003E1025">
        <w:t>back-up communications for all family day care educators.</w:t>
      </w:r>
    </w:p>
    <w:p w14:paraId="2E8DB71D" w14:textId="72E6267C" w:rsidR="001C6441" w:rsidRPr="00AD223E" w:rsidRDefault="00002A1A" w:rsidP="008343DA">
      <w:pPr>
        <w:pStyle w:val="Heading4"/>
      </w:pPr>
      <w:r w:rsidRPr="00AD223E">
        <w:t xml:space="preserve">Policy </w:t>
      </w:r>
      <w:r w:rsidR="000D6C9C" w:rsidRPr="00AD223E">
        <w:t>c</w:t>
      </w:r>
      <w:r w:rsidRPr="00AD223E">
        <w:t xml:space="preserve">ombination A </w:t>
      </w:r>
      <w:r w:rsidR="00AD223E" w:rsidRPr="00AD223E">
        <w:t xml:space="preserve">- </w:t>
      </w:r>
      <w:r w:rsidR="001C6441" w:rsidRPr="00AD223E">
        <w:t>Status quo</w:t>
      </w:r>
    </w:p>
    <w:p w14:paraId="4E5EA44F" w14:textId="7D6C8D11" w:rsidR="001C6441" w:rsidRDefault="001C6441" w:rsidP="003E1025">
      <w:pPr>
        <w:pStyle w:val="BodyText"/>
      </w:pPr>
      <w:r>
        <w:t xml:space="preserve">This </w:t>
      </w:r>
      <w:r w:rsidR="00111FA9">
        <w:t xml:space="preserve">combination </w:t>
      </w:r>
      <w:r>
        <w:t>was the base case and does not involve additional costs, since there would be no further changes to the legislation.</w:t>
      </w:r>
      <w:r w:rsidR="00B978D1">
        <w:t xml:space="preserve"> </w:t>
      </w:r>
      <w:r>
        <w:t xml:space="preserve">Elements of this </w:t>
      </w:r>
      <w:r w:rsidR="00111FA9">
        <w:t xml:space="preserve">combination </w:t>
      </w:r>
      <w:r>
        <w:t xml:space="preserve">received significant support from stakeholders, particularly from the </w:t>
      </w:r>
      <w:r w:rsidR="00805C0A">
        <w:t>family day care</w:t>
      </w:r>
      <w:r>
        <w:t xml:space="preserve"> sector, about dealing with new and existing educators.</w:t>
      </w:r>
      <w:r w:rsidR="00B978D1">
        <w:t xml:space="preserve"> </w:t>
      </w:r>
    </w:p>
    <w:p w14:paraId="2DE383BA" w14:textId="486CCDB2" w:rsidR="00002A1A" w:rsidRPr="000504D7" w:rsidRDefault="001C6441" w:rsidP="003E1025">
      <w:pPr>
        <w:pStyle w:val="BodyText"/>
      </w:pPr>
      <w:r>
        <w:t>However, as outlined in the impact analysis, w</w:t>
      </w:r>
      <w:r w:rsidR="00002A1A">
        <w:t xml:space="preserve">hile changes have been made to the system since the incident, the status quo does not </w:t>
      </w:r>
      <w:r w:rsidR="00981AD6">
        <w:t xml:space="preserve">directly </w:t>
      </w:r>
      <w:r w:rsidR="00002A1A">
        <w:t xml:space="preserve">address supervision issues </w:t>
      </w:r>
      <w:r w:rsidR="00AF07DF">
        <w:t>nor</w:t>
      </w:r>
      <w:r w:rsidR="00002A1A">
        <w:t xml:space="preserve"> </w:t>
      </w:r>
      <w:r w:rsidR="00AF07DF">
        <w:t xml:space="preserve">requires </w:t>
      </w:r>
      <w:r w:rsidR="00AF07DF" w:rsidRPr="000504D7">
        <w:t>regular checks of the pool/spa area.</w:t>
      </w:r>
      <w:r w:rsidR="00B978D1">
        <w:t xml:space="preserve"> </w:t>
      </w:r>
      <w:r w:rsidR="00002A1A" w:rsidRPr="000504D7">
        <w:t xml:space="preserve">Accordingly, </w:t>
      </w:r>
      <w:r w:rsidR="00111FA9">
        <w:t>policy combination A</w:t>
      </w:r>
      <w:r w:rsidR="00002A1A" w:rsidRPr="000504D7">
        <w:t xml:space="preserve"> is not considered a sufficient response to deal with the incident.</w:t>
      </w:r>
    </w:p>
    <w:p w14:paraId="5856BD52" w14:textId="3FDBCFF4" w:rsidR="000D6C9C" w:rsidRPr="000504D7" w:rsidRDefault="000D6C9C" w:rsidP="008343DA">
      <w:pPr>
        <w:pStyle w:val="Heading4"/>
      </w:pPr>
      <w:r w:rsidRPr="000504D7">
        <w:t>Policy combination B</w:t>
      </w:r>
      <w:r w:rsidR="003A2AA8">
        <w:t xml:space="preserve"> - Allow </w:t>
      </w:r>
      <w:r w:rsidR="00805C0A">
        <w:t>family day care</w:t>
      </w:r>
      <w:r w:rsidR="003A2AA8">
        <w:t xml:space="preserve"> educators with pools/spas to operate but no transfers to another approved provider, improved provider oversight, </w:t>
      </w:r>
      <w:r w:rsidR="003A2AA8" w:rsidRPr="00D01DB5">
        <w:t xml:space="preserve">safety device/s designed to alert or deter a child from entering the water </w:t>
      </w:r>
      <w:r w:rsidR="003A2AA8">
        <w:t xml:space="preserve">and back-up communications for all </w:t>
      </w:r>
      <w:r w:rsidR="00805C0A">
        <w:t>family day care</w:t>
      </w:r>
      <w:r w:rsidR="003A2AA8">
        <w:t xml:space="preserve"> educators</w:t>
      </w:r>
      <w:r w:rsidR="008105E4">
        <w:t>–supported</w:t>
      </w:r>
      <w:r w:rsidR="00AD223E" w:rsidRPr="000504D7">
        <w:t xml:space="preserve"> </w:t>
      </w:r>
    </w:p>
    <w:p w14:paraId="6155FF34" w14:textId="04B338B0" w:rsidR="00AD7D71" w:rsidRPr="000504D7" w:rsidRDefault="00F002C6" w:rsidP="003E1025">
      <w:pPr>
        <w:pStyle w:val="BodyText"/>
        <w:rPr>
          <w:lang w:val="en-GB"/>
        </w:rPr>
      </w:pPr>
      <w:r w:rsidRPr="000504D7">
        <w:rPr>
          <w:lang w:val="en-GB"/>
        </w:rPr>
        <w:t xml:space="preserve">From the impact analysis and the indicative cost table at </w:t>
      </w:r>
      <w:r w:rsidR="00C12BEC">
        <w:rPr>
          <w:lang w:val="en-GB"/>
        </w:rPr>
        <w:t>A</w:t>
      </w:r>
      <w:r w:rsidR="003E1025">
        <w:rPr>
          <w:lang w:val="en-GB"/>
        </w:rPr>
        <w:t>ppendix</w:t>
      </w:r>
      <w:r w:rsidRPr="000504D7">
        <w:rPr>
          <w:lang w:val="en-GB"/>
        </w:rPr>
        <w:t xml:space="preserve"> </w:t>
      </w:r>
      <w:r w:rsidR="00C12BEC">
        <w:rPr>
          <w:lang w:val="en-GB"/>
        </w:rPr>
        <w:t>2</w:t>
      </w:r>
      <w:r w:rsidR="00470037" w:rsidRPr="000504D7">
        <w:rPr>
          <w:lang w:val="en-GB"/>
        </w:rPr>
        <w:t xml:space="preserve"> </w:t>
      </w:r>
      <w:r w:rsidRPr="000504D7">
        <w:rPr>
          <w:lang w:val="en-GB"/>
        </w:rPr>
        <w:t xml:space="preserve">and </w:t>
      </w:r>
      <w:r w:rsidR="00981AD6" w:rsidRPr="000504D7">
        <w:rPr>
          <w:lang w:val="en-GB"/>
        </w:rPr>
        <w:t xml:space="preserve">removing the status quo </w:t>
      </w:r>
      <w:r w:rsidR="00BF24DA" w:rsidRPr="000504D7">
        <w:rPr>
          <w:lang w:val="en-GB"/>
        </w:rPr>
        <w:t>(</w:t>
      </w:r>
      <w:r w:rsidR="00111FA9">
        <w:rPr>
          <w:lang w:val="en-GB"/>
        </w:rPr>
        <w:t>policy combination</w:t>
      </w:r>
      <w:r w:rsidR="00111FA9" w:rsidRPr="000504D7">
        <w:rPr>
          <w:lang w:val="en-GB"/>
        </w:rPr>
        <w:t xml:space="preserve"> </w:t>
      </w:r>
      <w:r w:rsidR="00BF24DA" w:rsidRPr="000504D7">
        <w:rPr>
          <w:lang w:val="en-GB"/>
        </w:rPr>
        <w:t xml:space="preserve">A) </w:t>
      </w:r>
      <w:r w:rsidR="00981AD6" w:rsidRPr="000504D7">
        <w:rPr>
          <w:lang w:val="en-GB"/>
        </w:rPr>
        <w:t xml:space="preserve">from </w:t>
      </w:r>
      <w:r w:rsidR="00F965ED" w:rsidRPr="000504D7">
        <w:rPr>
          <w:lang w:val="en-GB"/>
        </w:rPr>
        <w:t xml:space="preserve">consideration, </w:t>
      </w:r>
      <w:r w:rsidR="00F965ED">
        <w:rPr>
          <w:lang w:val="en-GB"/>
        </w:rPr>
        <w:t>policy</w:t>
      </w:r>
      <w:r w:rsidR="00DA07DB">
        <w:rPr>
          <w:lang w:val="en-GB"/>
        </w:rPr>
        <w:t xml:space="preserve"> combination B</w:t>
      </w:r>
      <w:r w:rsidR="00BF24DA" w:rsidRPr="000504D7">
        <w:rPr>
          <w:lang w:val="en-GB"/>
        </w:rPr>
        <w:t xml:space="preserve"> </w:t>
      </w:r>
      <w:r w:rsidR="00981AD6" w:rsidRPr="000504D7">
        <w:rPr>
          <w:lang w:val="en-GB"/>
        </w:rPr>
        <w:t>is the least costly</w:t>
      </w:r>
      <w:r w:rsidR="008A5328">
        <w:rPr>
          <w:lang w:val="en-GB"/>
        </w:rPr>
        <w:t xml:space="preserve"> to families and educators</w:t>
      </w:r>
      <w:r w:rsidR="00F965ED" w:rsidRPr="000504D7">
        <w:rPr>
          <w:lang w:val="en-GB"/>
        </w:rPr>
        <w:t xml:space="preserve">. </w:t>
      </w:r>
      <w:r w:rsidR="008A5328">
        <w:rPr>
          <w:lang w:val="en-GB"/>
        </w:rPr>
        <w:t>This is predominantly because it does not require</w:t>
      </w:r>
      <w:r w:rsidR="008105E4" w:rsidRPr="000504D7">
        <w:rPr>
          <w:lang w:val="en-GB"/>
        </w:rPr>
        <w:t xml:space="preserve"> </w:t>
      </w:r>
      <w:r w:rsidR="007A12CC" w:rsidRPr="000504D7">
        <w:rPr>
          <w:lang w:val="en-GB"/>
        </w:rPr>
        <w:t xml:space="preserve">a </w:t>
      </w:r>
      <w:r w:rsidR="00805C0A">
        <w:rPr>
          <w:lang w:val="en-GB"/>
        </w:rPr>
        <w:t>family day care</w:t>
      </w:r>
      <w:r w:rsidR="007A12CC" w:rsidRPr="000504D7">
        <w:rPr>
          <w:lang w:val="en-GB"/>
        </w:rPr>
        <w:t xml:space="preserve"> </w:t>
      </w:r>
      <w:r w:rsidR="0002153D">
        <w:rPr>
          <w:lang w:val="en-GB"/>
        </w:rPr>
        <w:t xml:space="preserve">educator </w:t>
      </w:r>
      <w:r w:rsidR="007A12CC" w:rsidRPr="000504D7">
        <w:rPr>
          <w:lang w:val="en-GB"/>
        </w:rPr>
        <w:t>assistant</w:t>
      </w:r>
      <w:r w:rsidR="00ED4DC2" w:rsidRPr="000504D7">
        <w:rPr>
          <w:lang w:val="en-GB"/>
        </w:rPr>
        <w:t xml:space="preserve"> (at a cost of $50 000 per annum per assistant)</w:t>
      </w:r>
      <w:r w:rsidR="007A12CC" w:rsidRPr="000504D7">
        <w:rPr>
          <w:lang w:val="en-GB"/>
        </w:rPr>
        <w:t xml:space="preserve"> that would boost supervision</w:t>
      </w:r>
      <w:r w:rsidR="00ED4DC2" w:rsidRPr="000504D7">
        <w:rPr>
          <w:lang w:val="en-GB"/>
        </w:rPr>
        <w:t>.</w:t>
      </w:r>
      <w:r w:rsidR="00B978D1">
        <w:rPr>
          <w:lang w:val="en-GB"/>
        </w:rPr>
        <w:t xml:space="preserve"> </w:t>
      </w:r>
      <w:r w:rsidR="008A5328">
        <w:rPr>
          <w:lang w:val="en-GB"/>
        </w:rPr>
        <w:t xml:space="preserve">Instead it supplements existing supervision with increased safety precautions and devices and improving provider oversight. </w:t>
      </w:r>
      <w:r w:rsidR="00ED4DC2" w:rsidRPr="000504D7">
        <w:rPr>
          <w:lang w:val="en-GB"/>
        </w:rPr>
        <w:t>T</w:t>
      </w:r>
      <w:r w:rsidR="007A12CC" w:rsidRPr="000504D7">
        <w:rPr>
          <w:lang w:val="en-GB"/>
        </w:rPr>
        <w:t xml:space="preserve">here are greater costs in </w:t>
      </w:r>
      <w:r w:rsidR="00DA07DB">
        <w:rPr>
          <w:lang w:val="en-GB"/>
        </w:rPr>
        <w:t>policy</w:t>
      </w:r>
      <w:r w:rsidR="00DA07DB" w:rsidRPr="000504D7">
        <w:rPr>
          <w:lang w:val="en-GB"/>
        </w:rPr>
        <w:t xml:space="preserve"> </w:t>
      </w:r>
      <w:r w:rsidR="00DA07DB">
        <w:rPr>
          <w:lang w:val="en-GB"/>
        </w:rPr>
        <w:t xml:space="preserve">combination </w:t>
      </w:r>
      <w:r w:rsidR="007A12CC" w:rsidRPr="000504D7">
        <w:rPr>
          <w:lang w:val="en-GB"/>
        </w:rPr>
        <w:t>B</w:t>
      </w:r>
      <w:r w:rsidR="00ED4DC2" w:rsidRPr="000504D7">
        <w:rPr>
          <w:lang w:val="en-GB"/>
        </w:rPr>
        <w:t xml:space="preserve"> </w:t>
      </w:r>
      <w:r w:rsidR="007A12CC" w:rsidRPr="000504D7">
        <w:rPr>
          <w:lang w:val="en-GB"/>
        </w:rPr>
        <w:t>regarding oversight of, and increased barriers to</w:t>
      </w:r>
      <w:r w:rsidR="008105E4">
        <w:rPr>
          <w:lang w:val="en-GB"/>
        </w:rPr>
        <w:t>,</w:t>
      </w:r>
      <w:r w:rsidR="007A12CC" w:rsidRPr="000504D7">
        <w:rPr>
          <w:lang w:val="en-GB"/>
        </w:rPr>
        <w:t xml:space="preserve"> </w:t>
      </w:r>
      <w:r w:rsidR="008105E4">
        <w:rPr>
          <w:lang w:val="en-GB"/>
        </w:rPr>
        <w:t>pools and spas</w:t>
      </w:r>
      <w:r w:rsidR="00ED4DC2" w:rsidRPr="000504D7">
        <w:rPr>
          <w:lang w:val="en-GB"/>
        </w:rPr>
        <w:t xml:space="preserve"> than </w:t>
      </w:r>
      <w:r w:rsidR="00DA07DB">
        <w:rPr>
          <w:lang w:val="en-GB"/>
        </w:rPr>
        <w:t>policy</w:t>
      </w:r>
      <w:r w:rsidR="00DA07DB" w:rsidRPr="000504D7">
        <w:rPr>
          <w:lang w:val="en-GB"/>
        </w:rPr>
        <w:t xml:space="preserve"> </w:t>
      </w:r>
      <w:r w:rsidR="00DA07DB">
        <w:rPr>
          <w:lang w:val="en-GB"/>
        </w:rPr>
        <w:t xml:space="preserve">combination </w:t>
      </w:r>
      <w:r w:rsidR="00ED4DC2" w:rsidRPr="000504D7">
        <w:rPr>
          <w:lang w:val="en-GB"/>
        </w:rPr>
        <w:t>C</w:t>
      </w:r>
      <w:r w:rsidR="008105E4">
        <w:rPr>
          <w:lang w:val="en-GB"/>
        </w:rPr>
        <w:t xml:space="preserve"> and D</w:t>
      </w:r>
      <w:r w:rsidR="00ED4DC2" w:rsidRPr="000504D7">
        <w:rPr>
          <w:lang w:val="en-GB"/>
        </w:rPr>
        <w:t>.</w:t>
      </w:r>
      <w:r w:rsidR="00B978D1">
        <w:rPr>
          <w:lang w:val="en-GB"/>
        </w:rPr>
        <w:t xml:space="preserve"> </w:t>
      </w:r>
      <w:r w:rsidR="00ED4DC2" w:rsidRPr="000504D7">
        <w:rPr>
          <w:lang w:val="en-GB"/>
        </w:rPr>
        <w:t xml:space="preserve">However, the yearly cost of a </w:t>
      </w:r>
      <w:r w:rsidR="00805C0A">
        <w:rPr>
          <w:lang w:val="en-GB"/>
        </w:rPr>
        <w:t>family day care</w:t>
      </w:r>
      <w:r w:rsidR="0002153D">
        <w:rPr>
          <w:lang w:val="en-GB"/>
        </w:rPr>
        <w:t xml:space="preserve"> educator</w:t>
      </w:r>
      <w:r w:rsidR="00ED4DC2" w:rsidRPr="000504D7">
        <w:rPr>
          <w:lang w:val="en-GB"/>
        </w:rPr>
        <w:t xml:space="preserve"> assistant in </w:t>
      </w:r>
      <w:r w:rsidR="008105E4">
        <w:rPr>
          <w:lang w:val="en-GB"/>
        </w:rPr>
        <w:t xml:space="preserve">both </w:t>
      </w:r>
      <w:r w:rsidR="00DA07DB">
        <w:rPr>
          <w:lang w:val="en-GB"/>
        </w:rPr>
        <w:t>policy</w:t>
      </w:r>
      <w:r w:rsidR="00DA07DB" w:rsidRPr="000504D7">
        <w:rPr>
          <w:lang w:val="en-GB"/>
        </w:rPr>
        <w:t xml:space="preserve"> </w:t>
      </w:r>
      <w:r w:rsidR="00DA07DB">
        <w:rPr>
          <w:lang w:val="en-GB"/>
        </w:rPr>
        <w:t xml:space="preserve">combination </w:t>
      </w:r>
      <w:r w:rsidR="00ED4DC2" w:rsidRPr="000504D7">
        <w:rPr>
          <w:lang w:val="en-GB"/>
        </w:rPr>
        <w:t xml:space="preserve">C </w:t>
      </w:r>
      <w:r w:rsidR="008105E4">
        <w:rPr>
          <w:lang w:val="en-GB"/>
        </w:rPr>
        <w:t xml:space="preserve">and D </w:t>
      </w:r>
      <w:r w:rsidR="00ED4DC2" w:rsidRPr="000504D7">
        <w:rPr>
          <w:lang w:val="en-GB"/>
        </w:rPr>
        <w:t>significantly surpasses these costs.</w:t>
      </w:r>
    </w:p>
    <w:p w14:paraId="0A5A7952" w14:textId="35FD10DC" w:rsidR="00882594" w:rsidRDefault="008105E4" w:rsidP="003E1025">
      <w:pPr>
        <w:pStyle w:val="BodyText"/>
      </w:pPr>
      <w:r>
        <w:rPr>
          <w:lang w:val="en-GB"/>
        </w:rPr>
        <w:t>As</w:t>
      </w:r>
      <w:r w:rsidR="00981AD6" w:rsidRPr="000504D7">
        <w:rPr>
          <w:lang w:val="en-GB"/>
        </w:rPr>
        <w:t xml:space="preserve"> </w:t>
      </w:r>
      <w:r>
        <w:rPr>
          <w:lang w:val="en-GB"/>
        </w:rPr>
        <w:t xml:space="preserve">policy </w:t>
      </w:r>
      <w:r w:rsidR="00111FA9">
        <w:rPr>
          <w:lang w:val="en-GB"/>
        </w:rPr>
        <w:t>combination</w:t>
      </w:r>
      <w:r w:rsidR="00111FA9" w:rsidRPr="000504D7">
        <w:rPr>
          <w:lang w:val="en-GB"/>
        </w:rPr>
        <w:t xml:space="preserve"> </w:t>
      </w:r>
      <w:r>
        <w:rPr>
          <w:lang w:val="en-GB"/>
        </w:rPr>
        <w:t>B is the least costly;</w:t>
      </w:r>
      <w:r w:rsidR="00981AD6" w:rsidRPr="000504D7">
        <w:rPr>
          <w:lang w:val="en-GB"/>
        </w:rPr>
        <w:t xml:space="preserve"> provides for existing ope</w:t>
      </w:r>
      <w:r w:rsidR="000D4216" w:rsidRPr="000504D7">
        <w:rPr>
          <w:lang w:val="en-GB"/>
        </w:rPr>
        <w:t>rators</w:t>
      </w:r>
      <w:r w:rsidR="000D4216">
        <w:rPr>
          <w:lang w:val="en-GB"/>
        </w:rPr>
        <w:t xml:space="preserve"> at residences</w:t>
      </w:r>
      <w:r w:rsidR="00423762">
        <w:rPr>
          <w:lang w:val="en-GB"/>
        </w:rPr>
        <w:t>/venues</w:t>
      </w:r>
      <w:r w:rsidR="000D4216">
        <w:rPr>
          <w:lang w:val="en-GB"/>
        </w:rPr>
        <w:t xml:space="preserve"> with pools or</w:t>
      </w:r>
      <w:r w:rsidR="00981AD6">
        <w:rPr>
          <w:lang w:val="en-GB"/>
        </w:rPr>
        <w:t xml:space="preserve"> spas to continue to operate</w:t>
      </w:r>
      <w:r>
        <w:rPr>
          <w:lang w:val="en-GB"/>
        </w:rPr>
        <w:t>;</w:t>
      </w:r>
      <w:r w:rsidR="00981AD6">
        <w:rPr>
          <w:lang w:val="en-GB"/>
        </w:rPr>
        <w:t xml:space="preserve"> provides for </w:t>
      </w:r>
      <w:r w:rsidR="00F965ED">
        <w:rPr>
          <w:lang w:val="en-GB"/>
        </w:rPr>
        <w:t>several</w:t>
      </w:r>
      <w:r w:rsidR="00981AD6">
        <w:rPr>
          <w:lang w:val="en-GB"/>
        </w:rPr>
        <w:t xml:space="preserve"> </w:t>
      </w:r>
      <w:r>
        <w:rPr>
          <w:lang w:val="en-GB"/>
        </w:rPr>
        <w:t xml:space="preserve">additional </w:t>
      </w:r>
      <w:r w:rsidR="00981AD6">
        <w:rPr>
          <w:lang w:val="en-GB"/>
        </w:rPr>
        <w:t xml:space="preserve">safeguards to prevent </w:t>
      </w:r>
      <w:r w:rsidR="00981AD6">
        <w:rPr>
          <w:lang w:val="en-GB"/>
        </w:rPr>
        <w:lastRenderedPageBreak/>
        <w:t xml:space="preserve">children’s access to </w:t>
      </w:r>
      <w:r>
        <w:rPr>
          <w:lang w:val="en-GB"/>
        </w:rPr>
        <w:t>pools and spas;</w:t>
      </w:r>
      <w:r w:rsidR="00F965ED">
        <w:rPr>
          <w:lang w:val="en-GB"/>
        </w:rPr>
        <w:t xml:space="preserve"> </w:t>
      </w:r>
      <w:r>
        <w:rPr>
          <w:lang w:val="en-GB"/>
        </w:rPr>
        <w:t>and</w:t>
      </w:r>
      <w:r w:rsidR="00BF24DA">
        <w:t xml:space="preserve"> </w:t>
      </w:r>
      <w:r>
        <w:t>includes added emergency communication back-up, i</w:t>
      </w:r>
      <w:r w:rsidR="00882594">
        <w:t xml:space="preserve">t is considered a </w:t>
      </w:r>
      <w:r w:rsidR="008A5328">
        <w:t xml:space="preserve">balanced </w:t>
      </w:r>
      <w:r w:rsidR="00882594">
        <w:t xml:space="preserve">response to </w:t>
      </w:r>
      <w:r>
        <w:t xml:space="preserve">reduce the risks of drowning occurrences of children in pools and spas within </w:t>
      </w:r>
      <w:r w:rsidR="00805C0A">
        <w:t>family day care</w:t>
      </w:r>
      <w:r>
        <w:t xml:space="preserve"> settings.</w:t>
      </w:r>
    </w:p>
    <w:p w14:paraId="29423170" w14:textId="6D656965" w:rsidR="000D6C9C" w:rsidRDefault="000D6C9C" w:rsidP="008343DA">
      <w:pPr>
        <w:pStyle w:val="Heading4"/>
      </w:pPr>
      <w:r>
        <w:t>Policy combination C</w:t>
      </w:r>
      <w:r w:rsidR="00AD223E">
        <w:t xml:space="preserve"> - </w:t>
      </w:r>
      <w:r w:rsidR="008056FE">
        <w:t xml:space="preserve">Allow existing </w:t>
      </w:r>
      <w:r w:rsidR="00805C0A">
        <w:t>family day care</w:t>
      </w:r>
      <w:r w:rsidR="008056FE">
        <w:t xml:space="preserve"> educators with pools/spas to operate with </w:t>
      </w:r>
      <w:r w:rsidR="00805C0A">
        <w:t>family day care</w:t>
      </w:r>
      <w:r w:rsidR="008056FE">
        <w:t xml:space="preserve"> </w:t>
      </w:r>
      <w:r w:rsidR="0002153D">
        <w:t xml:space="preserve">educator </w:t>
      </w:r>
      <w:r w:rsidR="008056FE">
        <w:t xml:space="preserve">assistant but no transfers </w:t>
      </w:r>
      <w:r w:rsidR="009C4DCF">
        <w:t xml:space="preserve">to another approved provider, </w:t>
      </w:r>
      <w:r w:rsidR="00C043C6">
        <w:t>and</w:t>
      </w:r>
      <w:r w:rsidR="008056FE">
        <w:t xml:space="preserve"> approved provider oversight</w:t>
      </w:r>
    </w:p>
    <w:p w14:paraId="201602EC" w14:textId="4C9B74F2" w:rsidR="00981AD6" w:rsidRDefault="002401D7" w:rsidP="003E1025">
      <w:pPr>
        <w:pStyle w:val="BodyText"/>
        <w:rPr>
          <w:lang w:val="en-GB"/>
        </w:rPr>
      </w:pPr>
      <w:r w:rsidRPr="000504D7">
        <w:rPr>
          <w:lang w:val="en-GB"/>
        </w:rPr>
        <w:t>From the impact analysis</w:t>
      </w:r>
      <w:r w:rsidR="008343DA">
        <w:rPr>
          <w:lang w:val="en-GB"/>
        </w:rPr>
        <w:t xml:space="preserve"> and</w:t>
      </w:r>
      <w:r w:rsidR="003A7801" w:rsidRPr="000504D7">
        <w:rPr>
          <w:lang w:val="en-GB"/>
        </w:rPr>
        <w:t xml:space="preserve"> the indicative cost table </w:t>
      </w:r>
      <w:r w:rsidR="003A7801" w:rsidRPr="008343DA">
        <w:rPr>
          <w:lang w:val="en-GB"/>
        </w:rPr>
        <w:t xml:space="preserve">at </w:t>
      </w:r>
      <w:r w:rsidR="00C12BEC">
        <w:rPr>
          <w:lang w:val="en-GB"/>
        </w:rPr>
        <w:t>Appendix 2</w:t>
      </w:r>
      <w:r w:rsidR="00470037" w:rsidRPr="008343DA">
        <w:rPr>
          <w:lang w:val="en-GB"/>
        </w:rPr>
        <w:t xml:space="preserve"> </w:t>
      </w:r>
      <w:r w:rsidR="00DA07DB" w:rsidRPr="008343DA">
        <w:rPr>
          <w:lang w:val="en-GB"/>
        </w:rPr>
        <w:t>policy</w:t>
      </w:r>
      <w:r w:rsidR="003A7801" w:rsidRPr="008343DA">
        <w:rPr>
          <w:lang w:val="en-GB"/>
        </w:rPr>
        <w:t xml:space="preserve"> combination</w:t>
      </w:r>
      <w:r w:rsidR="00DA07DB">
        <w:rPr>
          <w:lang w:val="en-GB"/>
        </w:rPr>
        <w:t xml:space="preserve"> C</w:t>
      </w:r>
      <w:r w:rsidRPr="000504D7">
        <w:rPr>
          <w:lang w:val="en-GB"/>
        </w:rPr>
        <w:t xml:space="preserve"> is </w:t>
      </w:r>
      <w:r w:rsidR="008343DA">
        <w:rPr>
          <w:lang w:val="en-GB"/>
        </w:rPr>
        <w:t>more costly than Option B but slightly less costly than Option D</w:t>
      </w:r>
    </w:p>
    <w:p w14:paraId="14C79269" w14:textId="55093B0E" w:rsidR="005A4E80" w:rsidRPr="00662B1E" w:rsidRDefault="005A4E80" w:rsidP="003E1025">
      <w:pPr>
        <w:pStyle w:val="BodyText"/>
        <w:rPr>
          <w:lang w:val="en-GB"/>
        </w:rPr>
      </w:pPr>
      <w:r w:rsidRPr="00662B1E">
        <w:rPr>
          <w:lang w:val="en-GB"/>
        </w:rPr>
        <w:t xml:space="preserve">In relation to Coroner’s recommendation 2, </w:t>
      </w:r>
      <w:r w:rsidR="00805C0A" w:rsidRPr="00662B1E">
        <w:rPr>
          <w:lang w:val="en-GB"/>
        </w:rPr>
        <w:t>family day care</w:t>
      </w:r>
      <w:r w:rsidRPr="00662B1E">
        <w:rPr>
          <w:lang w:val="en-GB"/>
        </w:rPr>
        <w:t xml:space="preserve"> stakeholders were most in support of option 1</w:t>
      </w:r>
      <w:r w:rsidR="00AF3D64" w:rsidRPr="00662B1E">
        <w:rPr>
          <w:lang w:val="en-GB"/>
        </w:rPr>
        <w:t xml:space="preserve"> (status quo)</w:t>
      </w:r>
      <w:r w:rsidR="001E07B0">
        <w:rPr>
          <w:lang w:val="en-GB"/>
        </w:rPr>
        <w:t xml:space="preserve">. </w:t>
      </w:r>
      <w:r w:rsidR="00AF5505" w:rsidRPr="00665240">
        <w:rPr>
          <w:lang w:val="en-GB"/>
        </w:rPr>
        <w:t>Option 2.1</w:t>
      </w:r>
      <w:r w:rsidR="00AF5505" w:rsidRPr="00665240">
        <w:rPr>
          <w:rStyle w:val="FootnoteReference"/>
          <w:lang w:val="en-GB"/>
        </w:rPr>
        <w:footnoteReference w:id="40"/>
      </w:r>
      <w:r w:rsidR="00AF5505" w:rsidRPr="00665240">
        <w:rPr>
          <w:lang w:val="en-GB"/>
        </w:rPr>
        <w:t xml:space="preserve">, </w:t>
      </w:r>
      <w:r w:rsidRPr="007F4324">
        <w:rPr>
          <w:lang w:val="en-GB"/>
        </w:rPr>
        <w:t>was most supported by non-</w:t>
      </w:r>
      <w:r w:rsidR="00805C0A" w:rsidRPr="007F4324">
        <w:rPr>
          <w:lang w:val="en-GB"/>
        </w:rPr>
        <w:t>family day care</w:t>
      </w:r>
      <w:r w:rsidRPr="007F4324">
        <w:rPr>
          <w:lang w:val="en-GB"/>
        </w:rPr>
        <w:t xml:space="preserve"> stakeholders</w:t>
      </w:r>
      <w:r w:rsidR="001E07B0">
        <w:rPr>
          <w:lang w:val="en-GB"/>
        </w:rPr>
        <w:t xml:space="preserve"> and is therefore</w:t>
      </w:r>
      <w:r w:rsidR="00AF5505" w:rsidRPr="007F4324">
        <w:rPr>
          <w:lang w:val="en-GB"/>
        </w:rPr>
        <w:t xml:space="preserve"> </w:t>
      </w:r>
      <w:r w:rsidR="00727580" w:rsidRPr="00662B1E">
        <w:rPr>
          <w:lang w:val="en-GB"/>
        </w:rPr>
        <w:t>incorporate</w:t>
      </w:r>
      <w:r w:rsidR="00727580">
        <w:rPr>
          <w:lang w:val="en-GB"/>
        </w:rPr>
        <w:t>d in this policy combination.</w:t>
      </w:r>
    </w:p>
    <w:p w14:paraId="7591E23E" w14:textId="50731A11" w:rsidR="005A4E80" w:rsidRPr="000409AA" w:rsidRDefault="005A4E80" w:rsidP="003E1025">
      <w:pPr>
        <w:pStyle w:val="BodyText"/>
        <w:rPr>
          <w:lang w:val="en-GB"/>
        </w:rPr>
      </w:pPr>
      <w:r w:rsidRPr="008E678A">
        <w:rPr>
          <w:lang w:val="en-GB"/>
        </w:rPr>
        <w:t xml:space="preserve">Option 3 provided for </w:t>
      </w:r>
      <w:r w:rsidR="00AF5505" w:rsidRPr="008E678A">
        <w:rPr>
          <w:lang w:val="en-GB"/>
        </w:rPr>
        <w:t xml:space="preserve">all </w:t>
      </w:r>
      <w:r w:rsidR="00805C0A" w:rsidRPr="000409AA">
        <w:rPr>
          <w:lang w:val="en-GB"/>
        </w:rPr>
        <w:t>family day care</w:t>
      </w:r>
      <w:r w:rsidR="00AF5505" w:rsidRPr="000409AA">
        <w:rPr>
          <w:lang w:val="en-GB"/>
        </w:rPr>
        <w:t xml:space="preserve"> educators to have a back-up means of communication in a fixed location in case of emergency.</w:t>
      </w:r>
      <w:r w:rsidR="00B978D1" w:rsidRPr="000409AA">
        <w:rPr>
          <w:lang w:val="en-GB"/>
        </w:rPr>
        <w:t xml:space="preserve"> </w:t>
      </w:r>
      <w:r w:rsidR="00922AC0" w:rsidRPr="000409AA">
        <w:rPr>
          <w:lang w:val="en-GB"/>
        </w:rPr>
        <w:t>It</w:t>
      </w:r>
      <w:r w:rsidR="00C2392E" w:rsidRPr="000409AA">
        <w:rPr>
          <w:lang w:val="en-GB"/>
        </w:rPr>
        <w:t xml:space="preserve"> would be up to the approved provider to determine the best means of implementing this option, depending on the circumstances </w:t>
      </w:r>
      <w:r w:rsidR="00423762" w:rsidRPr="000409AA">
        <w:rPr>
          <w:lang w:val="en-GB"/>
        </w:rPr>
        <w:t>at</w:t>
      </w:r>
      <w:r w:rsidR="00C2392E" w:rsidRPr="000409AA">
        <w:rPr>
          <w:lang w:val="en-GB"/>
        </w:rPr>
        <w:t xml:space="preserve"> each residence</w:t>
      </w:r>
      <w:r w:rsidR="00423762" w:rsidRPr="000409AA">
        <w:rPr>
          <w:lang w:val="en-GB"/>
        </w:rPr>
        <w:t>/venue</w:t>
      </w:r>
      <w:r w:rsidR="00C2392E" w:rsidRPr="000409AA">
        <w:rPr>
          <w:lang w:val="en-GB"/>
        </w:rPr>
        <w:t>.</w:t>
      </w:r>
    </w:p>
    <w:p w14:paraId="38B6E343" w14:textId="7A70D09D" w:rsidR="001F1EBE" w:rsidRDefault="00032E3C" w:rsidP="003E1025">
      <w:pPr>
        <w:pStyle w:val="BodyText"/>
        <w:rPr>
          <w:lang w:val="en-GB"/>
        </w:rPr>
      </w:pPr>
      <w:r>
        <w:rPr>
          <w:lang w:val="en-GB"/>
        </w:rPr>
        <w:t>A</w:t>
      </w:r>
      <w:r w:rsidR="00231515" w:rsidRPr="000409AA">
        <w:rPr>
          <w:lang w:val="en-GB"/>
        </w:rPr>
        <w:t xml:space="preserve"> fixed landline </w:t>
      </w:r>
      <w:r w:rsidR="00922AC0" w:rsidRPr="000409AA">
        <w:rPr>
          <w:lang w:val="en-GB"/>
        </w:rPr>
        <w:t>was considered unviable, as access to the copper network is not available throughout Western Australia and a fixed landline via the internet is not reliable in an emergency.</w:t>
      </w:r>
      <w:r w:rsidR="00231515" w:rsidRPr="000409AA">
        <w:rPr>
          <w:lang w:val="en-GB"/>
        </w:rPr>
        <w:t xml:space="preserve"> </w:t>
      </w:r>
      <w:r w:rsidR="001F1EBE" w:rsidRPr="000409AA">
        <w:rPr>
          <w:lang w:val="en-GB"/>
        </w:rPr>
        <w:t>Accordingly, this</w:t>
      </w:r>
      <w:r w:rsidR="00956265" w:rsidRPr="000409AA">
        <w:rPr>
          <w:lang w:val="en-GB"/>
        </w:rPr>
        <w:t xml:space="preserve"> combination </w:t>
      </w:r>
      <w:r w:rsidR="00922AC0" w:rsidRPr="000409AA">
        <w:rPr>
          <w:lang w:val="en-GB"/>
        </w:rPr>
        <w:t>provides for option 1</w:t>
      </w:r>
      <w:r w:rsidR="001F1EBE" w:rsidRPr="000409AA">
        <w:rPr>
          <w:lang w:val="en-GB"/>
        </w:rPr>
        <w:t xml:space="preserve"> </w:t>
      </w:r>
      <w:r w:rsidR="00922AC0" w:rsidRPr="000409AA">
        <w:rPr>
          <w:lang w:val="en-GB"/>
        </w:rPr>
        <w:t xml:space="preserve">– status quo, with guidance material to be produced about </w:t>
      </w:r>
      <w:r w:rsidR="005B4C27" w:rsidRPr="000409AA">
        <w:rPr>
          <w:lang w:val="en-GB"/>
        </w:rPr>
        <w:t>providing</w:t>
      </w:r>
      <w:r w:rsidR="00922AC0" w:rsidRPr="000409AA">
        <w:rPr>
          <w:lang w:val="en-GB"/>
        </w:rPr>
        <w:t xml:space="preserve"> a back-</w:t>
      </w:r>
      <w:r w:rsidR="008105E4" w:rsidRPr="000409AA">
        <w:rPr>
          <w:lang w:val="en-GB"/>
        </w:rPr>
        <w:t xml:space="preserve">up </w:t>
      </w:r>
      <w:r w:rsidR="00922AC0" w:rsidRPr="000409AA">
        <w:rPr>
          <w:lang w:val="en-GB"/>
        </w:rPr>
        <w:t>means of communication</w:t>
      </w:r>
      <w:r w:rsidR="0056646D" w:rsidRPr="000409AA">
        <w:rPr>
          <w:lang w:val="en-GB"/>
        </w:rPr>
        <w:t xml:space="preserve"> at a fixed point</w:t>
      </w:r>
      <w:r w:rsidR="00922AC0" w:rsidRPr="000409AA">
        <w:rPr>
          <w:lang w:val="en-GB"/>
        </w:rPr>
        <w:t xml:space="preserve"> in an emergency</w:t>
      </w:r>
      <w:r w:rsidR="00922AC0" w:rsidRPr="00665240">
        <w:rPr>
          <w:lang w:val="en-GB"/>
        </w:rPr>
        <w:t>.</w:t>
      </w:r>
      <w:r w:rsidR="00B978D1">
        <w:rPr>
          <w:lang w:val="en-GB"/>
        </w:rPr>
        <w:t xml:space="preserve"> </w:t>
      </w:r>
    </w:p>
    <w:p w14:paraId="6625B448" w14:textId="55000BFF" w:rsidR="00981AD6" w:rsidRDefault="00981AD6" w:rsidP="008343DA">
      <w:pPr>
        <w:pStyle w:val="Heading4"/>
      </w:pPr>
      <w:r>
        <w:t>Policy combination D</w:t>
      </w:r>
      <w:r w:rsidR="00AD223E">
        <w:t xml:space="preserve"> - </w:t>
      </w:r>
      <w:r w:rsidR="008056FE">
        <w:t xml:space="preserve">Allow existing </w:t>
      </w:r>
      <w:r w:rsidR="00805C0A">
        <w:t>family day care</w:t>
      </w:r>
      <w:r w:rsidR="008056FE">
        <w:t xml:space="preserve"> educators with pools/spas to operate with </w:t>
      </w:r>
      <w:r w:rsidR="00805C0A">
        <w:t>family day care</w:t>
      </w:r>
      <w:r w:rsidR="008056FE">
        <w:t xml:space="preserve"> assistant and approved provider oversight, back-up communications for all </w:t>
      </w:r>
      <w:r w:rsidR="00805C0A">
        <w:t>family day care</w:t>
      </w:r>
      <w:r w:rsidR="008056FE">
        <w:t xml:space="preserve"> educators</w:t>
      </w:r>
    </w:p>
    <w:p w14:paraId="4960C6CD" w14:textId="14CFAF35" w:rsidR="00922AC0" w:rsidRDefault="00922AC0" w:rsidP="003E1025">
      <w:pPr>
        <w:pStyle w:val="BodyText"/>
        <w:rPr>
          <w:lang w:val="en-GB"/>
        </w:rPr>
      </w:pPr>
      <w:r w:rsidRPr="000504D7">
        <w:rPr>
          <w:lang w:val="en-GB"/>
        </w:rPr>
        <w:t>From the impact analysis</w:t>
      </w:r>
      <w:r w:rsidR="00032890" w:rsidRPr="000504D7">
        <w:rPr>
          <w:lang w:val="en-GB"/>
        </w:rPr>
        <w:t xml:space="preserve"> and</w:t>
      </w:r>
      <w:r w:rsidR="003A7801" w:rsidRPr="000504D7">
        <w:rPr>
          <w:lang w:val="en-GB"/>
        </w:rPr>
        <w:t xml:space="preserve"> the</w:t>
      </w:r>
      <w:r w:rsidR="00032890" w:rsidRPr="000504D7">
        <w:rPr>
          <w:lang w:val="en-GB"/>
        </w:rPr>
        <w:t xml:space="preserve"> indicative cost table at </w:t>
      </w:r>
      <w:r w:rsidR="00C12BEC">
        <w:rPr>
          <w:lang w:val="en-GB"/>
        </w:rPr>
        <w:t>Appendix 2</w:t>
      </w:r>
      <w:r w:rsidRPr="000504D7">
        <w:rPr>
          <w:lang w:val="en-GB"/>
        </w:rPr>
        <w:t xml:space="preserve">, this </w:t>
      </w:r>
      <w:r w:rsidR="00111FA9">
        <w:rPr>
          <w:lang w:val="en-GB"/>
        </w:rPr>
        <w:t>combination</w:t>
      </w:r>
      <w:r w:rsidR="00111FA9" w:rsidRPr="000504D7">
        <w:rPr>
          <w:lang w:val="en-GB"/>
        </w:rPr>
        <w:t xml:space="preserve"> </w:t>
      </w:r>
      <w:r w:rsidRPr="000504D7">
        <w:rPr>
          <w:lang w:val="en-GB"/>
        </w:rPr>
        <w:t xml:space="preserve">is likely to be the </w:t>
      </w:r>
      <w:r w:rsidR="00C12BEC" w:rsidRPr="000504D7">
        <w:rPr>
          <w:lang w:val="en-GB"/>
        </w:rPr>
        <w:t>costliest</w:t>
      </w:r>
      <w:r w:rsidR="008A5328">
        <w:rPr>
          <w:lang w:val="en-GB"/>
        </w:rPr>
        <w:t xml:space="preserve"> overall</w:t>
      </w:r>
      <w:r w:rsidR="008343DA">
        <w:rPr>
          <w:lang w:val="en-GB"/>
        </w:rPr>
        <w:t xml:space="preserve"> and</w:t>
      </w:r>
      <w:r w:rsidR="003A2AA8">
        <w:rPr>
          <w:lang w:val="en-GB"/>
        </w:rPr>
        <w:t xml:space="preserve"> </w:t>
      </w:r>
      <w:r w:rsidR="008343DA">
        <w:rPr>
          <w:lang w:val="en-GB"/>
        </w:rPr>
        <w:t>is slightly more expensive than Option C</w:t>
      </w:r>
      <w:r w:rsidRPr="000504D7">
        <w:rPr>
          <w:lang w:val="en-GB"/>
        </w:rPr>
        <w:t>.</w:t>
      </w:r>
      <w:r w:rsidR="00B978D1">
        <w:rPr>
          <w:lang w:val="en-GB"/>
        </w:rPr>
        <w:t xml:space="preserve"> </w:t>
      </w:r>
      <w:r w:rsidR="003A7801" w:rsidRPr="000504D7">
        <w:rPr>
          <w:lang w:val="en-GB"/>
        </w:rPr>
        <w:t xml:space="preserve">The main difference in costs between </w:t>
      </w:r>
      <w:r w:rsidR="00DA07DB">
        <w:rPr>
          <w:lang w:val="en-GB"/>
        </w:rPr>
        <w:t>policy combinations</w:t>
      </w:r>
      <w:r w:rsidR="00DA07DB" w:rsidRPr="000504D7">
        <w:rPr>
          <w:lang w:val="en-GB"/>
        </w:rPr>
        <w:t xml:space="preserve"> </w:t>
      </w:r>
      <w:r w:rsidR="00ED4DC2" w:rsidRPr="000504D7">
        <w:rPr>
          <w:lang w:val="en-GB"/>
        </w:rPr>
        <w:t>C and D</w:t>
      </w:r>
      <w:r w:rsidR="003A7801" w:rsidRPr="000504D7">
        <w:rPr>
          <w:lang w:val="en-GB"/>
        </w:rPr>
        <w:t xml:space="preserve"> </w:t>
      </w:r>
      <w:r w:rsidR="003A2AA8">
        <w:rPr>
          <w:lang w:val="en-GB"/>
        </w:rPr>
        <w:t>is</w:t>
      </w:r>
      <w:r w:rsidR="003A2AA8" w:rsidRPr="000504D7">
        <w:rPr>
          <w:lang w:val="en-GB"/>
        </w:rPr>
        <w:t xml:space="preserve"> </w:t>
      </w:r>
      <w:r w:rsidR="003A7801" w:rsidRPr="000504D7">
        <w:rPr>
          <w:lang w:val="en-GB"/>
        </w:rPr>
        <w:t>the cost of a back-up means of communication</w:t>
      </w:r>
      <w:r w:rsidR="00F002C6" w:rsidRPr="000504D7">
        <w:rPr>
          <w:lang w:val="en-GB"/>
        </w:rPr>
        <w:t xml:space="preserve"> (relating to </w:t>
      </w:r>
      <w:r w:rsidR="00DA07DB">
        <w:rPr>
          <w:lang w:val="en-GB"/>
        </w:rPr>
        <w:t>policy combination</w:t>
      </w:r>
      <w:r w:rsidR="00DA07DB" w:rsidRPr="000504D7">
        <w:rPr>
          <w:lang w:val="en-GB"/>
        </w:rPr>
        <w:t xml:space="preserve"> </w:t>
      </w:r>
      <w:r w:rsidR="00F002C6" w:rsidRPr="000504D7">
        <w:rPr>
          <w:lang w:val="en-GB"/>
        </w:rPr>
        <w:t>D)</w:t>
      </w:r>
      <w:r w:rsidR="003A7801" w:rsidRPr="000504D7">
        <w:rPr>
          <w:lang w:val="en-GB"/>
        </w:rPr>
        <w:t>.</w:t>
      </w:r>
      <w:r w:rsidR="00B978D1">
        <w:rPr>
          <w:lang w:val="en-GB"/>
        </w:rPr>
        <w:t xml:space="preserve"> </w:t>
      </w:r>
    </w:p>
    <w:p w14:paraId="6D1DDE0D" w14:textId="60D161EE" w:rsidR="00922AC0" w:rsidRDefault="00DA07DB" w:rsidP="003E1025">
      <w:pPr>
        <w:pStyle w:val="BodyText"/>
        <w:rPr>
          <w:lang w:val="en-GB"/>
        </w:rPr>
      </w:pPr>
      <w:r>
        <w:rPr>
          <w:lang w:val="en-GB"/>
        </w:rPr>
        <w:t>Policy combination D</w:t>
      </w:r>
      <w:r w:rsidR="005B4C27">
        <w:rPr>
          <w:lang w:val="en-GB"/>
        </w:rPr>
        <w:t xml:space="preserve"> </w:t>
      </w:r>
      <w:r w:rsidR="0056646D">
        <w:rPr>
          <w:lang w:val="en-GB"/>
        </w:rPr>
        <w:t>provides for existing educators at a specific residence</w:t>
      </w:r>
      <w:r w:rsidR="00423762">
        <w:rPr>
          <w:lang w:val="en-GB"/>
        </w:rPr>
        <w:t>/venue</w:t>
      </w:r>
      <w:r w:rsidR="0056646D">
        <w:rPr>
          <w:lang w:val="en-GB"/>
        </w:rPr>
        <w:t xml:space="preserve"> with a pool or spa to be able to </w:t>
      </w:r>
      <w:r w:rsidR="00423762">
        <w:rPr>
          <w:lang w:val="en-GB"/>
        </w:rPr>
        <w:t>transfer to another approved provider</w:t>
      </w:r>
      <w:r w:rsidR="0056646D">
        <w:rPr>
          <w:lang w:val="en-GB"/>
        </w:rPr>
        <w:t>.</w:t>
      </w:r>
      <w:r w:rsidR="00B978D1">
        <w:rPr>
          <w:lang w:val="en-GB"/>
        </w:rPr>
        <w:t xml:space="preserve"> </w:t>
      </w:r>
      <w:r w:rsidR="006E227A">
        <w:rPr>
          <w:lang w:val="en-GB"/>
        </w:rPr>
        <w:t>This policy aspect provides some flexibilit</w:t>
      </w:r>
      <w:r w:rsidR="000D4216">
        <w:rPr>
          <w:lang w:val="en-GB"/>
        </w:rPr>
        <w:t>y to educators with pools or spa</w:t>
      </w:r>
      <w:r w:rsidR="006E227A">
        <w:rPr>
          <w:lang w:val="en-GB"/>
        </w:rPr>
        <w:t>s at a specific residence</w:t>
      </w:r>
      <w:r w:rsidR="00423762">
        <w:rPr>
          <w:lang w:val="en-GB"/>
        </w:rPr>
        <w:t>/venue</w:t>
      </w:r>
      <w:r w:rsidR="00C0366F">
        <w:rPr>
          <w:lang w:val="en-GB"/>
        </w:rPr>
        <w:t>, particularly if the approved provider ceases operations</w:t>
      </w:r>
      <w:r w:rsidR="006E227A">
        <w:rPr>
          <w:lang w:val="en-GB"/>
        </w:rPr>
        <w:t>.</w:t>
      </w:r>
      <w:r w:rsidR="00B978D1">
        <w:rPr>
          <w:lang w:val="en-GB"/>
        </w:rPr>
        <w:t xml:space="preserve"> </w:t>
      </w:r>
      <w:r w:rsidR="00D45025">
        <w:rPr>
          <w:lang w:val="en-GB"/>
        </w:rPr>
        <w:t xml:space="preserve">Under this option, </w:t>
      </w:r>
      <w:r w:rsidR="00F565C9">
        <w:rPr>
          <w:lang w:val="en-GB"/>
        </w:rPr>
        <w:t>the transferring educator is treated as an existing rather than a new educator and can continue to accept enrolments of children under 5 years at the specific residence with a pool or spa.</w:t>
      </w:r>
      <w:r w:rsidR="00B978D1">
        <w:rPr>
          <w:lang w:val="en-GB"/>
        </w:rPr>
        <w:t xml:space="preserve"> </w:t>
      </w:r>
      <w:r w:rsidR="0056646D">
        <w:rPr>
          <w:lang w:val="en-GB"/>
        </w:rPr>
        <w:t xml:space="preserve">However, the </w:t>
      </w:r>
      <w:r w:rsidR="00805C0A">
        <w:rPr>
          <w:lang w:val="en-GB"/>
        </w:rPr>
        <w:t>family day care</w:t>
      </w:r>
      <w:r w:rsidR="009C005D">
        <w:rPr>
          <w:lang w:val="en-GB"/>
        </w:rPr>
        <w:t xml:space="preserve"> </w:t>
      </w:r>
      <w:r w:rsidR="0056646D">
        <w:rPr>
          <w:lang w:val="en-GB"/>
        </w:rPr>
        <w:t xml:space="preserve">service </w:t>
      </w:r>
      <w:r w:rsidR="00C120D4">
        <w:rPr>
          <w:lang w:val="en-GB"/>
        </w:rPr>
        <w:t xml:space="preserve">accepting the educator </w:t>
      </w:r>
      <w:r w:rsidR="0056646D">
        <w:rPr>
          <w:lang w:val="en-GB"/>
        </w:rPr>
        <w:t xml:space="preserve">would </w:t>
      </w:r>
      <w:r w:rsidR="005B4C27">
        <w:rPr>
          <w:lang w:val="en-GB"/>
        </w:rPr>
        <w:t xml:space="preserve">still </w:t>
      </w:r>
      <w:r w:rsidR="0056646D">
        <w:rPr>
          <w:lang w:val="en-GB"/>
        </w:rPr>
        <w:t>be required to employ/engage</w:t>
      </w:r>
      <w:r w:rsidR="006E227A">
        <w:rPr>
          <w:lang w:val="en-GB"/>
        </w:rPr>
        <w:t xml:space="preserve"> a </w:t>
      </w:r>
      <w:r w:rsidR="00805C0A">
        <w:rPr>
          <w:lang w:val="en-GB"/>
        </w:rPr>
        <w:t>family day care</w:t>
      </w:r>
      <w:r w:rsidR="006E227A">
        <w:rPr>
          <w:lang w:val="en-GB"/>
        </w:rPr>
        <w:t xml:space="preserve"> </w:t>
      </w:r>
      <w:r w:rsidR="00B300C6">
        <w:rPr>
          <w:lang w:val="en-GB"/>
        </w:rPr>
        <w:t>assistant</w:t>
      </w:r>
      <w:r w:rsidR="006E227A">
        <w:rPr>
          <w:lang w:val="en-GB"/>
        </w:rPr>
        <w:t xml:space="preserve"> at all affiliated</w:t>
      </w:r>
      <w:r w:rsidR="0056646D">
        <w:rPr>
          <w:lang w:val="en-GB"/>
        </w:rPr>
        <w:t xml:space="preserve"> residence</w:t>
      </w:r>
      <w:r w:rsidR="006E227A">
        <w:rPr>
          <w:lang w:val="en-GB"/>
        </w:rPr>
        <w:t>s</w:t>
      </w:r>
      <w:r w:rsidR="0056646D">
        <w:rPr>
          <w:lang w:val="en-GB"/>
        </w:rPr>
        <w:t>/venue</w:t>
      </w:r>
      <w:r w:rsidR="006E227A">
        <w:rPr>
          <w:lang w:val="en-GB"/>
        </w:rPr>
        <w:t>s</w:t>
      </w:r>
      <w:r w:rsidR="0056646D">
        <w:rPr>
          <w:lang w:val="en-GB"/>
        </w:rPr>
        <w:t>.</w:t>
      </w:r>
      <w:r w:rsidR="00B978D1">
        <w:rPr>
          <w:lang w:val="en-GB"/>
        </w:rPr>
        <w:t xml:space="preserve"> </w:t>
      </w:r>
    </w:p>
    <w:p w14:paraId="7C6DC841" w14:textId="3DE3B610" w:rsidR="0073709E" w:rsidRDefault="005B4C27" w:rsidP="003E1025">
      <w:pPr>
        <w:pStyle w:val="BodyText"/>
        <w:rPr>
          <w:lang w:val="en-GB"/>
        </w:rPr>
      </w:pPr>
      <w:r>
        <w:rPr>
          <w:lang w:val="en-GB"/>
        </w:rPr>
        <w:lastRenderedPageBreak/>
        <w:t xml:space="preserve">As outlined for </w:t>
      </w:r>
      <w:r w:rsidR="00DA07DB">
        <w:rPr>
          <w:lang w:val="en-GB"/>
        </w:rPr>
        <w:t xml:space="preserve">policy </w:t>
      </w:r>
      <w:r>
        <w:rPr>
          <w:lang w:val="en-GB"/>
        </w:rPr>
        <w:t>combination B, a</w:t>
      </w:r>
      <w:r w:rsidR="00E72AB0">
        <w:rPr>
          <w:lang w:val="en-GB"/>
        </w:rPr>
        <w:t xml:space="preserve">llowing educators with a residence/venue with a pool or spa to change </w:t>
      </w:r>
      <w:r w:rsidR="00805C0A">
        <w:rPr>
          <w:lang w:val="en-GB"/>
        </w:rPr>
        <w:t>family day care</w:t>
      </w:r>
      <w:r w:rsidR="00E72AB0">
        <w:rPr>
          <w:lang w:val="en-GB"/>
        </w:rPr>
        <w:t xml:space="preserve"> services did not receive a lot of support from stakeholders who directly commented on this </w:t>
      </w:r>
      <w:r w:rsidR="00B50759">
        <w:rPr>
          <w:lang w:val="en-GB"/>
        </w:rPr>
        <w:t>proposal</w:t>
      </w:r>
      <w:r w:rsidR="00E72AB0">
        <w:rPr>
          <w:lang w:val="en-GB"/>
        </w:rPr>
        <w:t>.</w:t>
      </w:r>
      <w:r w:rsidR="00B978D1">
        <w:rPr>
          <w:lang w:val="en-GB"/>
        </w:rPr>
        <w:t xml:space="preserve"> </w:t>
      </w:r>
      <w:r w:rsidR="009E61BF">
        <w:rPr>
          <w:lang w:val="en-GB"/>
        </w:rPr>
        <w:t xml:space="preserve">Similar to policy combination C, this </w:t>
      </w:r>
      <w:r w:rsidR="00111FA9">
        <w:rPr>
          <w:lang w:val="en-GB"/>
        </w:rPr>
        <w:t xml:space="preserve">combination </w:t>
      </w:r>
      <w:r w:rsidR="009E61BF">
        <w:rPr>
          <w:lang w:val="en-GB"/>
        </w:rPr>
        <w:t xml:space="preserve">provides for increased supervision, through mandating the employment/engagement of a </w:t>
      </w:r>
      <w:r w:rsidR="00805C0A">
        <w:rPr>
          <w:lang w:val="en-GB"/>
        </w:rPr>
        <w:t>family day care</w:t>
      </w:r>
      <w:r w:rsidR="003E1025">
        <w:rPr>
          <w:lang w:val="en-GB"/>
        </w:rPr>
        <w:t>,</w:t>
      </w:r>
      <w:r w:rsidR="0002153D">
        <w:rPr>
          <w:lang w:val="en-GB"/>
        </w:rPr>
        <w:t xml:space="preserve"> educator </w:t>
      </w:r>
      <w:r w:rsidR="009E61BF">
        <w:rPr>
          <w:lang w:val="en-GB"/>
        </w:rPr>
        <w:t>assistant, and increased inspections, with training for approved providers.</w:t>
      </w:r>
      <w:r w:rsidR="00B978D1">
        <w:rPr>
          <w:lang w:val="en-GB"/>
        </w:rPr>
        <w:t xml:space="preserve"> </w:t>
      </w:r>
      <w:r w:rsidR="009E61BF">
        <w:rPr>
          <w:lang w:val="en-GB"/>
        </w:rPr>
        <w:t xml:space="preserve">Accordingly, there are similar costs involved in implementing </w:t>
      </w:r>
      <w:r w:rsidR="00DA07DB">
        <w:rPr>
          <w:lang w:val="en-GB"/>
        </w:rPr>
        <w:t>policy combinations C or D</w:t>
      </w:r>
      <w:r w:rsidR="008105E4">
        <w:rPr>
          <w:lang w:val="en-GB"/>
        </w:rPr>
        <w:t>, though D</w:t>
      </w:r>
      <w:r w:rsidR="00881FF2">
        <w:rPr>
          <w:lang w:val="en-GB"/>
        </w:rPr>
        <w:t xml:space="preserve"> provides a </w:t>
      </w:r>
      <w:r w:rsidR="009E61BF">
        <w:rPr>
          <w:lang w:val="en-GB"/>
        </w:rPr>
        <w:t>mandated back-up means of communication at a fixed point in case of emergencies.</w:t>
      </w:r>
      <w:r w:rsidR="00923DDA" w:rsidDel="00923DDA">
        <w:rPr>
          <w:lang w:val="en-GB"/>
        </w:rPr>
        <w:t xml:space="preserve"> </w:t>
      </w:r>
    </w:p>
    <w:p w14:paraId="33EDF77D" w14:textId="77777777" w:rsidR="009745D5" w:rsidRDefault="009745D5">
      <w:pPr>
        <w:spacing w:after="0" w:line="240" w:lineRule="auto"/>
        <w:rPr>
          <w:rFonts w:cs="Arial"/>
          <w:lang w:val="en-GB"/>
        </w:rPr>
      </w:pPr>
      <w:r>
        <w:rPr>
          <w:lang w:val="en-GB"/>
        </w:rPr>
        <w:br w:type="page"/>
      </w:r>
    </w:p>
    <w:p w14:paraId="17D7B6A7" w14:textId="77777777" w:rsidR="005A7563" w:rsidRDefault="005A7563" w:rsidP="00E86DEE">
      <w:pPr>
        <w:pStyle w:val="Heading1"/>
      </w:pPr>
      <w:bookmarkStart w:id="144" w:name="_Toc46219767"/>
      <w:bookmarkStart w:id="145" w:name="_Hlk19885762"/>
      <w:r>
        <w:lastRenderedPageBreak/>
        <w:t>Implementation and communication plan</w:t>
      </w:r>
      <w:bookmarkEnd w:id="144"/>
      <w:r>
        <w:t xml:space="preserve"> </w:t>
      </w:r>
    </w:p>
    <w:p w14:paraId="6B10351B" w14:textId="77777777" w:rsidR="005F0840" w:rsidRDefault="00D856F7" w:rsidP="003E1025">
      <w:pPr>
        <w:pStyle w:val="Heading2"/>
      </w:pPr>
      <w:bookmarkStart w:id="146" w:name="_Toc46219768"/>
      <w:r>
        <w:t>Implementation</w:t>
      </w:r>
      <w:bookmarkEnd w:id="146"/>
    </w:p>
    <w:p w14:paraId="4B060A87" w14:textId="39D6C0C6" w:rsidR="00574EE5" w:rsidRDefault="00574EE5" w:rsidP="003E1025">
      <w:pPr>
        <w:pStyle w:val="BodyText"/>
      </w:pPr>
      <w:r>
        <w:t xml:space="preserve">Once </w:t>
      </w:r>
      <w:r w:rsidR="003E1025">
        <w:t xml:space="preserve">the Minister’s </w:t>
      </w:r>
      <w:r>
        <w:t xml:space="preserve">decision has been </w:t>
      </w:r>
      <w:r w:rsidR="003E1025">
        <w:t>announced</w:t>
      </w:r>
      <w:r>
        <w:t xml:space="preserve">, Communities will </w:t>
      </w:r>
      <w:r w:rsidR="008A5328">
        <w:t>work with stakeholders to inform them about the impending changes and advise on implementation deadlines for legislative amendments</w:t>
      </w:r>
      <w:r w:rsidR="008343DA">
        <w:t>. Communities will also be working closely with peak bodies to develop the proposed on-line learning program to support provider</w:t>
      </w:r>
      <w:r w:rsidR="00C12BEC">
        <w:t xml:space="preserve">s undertaking </w:t>
      </w:r>
      <w:r w:rsidR="008343DA">
        <w:t xml:space="preserve">inspections of premises as well as establishing systems and processes to properly track inspections. </w:t>
      </w:r>
    </w:p>
    <w:p w14:paraId="551BF53E" w14:textId="79CD10AF" w:rsidR="005A7563" w:rsidRDefault="005F0840" w:rsidP="005F0840">
      <w:pPr>
        <w:pStyle w:val="Heading3"/>
      </w:pPr>
      <w:bookmarkStart w:id="147" w:name="_Toc46219769"/>
      <w:bookmarkStart w:id="148" w:name="_Hlk45724349"/>
      <w:r>
        <w:t>A</w:t>
      </w:r>
      <w:r w:rsidR="00E529C5">
        <w:t>mendments</w:t>
      </w:r>
      <w:bookmarkEnd w:id="147"/>
    </w:p>
    <w:p w14:paraId="40277BB4" w14:textId="10107C42" w:rsidR="00E23582" w:rsidRDefault="006F577E" w:rsidP="003E1025">
      <w:pPr>
        <w:pStyle w:val="BodyText"/>
      </w:pPr>
      <w:r>
        <w:t xml:space="preserve">Implementation of any of the option combinations </w:t>
      </w:r>
      <w:r w:rsidR="00E23582">
        <w:t xml:space="preserve">require changes to be made to the </w:t>
      </w:r>
      <w:r w:rsidR="00AF64EF">
        <w:t>National Regulations</w:t>
      </w:r>
      <w:r w:rsidR="00E23582">
        <w:t>, which is part of a national system</w:t>
      </w:r>
      <w:r>
        <w:t>.</w:t>
      </w:r>
      <w:r w:rsidR="00B978D1">
        <w:t xml:space="preserve"> </w:t>
      </w:r>
      <w:r w:rsidR="00F965ED">
        <w:t>Therefore,</w:t>
      </w:r>
      <w:r w:rsidR="005F0840">
        <w:t xml:space="preserve"> a</w:t>
      </w:r>
      <w:r w:rsidR="00E23582">
        <w:t>pproval to draft amendments will be sought from Education Council, in accordance with</w:t>
      </w:r>
      <w:r w:rsidR="004B68EE">
        <w:t xml:space="preserve"> the </w:t>
      </w:r>
      <w:r w:rsidR="0069487F">
        <w:t xml:space="preserve">WA </w:t>
      </w:r>
      <w:r w:rsidR="004B68EE">
        <w:t>Minister’s decision and</w:t>
      </w:r>
      <w:r w:rsidR="00E23582">
        <w:t xml:space="preserve"> relevant protocols</w:t>
      </w:r>
      <w:r w:rsidR="005F0840">
        <w:t>.</w:t>
      </w:r>
      <w:r w:rsidR="00B978D1">
        <w:t xml:space="preserve"> </w:t>
      </w:r>
      <w:r w:rsidR="005F0840">
        <w:t>S</w:t>
      </w:r>
      <w:r w:rsidR="00E23582">
        <w:t xml:space="preserve">ubject to Education Council approval, </w:t>
      </w:r>
      <w:r w:rsidR="00C12BEC">
        <w:t>regulations</w:t>
      </w:r>
      <w:r w:rsidR="00E23582">
        <w:t xml:space="preserve"> will be prepared for drafting by the Western Australian Parliamentary </w:t>
      </w:r>
      <w:r w:rsidR="008A5328">
        <w:t>Counsel’s Office</w:t>
      </w:r>
      <w:r w:rsidR="00C12BEC">
        <w:t xml:space="preserve"> and approved in accordance with legislative requirements.</w:t>
      </w:r>
      <w:r w:rsidR="00E23582">
        <w:t xml:space="preserve"> </w:t>
      </w:r>
    </w:p>
    <w:p w14:paraId="70E0D089" w14:textId="0A647AA0" w:rsidR="005A7563" w:rsidRDefault="009F29C0" w:rsidP="003E1025">
      <w:pPr>
        <w:pStyle w:val="BodyText"/>
      </w:pPr>
      <w:r>
        <w:t>In requesting drafting amendments</w:t>
      </w:r>
      <w:r w:rsidR="00AF64EF">
        <w:t xml:space="preserve"> to the National Regulations</w:t>
      </w:r>
      <w:r>
        <w:t>, consideration will be given to transitional issues and lead times for commencement of provisions</w:t>
      </w:r>
      <w:r w:rsidR="009C5C76">
        <w:t>.</w:t>
      </w:r>
      <w:r w:rsidR="00B978D1">
        <w:t xml:space="preserve"> </w:t>
      </w:r>
      <w:r w:rsidR="00EB0C12">
        <w:t>However, such matters will also take into consideration that, following</w:t>
      </w:r>
      <w:r>
        <w:t xml:space="preserve"> release of the Coroner’s recommendations into the drowning death in 2018, the </w:t>
      </w:r>
      <w:r w:rsidR="00805C0A">
        <w:t>family day care</w:t>
      </w:r>
      <w:r>
        <w:t xml:space="preserve"> sector has been made aware that legislative changes would be made, and extensive consultation has occurred. </w:t>
      </w:r>
    </w:p>
    <w:p w14:paraId="7BACF880" w14:textId="7ABD560C" w:rsidR="005A7563" w:rsidRDefault="009F29C0" w:rsidP="003E1025">
      <w:pPr>
        <w:pStyle w:val="BodyText"/>
      </w:pPr>
      <w:r>
        <w:t>The</w:t>
      </w:r>
      <w:r w:rsidR="00AF64EF">
        <w:t xml:space="preserve"> requested</w:t>
      </w:r>
      <w:r>
        <w:t xml:space="preserve"> amendments </w:t>
      </w:r>
      <w:r w:rsidR="00AF64EF">
        <w:t xml:space="preserve">to the National Regulations </w:t>
      </w:r>
      <w:r>
        <w:t xml:space="preserve">will also </w:t>
      </w:r>
      <w:r w:rsidR="00F965ED">
        <w:t>consider</w:t>
      </w:r>
      <w:r w:rsidR="00943F22">
        <w:t xml:space="preserve"> the information requirements of the parties,</w:t>
      </w:r>
      <w:r w:rsidR="001C4900">
        <w:t xml:space="preserve"> namely the approved provider and ECRU,</w:t>
      </w:r>
      <w:r w:rsidR="00943F22">
        <w:t xml:space="preserve"> particularly given the co-regulatory arrangement that exists for </w:t>
      </w:r>
      <w:r w:rsidR="00805C0A">
        <w:t>family day care</w:t>
      </w:r>
      <w:r w:rsidR="00943F22">
        <w:t>.</w:t>
      </w:r>
      <w:r w:rsidR="00B978D1">
        <w:t xml:space="preserve"> </w:t>
      </w:r>
      <w:r w:rsidR="00943F22">
        <w:t xml:space="preserve">Such information includes the </w:t>
      </w:r>
      <w:r w:rsidR="00AF64EF">
        <w:t xml:space="preserve">reporting of </w:t>
      </w:r>
      <w:r w:rsidR="00943F22">
        <w:t>various water hazards at residences</w:t>
      </w:r>
      <w:r w:rsidR="00C07124">
        <w:t xml:space="preserve"> or venues</w:t>
      </w:r>
      <w:r w:rsidR="00943F22">
        <w:t xml:space="preserve">, </w:t>
      </w:r>
      <w:r w:rsidR="00AF64EF">
        <w:t xml:space="preserve">adverse findings and consequent actions undertaken in response to </w:t>
      </w:r>
      <w:r w:rsidR="00943F22">
        <w:t xml:space="preserve">inspections by the approved provider </w:t>
      </w:r>
      <w:r w:rsidR="00AF64EF">
        <w:t xml:space="preserve">under the National Regulations and local </w:t>
      </w:r>
      <w:r w:rsidR="00C12BEC">
        <w:t>government authorities</w:t>
      </w:r>
      <w:r w:rsidR="00AF64EF">
        <w:t xml:space="preserve"> </w:t>
      </w:r>
      <w:r w:rsidR="00943F22">
        <w:t xml:space="preserve">in </w:t>
      </w:r>
      <w:r w:rsidR="00AF64EF">
        <w:t xml:space="preserve">relation to the </w:t>
      </w:r>
      <w:r w:rsidR="00AF64EF" w:rsidRPr="00AF64EF">
        <w:rPr>
          <w:i/>
        </w:rPr>
        <w:t>Building Act 2011</w:t>
      </w:r>
      <w:r w:rsidR="00AF64EF">
        <w:t>.</w:t>
      </w:r>
    </w:p>
    <w:p w14:paraId="24B66BA4" w14:textId="5B06BD11" w:rsidR="003E3B3C" w:rsidRDefault="008A5328" w:rsidP="003E3B3C">
      <w:pPr>
        <w:pStyle w:val="Heading3"/>
      </w:pPr>
      <w:bookmarkStart w:id="149" w:name="_Toc46219770"/>
      <w:bookmarkEnd w:id="148"/>
      <w:r>
        <w:t>Changes to approvals</w:t>
      </w:r>
      <w:bookmarkEnd w:id="149"/>
    </w:p>
    <w:p w14:paraId="36476826" w14:textId="08F204ED" w:rsidR="003E3B3C" w:rsidRDefault="008A5328" w:rsidP="003E1025">
      <w:pPr>
        <w:pStyle w:val="BodyText"/>
      </w:pPr>
      <w:r>
        <w:t>C</w:t>
      </w:r>
      <w:r w:rsidR="003E3B3C">
        <w:t xml:space="preserve">ommunities </w:t>
      </w:r>
      <w:r w:rsidR="00A7072A">
        <w:t xml:space="preserve">will prepare the relevant material and develop supporting </w:t>
      </w:r>
      <w:r>
        <w:t xml:space="preserve">information and guidance for the sector regarding </w:t>
      </w:r>
      <w:r w:rsidR="003E1025">
        <w:t>i</w:t>
      </w:r>
      <w:r>
        <w:t xml:space="preserve">mplementation of decisions that do not require legislative changes. This includes possible changes to conditions of approval for new and existing providers and educators. </w:t>
      </w:r>
    </w:p>
    <w:p w14:paraId="5C64B4FE" w14:textId="1A6BF1E0" w:rsidR="00E529C5" w:rsidRDefault="005F0840" w:rsidP="005F0840">
      <w:pPr>
        <w:pStyle w:val="Heading3"/>
      </w:pPr>
      <w:bookmarkStart w:id="150" w:name="_Toc46219771"/>
      <w:r>
        <w:t>Information for stakeholders</w:t>
      </w:r>
      <w:bookmarkEnd w:id="150"/>
      <w:r w:rsidR="00574EE5">
        <w:t xml:space="preserve"> </w:t>
      </w:r>
    </w:p>
    <w:p w14:paraId="571995C9" w14:textId="671E0A4A" w:rsidR="005F0840" w:rsidRDefault="005F0840" w:rsidP="003E1025">
      <w:pPr>
        <w:pStyle w:val="BodyText"/>
      </w:pPr>
      <w:r>
        <w:t xml:space="preserve">To inform stakeholders about the </w:t>
      </w:r>
      <w:r w:rsidR="00BD70C8">
        <w:t xml:space="preserve">new rules to deal with water hazards at </w:t>
      </w:r>
      <w:r w:rsidR="00805C0A">
        <w:t>family day care</w:t>
      </w:r>
      <w:r w:rsidR="00BD70C8">
        <w:t xml:space="preserve"> residences and venues, Communities intends to send a link to this Decision Statement to:</w:t>
      </w:r>
    </w:p>
    <w:p w14:paraId="42C02427" w14:textId="067D95A6" w:rsidR="00BD70C8" w:rsidRDefault="00BD70C8" w:rsidP="003E1025">
      <w:pPr>
        <w:pStyle w:val="Bullet1"/>
      </w:pPr>
      <w:r>
        <w:t>WA approved providers</w:t>
      </w:r>
    </w:p>
    <w:p w14:paraId="516A6E4C" w14:textId="2C5CD91F" w:rsidR="00BD70C8" w:rsidRDefault="00BD70C8" w:rsidP="003E1025">
      <w:pPr>
        <w:pStyle w:val="Bullet1"/>
      </w:pPr>
      <w:r>
        <w:t xml:space="preserve">the interested individuals, those associated with the </w:t>
      </w:r>
      <w:r w:rsidR="00805C0A">
        <w:t>family day care</w:t>
      </w:r>
      <w:r>
        <w:t xml:space="preserve"> sector, relevant government departments and peak bodies who made submissions to </w:t>
      </w:r>
      <w:r w:rsidR="00AF524A">
        <w:t>each round of consultation regarding this matter</w:t>
      </w:r>
      <w:r w:rsidR="00805C0A">
        <w:t>,</w:t>
      </w:r>
      <w:r w:rsidR="00A948CC">
        <w:t xml:space="preserve"> and</w:t>
      </w:r>
    </w:p>
    <w:p w14:paraId="359A12D4" w14:textId="1E04FE56" w:rsidR="00AF524A" w:rsidRDefault="00AF524A" w:rsidP="003E1025">
      <w:pPr>
        <w:pStyle w:val="Bullet1"/>
      </w:pPr>
      <w:r>
        <w:lastRenderedPageBreak/>
        <w:t xml:space="preserve">other relevant government departments </w:t>
      </w:r>
      <w:r w:rsidR="003D6150">
        <w:t xml:space="preserve">and other stakeholders </w:t>
      </w:r>
      <w:r>
        <w:t xml:space="preserve">who </w:t>
      </w:r>
      <w:r w:rsidR="003D6150">
        <w:t xml:space="preserve">may </w:t>
      </w:r>
      <w:r>
        <w:t>have an interest in this matter</w:t>
      </w:r>
      <w:r w:rsidR="00A47CB6">
        <w:t>.</w:t>
      </w:r>
    </w:p>
    <w:p w14:paraId="69EAA6FE" w14:textId="4C9B09BD" w:rsidR="00AF524A" w:rsidRDefault="00791EAB" w:rsidP="003E1025">
      <w:pPr>
        <w:pStyle w:val="BodyText"/>
      </w:pPr>
      <w:r>
        <w:t xml:space="preserve">Information about these amendments will also be posted on the Communities website </w:t>
      </w:r>
      <w:r w:rsidR="003D6150">
        <w:t>and relevant posts made to appropriate social media sites to target parent groups.</w:t>
      </w:r>
    </w:p>
    <w:p w14:paraId="052F2A3D" w14:textId="51AED7A0" w:rsidR="003D6150" w:rsidRDefault="003D6150" w:rsidP="003E1025">
      <w:pPr>
        <w:pStyle w:val="BodyText"/>
      </w:pPr>
      <w:r>
        <w:t xml:space="preserve">It is also intended information sessions will be held </w:t>
      </w:r>
      <w:r w:rsidR="00E2224F">
        <w:t xml:space="preserve">to discuss the details of the amendments </w:t>
      </w:r>
      <w:r>
        <w:t xml:space="preserve">for the </w:t>
      </w:r>
      <w:r w:rsidR="00805C0A">
        <w:t>family day care</w:t>
      </w:r>
      <w:r>
        <w:t xml:space="preserve"> sector and peak bodies.</w:t>
      </w:r>
    </w:p>
    <w:p w14:paraId="238BC83F" w14:textId="0AE51E8C" w:rsidR="005A7563" w:rsidRDefault="005E0E25" w:rsidP="003E1025">
      <w:pPr>
        <w:pStyle w:val="Heading2"/>
      </w:pPr>
      <w:bookmarkStart w:id="151" w:name="_Toc46219772"/>
      <w:r>
        <w:t>Evaluation</w:t>
      </w:r>
      <w:bookmarkEnd w:id="151"/>
      <w:r>
        <w:t xml:space="preserve"> </w:t>
      </w:r>
    </w:p>
    <w:p w14:paraId="448DE696" w14:textId="1A30B462" w:rsidR="005A7563" w:rsidRDefault="005E0E25" w:rsidP="003E1025">
      <w:pPr>
        <w:pStyle w:val="BodyText"/>
      </w:pPr>
      <w:r>
        <w:t xml:space="preserve">It is proposed that as soon as practicable, three years from the commencement of the </w:t>
      </w:r>
      <w:r w:rsidR="00C61F04">
        <w:t>amendments relating to this Decision Statement</w:t>
      </w:r>
      <w:r>
        <w:t xml:space="preserve">, </w:t>
      </w:r>
      <w:r w:rsidR="00871447">
        <w:t xml:space="preserve">Communities will </w:t>
      </w:r>
      <w:r w:rsidR="00C61F04">
        <w:t>undertake an internal review for the Minister for Community Services, which may take into consideration</w:t>
      </w:r>
      <w:r>
        <w:t>:</w:t>
      </w:r>
    </w:p>
    <w:p w14:paraId="57C97679" w14:textId="3685F460" w:rsidR="005E0E25" w:rsidRDefault="005E0E25" w:rsidP="003E1025">
      <w:pPr>
        <w:pStyle w:val="Bullet1"/>
      </w:pPr>
      <w:r>
        <w:t xml:space="preserve">the number of complaints, or incidents involving supervision of children attending </w:t>
      </w:r>
      <w:r w:rsidR="00805C0A">
        <w:t>family day care</w:t>
      </w:r>
      <w:r>
        <w:t>, particularly in residences or venues in which there are swimming po</w:t>
      </w:r>
      <w:r w:rsidR="00B81C94">
        <w:t>ols, spas and/or water features</w:t>
      </w:r>
    </w:p>
    <w:p w14:paraId="53861C8D" w14:textId="4BFCE18A" w:rsidR="005E0E25" w:rsidRDefault="005E0E25" w:rsidP="003E1025">
      <w:pPr>
        <w:pStyle w:val="Bullet1"/>
      </w:pPr>
      <w:r>
        <w:t>the number of incidents (if any) involving swimming pools, spas and/or water features</w:t>
      </w:r>
    </w:p>
    <w:p w14:paraId="6BF3D1ED" w14:textId="50C90967" w:rsidR="005E0E25" w:rsidRDefault="005E0E25" w:rsidP="003E1025">
      <w:pPr>
        <w:pStyle w:val="Bullet1"/>
      </w:pPr>
      <w:r>
        <w:t xml:space="preserve">the number of educators involved in the provision of </w:t>
      </w:r>
      <w:r w:rsidR="00805C0A">
        <w:t>family day care</w:t>
      </w:r>
      <w:r>
        <w:t xml:space="preserve"> with a swimming pool, spa and/or water feature</w:t>
      </w:r>
      <w:r w:rsidR="008648D8">
        <w:t>s</w:t>
      </w:r>
      <w:r w:rsidR="00805C0A">
        <w:t>,</w:t>
      </w:r>
      <w:r w:rsidR="00A948CC">
        <w:t xml:space="preserve"> and</w:t>
      </w:r>
    </w:p>
    <w:p w14:paraId="4AD61EFE" w14:textId="58C7E8FA" w:rsidR="005E0E25" w:rsidRDefault="005E0E25" w:rsidP="003E1025">
      <w:pPr>
        <w:pStyle w:val="Bullet1"/>
      </w:pPr>
      <w:r>
        <w:t>the perceived effectiveness of the oversight mechanisms, including notifications, involving residences or venues in which there are swimming pools, spas and/or water features</w:t>
      </w:r>
      <w:r w:rsidR="00C61F04">
        <w:t>.</w:t>
      </w:r>
    </w:p>
    <w:p w14:paraId="0841A540" w14:textId="2EB56522" w:rsidR="00C61F04" w:rsidRDefault="00C61F04" w:rsidP="003E1025">
      <w:pPr>
        <w:pStyle w:val="BodyText"/>
      </w:pPr>
      <w:r w:rsidRPr="00EF12F0">
        <w:t>To ensure the evaluation is undertaken, the project will be recorded on the planning schedule relating to t</w:t>
      </w:r>
      <w:r w:rsidR="003E3B3C" w:rsidRPr="00EF12F0">
        <w:t>he Manager</w:t>
      </w:r>
      <w:r w:rsidR="008E215E" w:rsidRPr="00EF12F0">
        <w:t xml:space="preserve"> with portfolio responsibility for the National Law </w:t>
      </w:r>
      <w:r w:rsidR="003E3B3C" w:rsidRPr="00EF12F0">
        <w:t xml:space="preserve">within </w:t>
      </w:r>
      <w:r w:rsidRPr="00EF12F0">
        <w:t>the Department of Communities</w:t>
      </w:r>
      <w:r w:rsidRPr="008A5328">
        <w:rPr>
          <w:rStyle w:val="FootnoteReference"/>
          <w:rFonts w:cs="Times New Roman"/>
          <w:sz w:val="20"/>
          <w:szCs w:val="20"/>
        </w:rPr>
        <w:footnoteReference w:id="41"/>
      </w:r>
      <w:r w:rsidR="00667A3A">
        <w:t>.</w:t>
      </w:r>
    </w:p>
    <w:p w14:paraId="12D3F032" w14:textId="55F180EE" w:rsidR="005A7563" w:rsidRDefault="00E15868" w:rsidP="003E1025">
      <w:pPr>
        <w:pStyle w:val="BodyText"/>
      </w:pPr>
      <w:r>
        <w:t>It is further proposed that</w:t>
      </w:r>
      <w:r w:rsidR="00CF17C4">
        <w:t xml:space="preserve"> Communities will continue to actively monitor this situation and respond appropriately any issues raised by existing services.</w:t>
      </w:r>
    </w:p>
    <w:bookmarkEnd w:id="145"/>
    <w:p w14:paraId="25F00213" w14:textId="538EF8A1" w:rsidR="00265C7E" w:rsidRDefault="00265C7E">
      <w:pPr>
        <w:spacing w:after="0" w:line="240" w:lineRule="auto"/>
      </w:pPr>
      <w:r>
        <w:br w:type="page"/>
      </w:r>
    </w:p>
    <w:p w14:paraId="395D72ED" w14:textId="5B6FA812" w:rsidR="00265C7E" w:rsidRDefault="00265C7E" w:rsidP="000409AA">
      <w:pPr>
        <w:pStyle w:val="Bullet1"/>
        <w:sectPr w:rsidR="00265C7E" w:rsidSect="001E6E03">
          <w:headerReference w:type="even" r:id="rId19"/>
          <w:headerReference w:type="default" r:id="rId20"/>
          <w:footerReference w:type="default" r:id="rId21"/>
          <w:headerReference w:type="first" r:id="rId22"/>
          <w:pgSz w:w="11900" w:h="16840" w:code="9"/>
          <w:pgMar w:top="1418" w:right="993" w:bottom="709" w:left="709" w:header="426" w:footer="397" w:gutter="0"/>
          <w:cols w:space="567"/>
          <w:docGrid w:linePitch="326"/>
        </w:sectPr>
      </w:pPr>
    </w:p>
    <w:p w14:paraId="3B8436EF" w14:textId="3DA7178A" w:rsidR="002C3627" w:rsidRDefault="003E1025" w:rsidP="003E1025">
      <w:pPr>
        <w:pStyle w:val="Heading2"/>
      </w:pPr>
      <w:bookmarkStart w:id="152" w:name="_Toc46219773"/>
      <w:r>
        <w:lastRenderedPageBreak/>
        <w:t xml:space="preserve">Appendix </w:t>
      </w:r>
      <w:r w:rsidR="006379D9">
        <w:t xml:space="preserve">1 </w:t>
      </w:r>
      <w:r w:rsidR="00265C7E">
        <w:t>– Summary of policy combinations</w:t>
      </w:r>
      <w:bookmarkEnd w:id="152"/>
      <w:r w:rsidR="00265C7E">
        <w:t xml:space="preserve"> </w:t>
      </w:r>
    </w:p>
    <w:p w14:paraId="618AE263" w14:textId="2B013AE5" w:rsidR="00614D63" w:rsidRDefault="00614D63" w:rsidP="00922E5C">
      <w:pPr>
        <w:pStyle w:val="TableCaption"/>
      </w:pPr>
      <w:r>
        <w:t xml:space="preserve">The combination of policy options that </w:t>
      </w:r>
      <w:r w:rsidR="00C758D9">
        <w:t>are</w:t>
      </w:r>
      <w:r>
        <w:t xml:space="preserve"> the subject of an impact analysis</w:t>
      </w:r>
    </w:p>
    <w:tbl>
      <w:tblPr>
        <w:tblStyle w:val="TableGrid"/>
        <w:tblW w:w="21400" w:type="dxa"/>
        <w:tblLayout w:type="fixed"/>
        <w:tblLook w:val="04A0" w:firstRow="1" w:lastRow="0" w:firstColumn="1" w:lastColumn="0" w:noHBand="0" w:noVBand="1"/>
      </w:tblPr>
      <w:tblGrid>
        <w:gridCol w:w="2547"/>
        <w:gridCol w:w="4394"/>
        <w:gridCol w:w="4820"/>
        <w:gridCol w:w="4819"/>
        <w:gridCol w:w="4820"/>
      </w:tblGrid>
      <w:tr w:rsidR="00C758D9" w14:paraId="47509F65" w14:textId="77777777" w:rsidTr="00C758D9">
        <w:tc>
          <w:tcPr>
            <w:tcW w:w="2547" w:type="dxa"/>
          </w:tcPr>
          <w:p w14:paraId="40190A09" w14:textId="0AD90D72" w:rsidR="00C758D9" w:rsidRPr="00C758D9" w:rsidRDefault="00C758D9" w:rsidP="00C758D9">
            <w:pPr>
              <w:pStyle w:val="TableHeading"/>
            </w:pPr>
            <w:r w:rsidRPr="00C758D9">
              <w:t>ASPECT</w:t>
            </w:r>
          </w:p>
        </w:tc>
        <w:tc>
          <w:tcPr>
            <w:tcW w:w="4394" w:type="dxa"/>
          </w:tcPr>
          <w:p w14:paraId="10083FD9" w14:textId="77777777" w:rsidR="00C758D9" w:rsidRPr="00C758D9" w:rsidRDefault="00C758D9" w:rsidP="00C758D9">
            <w:pPr>
              <w:spacing w:before="60" w:after="60"/>
              <w:jc w:val="center"/>
              <w:rPr>
                <w:rFonts w:eastAsia="Times New Roman"/>
                <w:b/>
                <w:bCs/>
                <w:color w:val="000000"/>
                <w:lang w:val="en-US"/>
              </w:rPr>
            </w:pPr>
            <w:r w:rsidRPr="00C758D9">
              <w:rPr>
                <w:rFonts w:eastAsia="Times New Roman"/>
                <w:b/>
                <w:bCs/>
                <w:color w:val="000000"/>
                <w:lang w:val="en-US"/>
              </w:rPr>
              <w:t>POLICY COMBINATION A:</w:t>
            </w:r>
          </w:p>
          <w:p w14:paraId="27861936" w14:textId="77777777" w:rsidR="00C758D9" w:rsidRPr="00C758D9" w:rsidRDefault="00C758D9" w:rsidP="00C758D9">
            <w:pPr>
              <w:spacing w:before="60" w:after="60"/>
              <w:jc w:val="center"/>
              <w:rPr>
                <w:rFonts w:eastAsia="Times New Roman"/>
                <w:bCs/>
                <w:color w:val="000000"/>
                <w:lang w:val="en-US"/>
              </w:rPr>
            </w:pPr>
            <w:r w:rsidRPr="00C758D9">
              <w:rPr>
                <w:rFonts w:eastAsia="Times New Roman"/>
                <w:bCs/>
                <w:color w:val="000000"/>
                <w:lang w:val="en-US"/>
              </w:rPr>
              <w:t>Base case/status quo</w:t>
            </w:r>
          </w:p>
          <w:p w14:paraId="51605EA3" w14:textId="5E81FAFE" w:rsidR="00C758D9" w:rsidRDefault="00C758D9" w:rsidP="00C758D9">
            <w:pPr>
              <w:pStyle w:val="TableHeading"/>
            </w:pPr>
            <w:r w:rsidRPr="00C758D9">
              <w:rPr>
                <w:lang w:val="en-US"/>
              </w:rPr>
              <w:t>(Current situation)</w:t>
            </w:r>
          </w:p>
        </w:tc>
        <w:tc>
          <w:tcPr>
            <w:tcW w:w="4820" w:type="dxa"/>
          </w:tcPr>
          <w:p w14:paraId="3AE5B677" w14:textId="77777777" w:rsidR="00C758D9" w:rsidRPr="00C758D9" w:rsidRDefault="00C758D9" w:rsidP="00C758D9">
            <w:pPr>
              <w:spacing w:before="60" w:after="60"/>
              <w:jc w:val="center"/>
              <w:rPr>
                <w:rFonts w:eastAsia="Times New Roman"/>
                <w:b/>
                <w:bCs/>
                <w:color w:val="000000"/>
                <w:lang w:val="en-US"/>
              </w:rPr>
            </w:pPr>
            <w:r w:rsidRPr="00C758D9">
              <w:rPr>
                <w:rFonts w:eastAsia="Times New Roman"/>
                <w:b/>
                <w:bCs/>
                <w:color w:val="000000"/>
                <w:lang w:val="en-US"/>
              </w:rPr>
              <w:t>POLICY COMBINATION B:</w:t>
            </w:r>
          </w:p>
          <w:p w14:paraId="683E6EEB" w14:textId="69111EFA" w:rsidR="003A2AA8" w:rsidRPr="000409AA" w:rsidRDefault="003A2AA8" w:rsidP="008343DA">
            <w:pPr>
              <w:pStyle w:val="Heading4"/>
              <w:outlineLvl w:val="3"/>
              <w:rPr>
                <w:rFonts w:cs="Times New Roman"/>
                <w:b w:val="0"/>
                <w:color w:val="000000" w:themeColor="text1"/>
                <w:szCs w:val="22"/>
                <w:lang w:val="en-AU"/>
              </w:rPr>
            </w:pPr>
            <w:r w:rsidRPr="000409AA">
              <w:rPr>
                <w:rFonts w:cs="Times New Roman"/>
                <w:b w:val="0"/>
                <w:color w:val="000000" w:themeColor="text1"/>
                <w:szCs w:val="22"/>
                <w:lang w:val="en-AU"/>
              </w:rPr>
              <w:t xml:space="preserve">Allow </w:t>
            </w:r>
            <w:r w:rsidR="00805C0A" w:rsidRPr="000409AA">
              <w:rPr>
                <w:rFonts w:cs="Times New Roman"/>
                <w:b w:val="0"/>
                <w:color w:val="000000" w:themeColor="text1"/>
                <w:szCs w:val="22"/>
                <w:lang w:val="en-AU"/>
              </w:rPr>
              <w:t>family day care</w:t>
            </w:r>
            <w:r w:rsidRPr="000409AA">
              <w:rPr>
                <w:rFonts w:cs="Times New Roman"/>
                <w:b w:val="0"/>
                <w:color w:val="000000" w:themeColor="text1"/>
                <w:szCs w:val="22"/>
                <w:lang w:val="en-AU"/>
              </w:rPr>
              <w:t xml:space="preserve"> educators with pools/spas to operate but no transfers to another approved provider, improved provider oversight, safety device/s designed to alert or deter a child from entering the water and back-up communications for all </w:t>
            </w:r>
            <w:r w:rsidR="00805C0A" w:rsidRPr="000409AA">
              <w:rPr>
                <w:rFonts w:cs="Times New Roman"/>
                <w:b w:val="0"/>
                <w:color w:val="000000" w:themeColor="text1"/>
                <w:szCs w:val="22"/>
                <w:lang w:val="en-AU"/>
              </w:rPr>
              <w:t>family day care</w:t>
            </w:r>
            <w:r w:rsidRPr="000409AA">
              <w:rPr>
                <w:rFonts w:cs="Times New Roman"/>
                <w:b w:val="0"/>
                <w:color w:val="000000" w:themeColor="text1"/>
                <w:szCs w:val="22"/>
                <w:lang w:val="en-AU"/>
              </w:rPr>
              <w:t xml:space="preserve"> educators</w:t>
            </w:r>
          </w:p>
          <w:p w14:paraId="2B3C4EE2" w14:textId="1AAE0854" w:rsidR="00C758D9" w:rsidRDefault="00C758D9" w:rsidP="00C758D9">
            <w:pPr>
              <w:spacing w:before="60" w:after="60"/>
              <w:jc w:val="center"/>
            </w:pPr>
          </w:p>
        </w:tc>
        <w:tc>
          <w:tcPr>
            <w:tcW w:w="4819" w:type="dxa"/>
          </w:tcPr>
          <w:p w14:paraId="55BA76C5" w14:textId="77777777" w:rsidR="00C758D9" w:rsidRPr="00C758D9" w:rsidRDefault="00C758D9" w:rsidP="00C758D9">
            <w:pPr>
              <w:spacing w:before="60" w:after="60"/>
              <w:jc w:val="center"/>
              <w:rPr>
                <w:rFonts w:eastAsia="Times New Roman"/>
                <w:b/>
                <w:bCs/>
                <w:color w:val="000000"/>
                <w:lang w:val="en-US"/>
              </w:rPr>
            </w:pPr>
            <w:r w:rsidRPr="00C758D9">
              <w:rPr>
                <w:rFonts w:eastAsia="Times New Roman"/>
                <w:b/>
                <w:bCs/>
                <w:color w:val="000000"/>
                <w:lang w:val="en-US"/>
              </w:rPr>
              <w:t xml:space="preserve">POLICY COMBINATION C: </w:t>
            </w:r>
          </w:p>
          <w:p w14:paraId="43AAF045" w14:textId="1F3F9B59" w:rsidR="00C758D9" w:rsidRPr="00C758D9" w:rsidRDefault="00C758D9" w:rsidP="00C758D9">
            <w:pPr>
              <w:pStyle w:val="TableHeading"/>
              <w:rPr>
                <w:b w:val="0"/>
              </w:rPr>
            </w:pPr>
            <w:r w:rsidRPr="00C758D9">
              <w:rPr>
                <w:b w:val="0"/>
              </w:rPr>
              <w:t xml:space="preserve">Allow existing </w:t>
            </w:r>
            <w:r w:rsidR="00805C0A">
              <w:rPr>
                <w:b w:val="0"/>
              </w:rPr>
              <w:t>family day care</w:t>
            </w:r>
            <w:r w:rsidRPr="00C758D9">
              <w:rPr>
                <w:b w:val="0"/>
              </w:rPr>
              <w:t xml:space="preserve"> educators with pools/spas to operate with </w:t>
            </w:r>
            <w:r w:rsidR="00805C0A">
              <w:rPr>
                <w:b w:val="0"/>
              </w:rPr>
              <w:t>family day care</w:t>
            </w:r>
            <w:r w:rsidR="0002153D">
              <w:rPr>
                <w:b w:val="0"/>
              </w:rPr>
              <w:t xml:space="preserve"> educator</w:t>
            </w:r>
            <w:r w:rsidRPr="00C758D9">
              <w:rPr>
                <w:b w:val="0"/>
              </w:rPr>
              <w:t xml:space="preserve"> assistant but no transfers*, </w:t>
            </w:r>
            <w:r w:rsidR="00B338C8">
              <w:rPr>
                <w:b w:val="0"/>
              </w:rPr>
              <w:t>approved provider</w:t>
            </w:r>
            <w:r w:rsidRPr="00C758D9">
              <w:rPr>
                <w:b w:val="0"/>
              </w:rPr>
              <w:t xml:space="preserve"> oversight</w:t>
            </w:r>
          </w:p>
        </w:tc>
        <w:tc>
          <w:tcPr>
            <w:tcW w:w="4820" w:type="dxa"/>
          </w:tcPr>
          <w:p w14:paraId="494A2797" w14:textId="77777777" w:rsidR="00C758D9" w:rsidRPr="00C758D9" w:rsidRDefault="00C758D9" w:rsidP="00C758D9">
            <w:pPr>
              <w:spacing w:before="60" w:after="60"/>
              <w:jc w:val="center"/>
              <w:rPr>
                <w:rFonts w:eastAsia="Times New Roman"/>
                <w:b/>
                <w:bCs/>
                <w:color w:val="000000"/>
                <w:lang w:val="en-US"/>
              </w:rPr>
            </w:pPr>
            <w:r w:rsidRPr="00C758D9">
              <w:rPr>
                <w:rFonts w:eastAsia="Times New Roman"/>
                <w:b/>
                <w:bCs/>
                <w:color w:val="000000"/>
                <w:lang w:val="en-US"/>
              </w:rPr>
              <w:t xml:space="preserve">POLICY COMBINATION D: </w:t>
            </w:r>
          </w:p>
          <w:p w14:paraId="0FD05B70" w14:textId="7836031B" w:rsidR="00C758D9" w:rsidRDefault="00C758D9" w:rsidP="000409AA">
            <w:pPr>
              <w:spacing w:before="60" w:after="60"/>
              <w:jc w:val="center"/>
            </w:pPr>
            <w:r w:rsidRPr="00C758D9">
              <w:t xml:space="preserve">Allow existing </w:t>
            </w:r>
            <w:r w:rsidR="00805C0A">
              <w:t>family day care</w:t>
            </w:r>
            <w:r w:rsidRPr="00C758D9">
              <w:t xml:space="preserve"> educators with pools/spas to operate with </w:t>
            </w:r>
            <w:r w:rsidR="00805C0A">
              <w:t>family day care</w:t>
            </w:r>
            <w:r w:rsidRPr="00C758D9">
              <w:t xml:space="preserve"> </w:t>
            </w:r>
            <w:r w:rsidR="0002153D">
              <w:t xml:space="preserve">educator </w:t>
            </w:r>
            <w:r w:rsidRPr="00C758D9">
              <w:t>assistant</w:t>
            </w:r>
            <w:r w:rsidR="008105E4">
              <w:t xml:space="preserve">, </w:t>
            </w:r>
            <w:r w:rsidRPr="00C758D9">
              <w:t>approved</w:t>
            </w:r>
            <w:r w:rsidR="00DA2E8C">
              <w:t xml:space="preserve"> </w:t>
            </w:r>
            <w:r w:rsidRPr="00C758D9">
              <w:t>provider</w:t>
            </w:r>
            <w:r w:rsidR="00DA2E8C">
              <w:t xml:space="preserve"> </w:t>
            </w:r>
            <w:r w:rsidRPr="00C758D9">
              <w:t>oversight</w:t>
            </w:r>
            <w:r w:rsidR="008105E4">
              <w:t xml:space="preserve"> and </w:t>
            </w:r>
            <w:r w:rsidRPr="00C758D9">
              <w:t xml:space="preserve">back-up communications for all </w:t>
            </w:r>
            <w:r w:rsidR="00805C0A">
              <w:t>family day care</w:t>
            </w:r>
            <w:r w:rsidRPr="00C758D9">
              <w:t xml:space="preserve"> educators</w:t>
            </w:r>
          </w:p>
        </w:tc>
      </w:tr>
      <w:tr w:rsidR="00C758D9" w14:paraId="52033337" w14:textId="77777777" w:rsidTr="00C758D9">
        <w:trPr>
          <w:trHeight w:val="1631"/>
        </w:trPr>
        <w:tc>
          <w:tcPr>
            <w:tcW w:w="2547" w:type="dxa"/>
          </w:tcPr>
          <w:p w14:paraId="6F145789" w14:textId="1757DF3A" w:rsidR="00C758D9" w:rsidRDefault="00C758D9" w:rsidP="00C758D9">
            <w:pPr>
              <w:pStyle w:val="TableHeading"/>
            </w:pPr>
            <w:r>
              <w:t xml:space="preserve">EXISTING </w:t>
            </w:r>
            <w:r w:rsidR="00805C0A">
              <w:t>FAMILY DAY CARE</w:t>
            </w:r>
            <w:r>
              <w:t xml:space="preserve"> EDUCATORS WITH POOLS </w:t>
            </w:r>
            <w:r w:rsidR="00FE0BA1">
              <w:t>AND</w:t>
            </w:r>
            <w:r>
              <w:t xml:space="preserve"> SPAS </w:t>
            </w:r>
          </w:p>
          <w:p w14:paraId="126735C2" w14:textId="77777777" w:rsidR="00C758D9" w:rsidRDefault="00C758D9" w:rsidP="00C758D9"/>
          <w:p w14:paraId="4D05F73A" w14:textId="64EA4150" w:rsidR="00C758D9" w:rsidRDefault="00C758D9" w:rsidP="00C758D9">
            <w:r>
              <w:t>Re: Coroner’s Recommendation 1</w:t>
            </w:r>
          </w:p>
          <w:p w14:paraId="3F698154" w14:textId="27BD29AC" w:rsidR="00C758D9" w:rsidRDefault="00C758D9" w:rsidP="00C758D9"/>
        </w:tc>
        <w:tc>
          <w:tcPr>
            <w:tcW w:w="4394" w:type="dxa"/>
            <w:shd w:val="clear" w:color="auto" w:fill="E2EFD9"/>
            <w:vAlign w:val="center"/>
          </w:tcPr>
          <w:p w14:paraId="720213EC" w14:textId="77777777" w:rsidR="00C758D9" w:rsidRPr="000C18EE" w:rsidRDefault="00C758D9" w:rsidP="00C758D9">
            <w:pPr>
              <w:spacing w:before="60" w:after="60"/>
              <w:jc w:val="center"/>
              <w:rPr>
                <w:rFonts w:cs="Arial"/>
                <w:b/>
                <w:color w:val="000000"/>
              </w:rPr>
            </w:pPr>
            <w:r w:rsidRPr="000C18EE">
              <w:rPr>
                <w:rFonts w:cs="Arial"/>
                <w:b/>
                <w:color w:val="000000"/>
              </w:rPr>
              <w:t>CURRENT SITUATION</w:t>
            </w:r>
          </w:p>
          <w:p w14:paraId="54C32FA8" w14:textId="211B7449" w:rsidR="00C758D9" w:rsidRPr="000C18EE" w:rsidRDefault="00C758D9" w:rsidP="00C758D9">
            <w:pPr>
              <w:spacing w:before="60" w:after="60"/>
              <w:jc w:val="center"/>
              <w:rPr>
                <w:rFonts w:cs="Arial"/>
                <w:color w:val="000000"/>
              </w:rPr>
            </w:pPr>
            <w:r w:rsidRPr="000C18EE">
              <w:rPr>
                <w:rFonts w:cs="Arial"/>
                <w:color w:val="000000"/>
              </w:rPr>
              <w:t xml:space="preserve">Existing </w:t>
            </w:r>
            <w:r w:rsidR="00805C0A">
              <w:rPr>
                <w:rFonts w:cs="Arial"/>
                <w:color w:val="000000"/>
              </w:rPr>
              <w:t>family day care</w:t>
            </w:r>
            <w:r w:rsidRPr="000C18EE">
              <w:rPr>
                <w:rFonts w:cs="Arial"/>
                <w:color w:val="000000"/>
              </w:rPr>
              <w:t xml:space="preserve"> educators with pools </w:t>
            </w:r>
            <w:r w:rsidR="00FE0BA1">
              <w:rPr>
                <w:rFonts w:cs="Arial"/>
                <w:color w:val="000000"/>
              </w:rPr>
              <w:t>and</w:t>
            </w:r>
            <w:r w:rsidRPr="000C18EE">
              <w:rPr>
                <w:rFonts w:cs="Arial"/>
                <w:color w:val="000000"/>
              </w:rPr>
              <w:t xml:space="preserve"> spas allowed to operate</w:t>
            </w:r>
          </w:p>
          <w:p w14:paraId="28F9D77D" w14:textId="7D269F8B" w:rsidR="00C758D9" w:rsidRDefault="00C758D9" w:rsidP="00C758D9">
            <w:pPr>
              <w:pStyle w:val="TableContent"/>
              <w:jc w:val="center"/>
            </w:pPr>
            <w:r w:rsidRPr="000C18EE">
              <w:rPr>
                <w:color w:val="000000"/>
              </w:rPr>
              <w:t>(</w:t>
            </w:r>
            <w:r w:rsidR="001B228C">
              <w:rPr>
                <w:color w:val="000000"/>
              </w:rPr>
              <w:t>refer</w:t>
            </w:r>
            <w:r w:rsidRPr="000C18EE">
              <w:rPr>
                <w:color w:val="000000"/>
              </w:rPr>
              <w:t xml:space="preserve"> option 1, page 31)</w:t>
            </w:r>
          </w:p>
        </w:tc>
        <w:tc>
          <w:tcPr>
            <w:tcW w:w="4820" w:type="dxa"/>
            <w:shd w:val="clear" w:color="auto" w:fill="D5DCE4"/>
            <w:vAlign w:val="center"/>
          </w:tcPr>
          <w:p w14:paraId="650C22FA" w14:textId="4FECD8C2" w:rsidR="00C758D9" w:rsidRPr="00C758D9" w:rsidRDefault="00C758D9" w:rsidP="00C758D9">
            <w:pPr>
              <w:spacing w:before="60" w:after="60" w:line="240" w:lineRule="auto"/>
              <w:jc w:val="center"/>
              <w:rPr>
                <w:b/>
                <w:color w:val="000000"/>
              </w:rPr>
            </w:pPr>
            <w:r w:rsidRPr="00C758D9">
              <w:rPr>
                <w:b/>
                <w:color w:val="000000"/>
              </w:rPr>
              <w:t xml:space="preserve">ALLOW EXISTING </w:t>
            </w:r>
            <w:r w:rsidR="00805C0A">
              <w:rPr>
                <w:b/>
                <w:color w:val="000000"/>
              </w:rPr>
              <w:t>FAMILY DAY CARE</w:t>
            </w:r>
            <w:r w:rsidRPr="00C758D9">
              <w:rPr>
                <w:b/>
                <w:color w:val="000000"/>
              </w:rPr>
              <w:t xml:space="preserve"> EDUCATORS</w:t>
            </w:r>
            <w:r w:rsidR="000D0F6A">
              <w:rPr>
                <w:b/>
                <w:color w:val="000000"/>
              </w:rPr>
              <w:t xml:space="preserve"> </w:t>
            </w:r>
            <w:r w:rsidRPr="00C758D9">
              <w:rPr>
                <w:b/>
                <w:color w:val="000000"/>
              </w:rPr>
              <w:t>TO</w:t>
            </w:r>
            <w:r w:rsidR="000D0F6A">
              <w:rPr>
                <w:b/>
                <w:color w:val="000000"/>
              </w:rPr>
              <w:t xml:space="preserve"> </w:t>
            </w:r>
            <w:r w:rsidRPr="00C758D9">
              <w:rPr>
                <w:b/>
                <w:color w:val="000000"/>
              </w:rPr>
              <w:t xml:space="preserve">OPERATE, </w:t>
            </w:r>
          </w:p>
          <w:p w14:paraId="1DA6C9C2" w14:textId="77777777" w:rsidR="00C758D9" w:rsidRPr="00C758D9" w:rsidRDefault="00C758D9" w:rsidP="00C758D9">
            <w:pPr>
              <w:spacing w:before="60" w:after="60"/>
              <w:jc w:val="center"/>
              <w:rPr>
                <w:b/>
                <w:color w:val="000000"/>
              </w:rPr>
            </w:pPr>
            <w:r w:rsidRPr="00C758D9">
              <w:rPr>
                <w:b/>
                <w:color w:val="000000"/>
              </w:rPr>
              <w:t>NO TRANSFERS*</w:t>
            </w:r>
          </w:p>
          <w:p w14:paraId="2F185A29" w14:textId="3CF325B9"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option 3, page 34)</w:t>
            </w:r>
          </w:p>
        </w:tc>
        <w:tc>
          <w:tcPr>
            <w:tcW w:w="4819" w:type="dxa"/>
            <w:shd w:val="clear" w:color="auto" w:fill="FFE9E7"/>
            <w:vAlign w:val="center"/>
          </w:tcPr>
          <w:p w14:paraId="78F1AA3D" w14:textId="7DACE3CD" w:rsidR="00C758D9" w:rsidRPr="00C758D9" w:rsidRDefault="00C758D9" w:rsidP="00C758D9">
            <w:pPr>
              <w:spacing w:before="60" w:after="60" w:line="240" w:lineRule="auto"/>
              <w:jc w:val="center"/>
              <w:rPr>
                <w:b/>
                <w:color w:val="000000"/>
              </w:rPr>
            </w:pPr>
            <w:r w:rsidRPr="00C758D9">
              <w:rPr>
                <w:b/>
                <w:color w:val="000000"/>
              </w:rPr>
              <w:t xml:space="preserve">ALLOW EXISTING </w:t>
            </w:r>
            <w:r w:rsidR="00805C0A">
              <w:rPr>
                <w:b/>
                <w:color w:val="000000"/>
              </w:rPr>
              <w:t>FAMILY DAY CARE</w:t>
            </w:r>
            <w:r w:rsidRPr="00C758D9">
              <w:rPr>
                <w:b/>
                <w:color w:val="000000"/>
              </w:rPr>
              <w:t xml:space="preserve"> EDUCATORS TO OPERATE WITH </w:t>
            </w:r>
            <w:r w:rsidR="00805C0A">
              <w:rPr>
                <w:b/>
                <w:color w:val="000000"/>
              </w:rPr>
              <w:t>FAMILY DAY CARE</w:t>
            </w:r>
            <w:r w:rsidR="008343DA">
              <w:rPr>
                <w:b/>
                <w:color w:val="000000"/>
              </w:rPr>
              <w:t xml:space="preserve"> </w:t>
            </w:r>
            <w:r w:rsidR="0002153D">
              <w:rPr>
                <w:b/>
                <w:color w:val="000000"/>
              </w:rPr>
              <w:t>EDUCATOR</w:t>
            </w:r>
            <w:r w:rsidRPr="00C758D9">
              <w:rPr>
                <w:b/>
                <w:color w:val="000000"/>
              </w:rPr>
              <w:t xml:space="preserve"> ASSISTANT,</w:t>
            </w:r>
          </w:p>
          <w:p w14:paraId="6A1CD786" w14:textId="77777777" w:rsidR="00C758D9" w:rsidRPr="00C758D9" w:rsidRDefault="00C758D9" w:rsidP="00C758D9">
            <w:pPr>
              <w:spacing w:before="60" w:after="60"/>
              <w:jc w:val="center"/>
              <w:rPr>
                <w:b/>
                <w:color w:val="000000"/>
              </w:rPr>
            </w:pPr>
            <w:r w:rsidRPr="00C758D9">
              <w:rPr>
                <w:b/>
                <w:color w:val="000000"/>
              </w:rPr>
              <w:t>NO TRANSFERS*</w:t>
            </w:r>
          </w:p>
          <w:p w14:paraId="5AECC9A5" w14:textId="4ED84B55" w:rsidR="00C758D9" w:rsidRDefault="00C758D9" w:rsidP="00C758D9">
            <w:pPr>
              <w:pStyle w:val="TableContent"/>
              <w:jc w:val="center"/>
            </w:pPr>
            <w:r w:rsidRPr="00C758D9">
              <w:rPr>
                <w:color w:val="000000"/>
              </w:rPr>
              <w:t xml:space="preserve"> (</w:t>
            </w:r>
            <w:r w:rsidR="001B228C">
              <w:rPr>
                <w:color w:val="000000"/>
              </w:rPr>
              <w:t xml:space="preserve">refer </w:t>
            </w:r>
            <w:r w:rsidRPr="00C758D9">
              <w:rPr>
                <w:color w:val="000000"/>
              </w:rPr>
              <w:t>modified option 3, page 35)</w:t>
            </w:r>
          </w:p>
        </w:tc>
        <w:tc>
          <w:tcPr>
            <w:tcW w:w="4820" w:type="dxa"/>
            <w:shd w:val="clear" w:color="auto" w:fill="FFE9E7"/>
            <w:vAlign w:val="center"/>
          </w:tcPr>
          <w:p w14:paraId="7E90A194" w14:textId="43285F1F" w:rsidR="00C758D9" w:rsidRPr="00C758D9" w:rsidRDefault="00C758D9" w:rsidP="00C758D9">
            <w:pPr>
              <w:spacing w:before="60" w:after="60"/>
              <w:jc w:val="center"/>
              <w:rPr>
                <w:b/>
                <w:color w:val="000000"/>
              </w:rPr>
            </w:pPr>
            <w:r w:rsidRPr="00C758D9">
              <w:rPr>
                <w:b/>
                <w:color w:val="000000"/>
              </w:rPr>
              <w:t xml:space="preserve">ALLOW EXISTING </w:t>
            </w:r>
            <w:r w:rsidR="00805C0A">
              <w:rPr>
                <w:b/>
                <w:color w:val="000000"/>
              </w:rPr>
              <w:t>FAMILY DAY CARE</w:t>
            </w:r>
            <w:r w:rsidRPr="00C758D9">
              <w:rPr>
                <w:b/>
                <w:color w:val="000000"/>
              </w:rPr>
              <w:t xml:space="preserve"> EDUCATORS TO OPERATE WITH </w:t>
            </w:r>
            <w:r w:rsidR="00805C0A">
              <w:rPr>
                <w:b/>
                <w:color w:val="000000"/>
              </w:rPr>
              <w:t>FAMILY DAY CARE</w:t>
            </w:r>
            <w:r w:rsidR="0002153D">
              <w:rPr>
                <w:b/>
                <w:color w:val="000000"/>
              </w:rPr>
              <w:t xml:space="preserve"> EDUCATOR</w:t>
            </w:r>
            <w:r w:rsidRPr="00C758D9">
              <w:rPr>
                <w:b/>
                <w:color w:val="000000"/>
              </w:rPr>
              <w:t xml:space="preserve"> ASSISTANT, ALLOW TRANSFERS* </w:t>
            </w:r>
          </w:p>
          <w:p w14:paraId="0D93A8A6" w14:textId="1A4FEEA5" w:rsidR="00C758D9" w:rsidRPr="00C758D9" w:rsidRDefault="00C758D9" w:rsidP="00C758D9">
            <w:pPr>
              <w:spacing w:before="60" w:after="60"/>
              <w:jc w:val="center"/>
              <w:rPr>
                <w:color w:val="000000"/>
              </w:rPr>
            </w:pPr>
            <w:r w:rsidRPr="00C758D9">
              <w:rPr>
                <w:color w:val="000000"/>
              </w:rPr>
              <w:t xml:space="preserve"> (</w:t>
            </w:r>
            <w:r w:rsidR="001B228C">
              <w:rPr>
                <w:color w:val="000000"/>
              </w:rPr>
              <w:t>refer</w:t>
            </w:r>
            <w:r w:rsidRPr="00C758D9">
              <w:rPr>
                <w:color w:val="000000"/>
              </w:rPr>
              <w:t xml:space="preserve"> modified option 2, page 33 and </w:t>
            </w:r>
          </w:p>
          <w:p w14:paraId="36CF83E2" w14:textId="74B9A1C6" w:rsidR="00C758D9" w:rsidRDefault="00C758D9" w:rsidP="00C758D9">
            <w:pPr>
              <w:pStyle w:val="TableContent"/>
              <w:jc w:val="center"/>
            </w:pPr>
            <w:r w:rsidRPr="00C758D9">
              <w:rPr>
                <w:color w:val="000000"/>
              </w:rPr>
              <w:t>modified option 3, page 35)</w:t>
            </w:r>
          </w:p>
        </w:tc>
      </w:tr>
      <w:tr w:rsidR="00C758D9" w14:paraId="7C3707C1" w14:textId="77777777" w:rsidTr="00C758D9">
        <w:trPr>
          <w:trHeight w:val="1257"/>
        </w:trPr>
        <w:tc>
          <w:tcPr>
            <w:tcW w:w="2547" w:type="dxa"/>
          </w:tcPr>
          <w:p w14:paraId="6B7F290F" w14:textId="7ED5FE93" w:rsidR="00C758D9" w:rsidRDefault="00C758D9" w:rsidP="00C758D9">
            <w:pPr>
              <w:pStyle w:val="TableHeading"/>
            </w:pPr>
            <w:r>
              <w:t xml:space="preserve">NEW </w:t>
            </w:r>
            <w:r w:rsidR="00805C0A">
              <w:t>FAMILY DAY CARE</w:t>
            </w:r>
            <w:r>
              <w:t xml:space="preserve"> EDUCATORS WITH POOLS </w:t>
            </w:r>
            <w:r w:rsidR="00FE0BA1">
              <w:t>AND</w:t>
            </w:r>
            <w:r>
              <w:t xml:space="preserve"> SPAS</w:t>
            </w:r>
          </w:p>
          <w:p w14:paraId="568A8654" w14:textId="77777777" w:rsidR="00C758D9" w:rsidRDefault="00C758D9" w:rsidP="00C758D9">
            <w:r>
              <w:t>Re: Coroner’s Recommendation 2</w:t>
            </w:r>
          </w:p>
          <w:p w14:paraId="1E412349" w14:textId="09F7337E" w:rsidR="00C758D9" w:rsidRDefault="00C758D9" w:rsidP="00C758D9"/>
        </w:tc>
        <w:tc>
          <w:tcPr>
            <w:tcW w:w="4394" w:type="dxa"/>
            <w:shd w:val="clear" w:color="auto" w:fill="E2EFD9"/>
            <w:vAlign w:val="center"/>
          </w:tcPr>
          <w:p w14:paraId="63468497" w14:textId="77777777" w:rsidR="00C758D9" w:rsidRPr="000C18EE" w:rsidRDefault="00C758D9" w:rsidP="00C758D9">
            <w:pPr>
              <w:spacing w:before="60" w:after="60"/>
              <w:jc w:val="center"/>
              <w:rPr>
                <w:rFonts w:cs="Arial"/>
                <w:b/>
                <w:color w:val="000000"/>
              </w:rPr>
            </w:pPr>
            <w:r w:rsidRPr="000C18EE">
              <w:rPr>
                <w:rFonts w:cs="Arial"/>
                <w:b/>
                <w:color w:val="000000"/>
              </w:rPr>
              <w:t>CURRENT SITUATION</w:t>
            </w:r>
          </w:p>
          <w:p w14:paraId="23598A0C" w14:textId="72945731" w:rsidR="00C758D9" w:rsidRPr="000C18EE" w:rsidRDefault="00C758D9" w:rsidP="00C758D9">
            <w:pPr>
              <w:spacing w:before="60" w:after="60"/>
              <w:jc w:val="center"/>
              <w:rPr>
                <w:rFonts w:cs="Arial"/>
                <w:color w:val="000000"/>
              </w:rPr>
            </w:pPr>
            <w:r w:rsidRPr="000C18EE">
              <w:rPr>
                <w:rFonts w:cs="Arial"/>
                <w:color w:val="000000"/>
              </w:rPr>
              <w:t xml:space="preserve">New </w:t>
            </w:r>
            <w:r w:rsidR="00805C0A">
              <w:rPr>
                <w:rFonts w:cs="Arial"/>
                <w:color w:val="000000"/>
              </w:rPr>
              <w:t>family day care</w:t>
            </w:r>
            <w:r w:rsidRPr="000C18EE">
              <w:rPr>
                <w:rFonts w:cs="Arial"/>
                <w:color w:val="000000"/>
              </w:rPr>
              <w:t xml:space="preserve"> educators with pools </w:t>
            </w:r>
            <w:r w:rsidR="00FE0BA1">
              <w:rPr>
                <w:rFonts w:cs="Arial"/>
                <w:color w:val="000000"/>
              </w:rPr>
              <w:t>and</w:t>
            </w:r>
            <w:r w:rsidRPr="000C18EE">
              <w:rPr>
                <w:rFonts w:cs="Arial"/>
                <w:color w:val="000000"/>
              </w:rPr>
              <w:t xml:space="preserve"> spas allowed to operate</w:t>
            </w:r>
          </w:p>
          <w:p w14:paraId="0980D4A3" w14:textId="0E79652D" w:rsidR="00C758D9" w:rsidRDefault="00C758D9" w:rsidP="00C758D9">
            <w:pPr>
              <w:pStyle w:val="TableContent"/>
              <w:jc w:val="center"/>
            </w:pPr>
            <w:r w:rsidRPr="000C18EE">
              <w:rPr>
                <w:color w:val="000000"/>
              </w:rPr>
              <w:t>(</w:t>
            </w:r>
            <w:r w:rsidR="001B228C">
              <w:rPr>
                <w:color w:val="000000"/>
              </w:rPr>
              <w:t>refer</w:t>
            </w:r>
            <w:r w:rsidRPr="000C18EE">
              <w:rPr>
                <w:color w:val="000000"/>
              </w:rPr>
              <w:t xml:space="preserve"> option 1, page 37)</w:t>
            </w:r>
          </w:p>
        </w:tc>
        <w:tc>
          <w:tcPr>
            <w:tcW w:w="4820" w:type="dxa"/>
            <w:shd w:val="clear" w:color="auto" w:fill="FFE9E7"/>
            <w:vAlign w:val="center"/>
          </w:tcPr>
          <w:p w14:paraId="0DC39D0D" w14:textId="3FE1F481" w:rsidR="00C758D9" w:rsidRPr="00C758D9" w:rsidRDefault="00C758D9" w:rsidP="00C758D9">
            <w:pPr>
              <w:spacing w:before="60" w:after="60"/>
              <w:jc w:val="center"/>
              <w:rPr>
                <w:b/>
                <w:color w:val="000000"/>
              </w:rPr>
            </w:pPr>
            <w:r w:rsidRPr="00C758D9">
              <w:rPr>
                <w:b/>
                <w:color w:val="000000"/>
              </w:rPr>
              <w:t xml:space="preserve">BAN NEW </w:t>
            </w:r>
            <w:r w:rsidR="00805C0A">
              <w:rPr>
                <w:b/>
                <w:color w:val="000000"/>
              </w:rPr>
              <w:t>FAMILY DAY CARE</w:t>
            </w:r>
            <w:r w:rsidR="00603E7C">
              <w:rPr>
                <w:b/>
                <w:color w:val="000000"/>
              </w:rPr>
              <w:t xml:space="preserve"> </w:t>
            </w:r>
            <w:r w:rsidRPr="00C758D9">
              <w:rPr>
                <w:b/>
                <w:color w:val="000000"/>
              </w:rPr>
              <w:t>EDUCATORS NOT IN THE APPLICATION PROCESS, NO TRANSFERS*</w:t>
            </w:r>
          </w:p>
          <w:p w14:paraId="31ABBB3B" w14:textId="1D1909E2"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modified </w:t>
            </w:r>
            <w:r w:rsidR="001B228C">
              <w:rPr>
                <w:color w:val="000000"/>
              </w:rPr>
              <w:t>o</w:t>
            </w:r>
            <w:r w:rsidRPr="00C758D9">
              <w:rPr>
                <w:color w:val="000000"/>
              </w:rPr>
              <w:t>ption 2.1, page 40)</w:t>
            </w:r>
          </w:p>
        </w:tc>
        <w:tc>
          <w:tcPr>
            <w:tcW w:w="4819" w:type="dxa"/>
            <w:shd w:val="clear" w:color="auto" w:fill="FFE9E7"/>
            <w:vAlign w:val="center"/>
          </w:tcPr>
          <w:p w14:paraId="189DC52A" w14:textId="5A6DBC86" w:rsidR="00C758D9" w:rsidRPr="00C758D9" w:rsidRDefault="00C758D9" w:rsidP="00C758D9">
            <w:pPr>
              <w:spacing w:before="60" w:after="60"/>
              <w:jc w:val="center"/>
              <w:rPr>
                <w:b/>
                <w:color w:val="000000"/>
              </w:rPr>
            </w:pPr>
            <w:r w:rsidRPr="00C758D9">
              <w:rPr>
                <w:b/>
                <w:color w:val="000000"/>
              </w:rPr>
              <w:t xml:space="preserve">BAN NEW </w:t>
            </w:r>
            <w:r w:rsidR="00805C0A">
              <w:rPr>
                <w:b/>
                <w:color w:val="000000"/>
              </w:rPr>
              <w:t>FAMILY DAY CARE</w:t>
            </w:r>
            <w:r w:rsidR="00603E7C">
              <w:rPr>
                <w:b/>
                <w:color w:val="000000"/>
              </w:rPr>
              <w:t xml:space="preserve"> </w:t>
            </w:r>
            <w:r w:rsidRPr="00C758D9">
              <w:rPr>
                <w:b/>
                <w:color w:val="000000"/>
              </w:rPr>
              <w:t>EDUCATORS NOT IN THE APPLICATION PROCESS, NO TRANSFERS*</w:t>
            </w:r>
          </w:p>
          <w:p w14:paraId="7700B973" w14:textId="71172F78"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modified </w:t>
            </w:r>
            <w:r w:rsidR="001B228C">
              <w:rPr>
                <w:color w:val="000000"/>
              </w:rPr>
              <w:t>o</w:t>
            </w:r>
            <w:r w:rsidRPr="00C758D9">
              <w:rPr>
                <w:color w:val="000000"/>
              </w:rPr>
              <w:t>ption 2.1, page 40)</w:t>
            </w:r>
          </w:p>
        </w:tc>
        <w:tc>
          <w:tcPr>
            <w:tcW w:w="4820" w:type="dxa"/>
            <w:shd w:val="clear" w:color="auto" w:fill="D5DCE4"/>
            <w:vAlign w:val="center"/>
          </w:tcPr>
          <w:p w14:paraId="1BCB9C4F" w14:textId="77777777" w:rsidR="00C758D9" w:rsidRPr="00C758D9" w:rsidRDefault="00C758D9" w:rsidP="00C758D9">
            <w:pPr>
              <w:spacing w:before="60" w:after="60"/>
              <w:jc w:val="center"/>
              <w:rPr>
                <w:color w:val="000000"/>
              </w:rPr>
            </w:pPr>
          </w:p>
          <w:p w14:paraId="6D385677" w14:textId="3EE63B58" w:rsidR="00C758D9" w:rsidRPr="00C758D9" w:rsidRDefault="00C758D9" w:rsidP="00C758D9">
            <w:pPr>
              <w:spacing w:before="60" w:after="60"/>
              <w:jc w:val="center"/>
              <w:rPr>
                <w:b/>
                <w:color w:val="000000"/>
              </w:rPr>
            </w:pPr>
            <w:r w:rsidRPr="00C758D9">
              <w:rPr>
                <w:b/>
                <w:color w:val="000000"/>
              </w:rPr>
              <w:t xml:space="preserve">BAN NEW </w:t>
            </w:r>
            <w:r w:rsidR="00805C0A">
              <w:rPr>
                <w:b/>
                <w:color w:val="000000"/>
              </w:rPr>
              <w:t>FAMILY DAY CARE</w:t>
            </w:r>
            <w:r w:rsidR="00603E7C">
              <w:rPr>
                <w:b/>
                <w:color w:val="000000"/>
              </w:rPr>
              <w:t xml:space="preserve"> </w:t>
            </w:r>
            <w:r w:rsidRPr="00C758D9">
              <w:rPr>
                <w:b/>
                <w:color w:val="000000"/>
              </w:rPr>
              <w:t>EDUCATORS NOT IN THE APPLICATION PROCESS, ALLOW TRANSFERS*</w:t>
            </w:r>
          </w:p>
          <w:p w14:paraId="02EA93DC" w14:textId="050EE278"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w:t>
            </w:r>
            <w:r w:rsidR="001B228C">
              <w:rPr>
                <w:color w:val="000000"/>
              </w:rPr>
              <w:t>o</w:t>
            </w:r>
            <w:r w:rsidRPr="00C758D9">
              <w:rPr>
                <w:color w:val="000000"/>
              </w:rPr>
              <w:t>ption 2.2, page 40)</w:t>
            </w:r>
          </w:p>
        </w:tc>
      </w:tr>
      <w:tr w:rsidR="00C758D9" w14:paraId="19E47AF6" w14:textId="77777777" w:rsidTr="00C758D9">
        <w:tc>
          <w:tcPr>
            <w:tcW w:w="2547" w:type="dxa"/>
          </w:tcPr>
          <w:p w14:paraId="7BD770B8" w14:textId="217F7091" w:rsidR="00C758D9" w:rsidRDefault="00C758D9" w:rsidP="00C758D9">
            <w:pPr>
              <w:pStyle w:val="TableHeading"/>
            </w:pPr>
            <w:r>
              <w:t xml:space="preserve">OVERSIGHT OF </w:t>
            </w:r>
            <w:r w:rsidR="00805C0A">
              <w:t>FAMILY DAY CARE</w:t>
            </w:r>
            <w:r>
              <w:t xml:space="preserve"> RESIDENCES WITH ‘WATER HAZARD/S’</w:t>
            </w:r>
          </w:p>
          <w:p w14:paraId="74300050" w14:textId="77777777" w:rsidR="00C758D9" w:rsidRDefault="00C758D9" w:rsidP="00C758D9">
            <w:r>
              <w:t>Re: Coroner’s Recommendation 3</w:t>
            </w:r>
          </w:p>
          <w:p w14:paraId="12B2A791" w14:textId="687F6F23" w:rsidR="00C758D9" w:rsidRDefault="00C758D9" w:rsidP="00C758D9"/>
        </w:tc>
        <w:tc>
          <w:tcPr>
            <w:tcW w:w="4394" w:type="dxa"/>
            <w:shd w:val="clear" w:color="auto" w:fill="E2EFD9"/>
            <w:vAlign w:val="center"/>
          </w:tcPr>
          <w:p w14:paraId="2DEBCF16" w14:textId="77777777" w:rsidR="00C758D9" w:rsidRPr="000C18EE" w:rsidRDefault="00C758D9" w:rsidP="00C758D9">
            <w:pPr>
              <w:spacing w:before="60" w:after="60"/>
              <w:jc w:val="center"/>
              <w:rPr>
                <w:rFonts w:cs="Arial"/>
                <w:b/>
                <w:color w:val="000000"/>
              </w:rPr>
            </w:pPr>
            <w:r w:rsidRPr="000C18EE">
              <w:rPr>
                <w:rFonts w:cs="Arial"/>
                <w:b/>
                <w:color w:val="000000"/>
              </w:rPr>
              <w:t xml:space="preserve">CURRENT SITUATION </w:t>
            </w:r>
          </w:p>
          <w:p w14:paraId="4A745DB4" w14:textId="77777777" w:rsidR="00C758D9" w:rsidRPr="000C18EE" w:rsidRDefault="00C758D9" w:rsidP="00C758D9">
            <w:pPr>
              <w:spacing w:before="60" w:after="60"/>
              <w:jc w:val="center"/>
              <w:rPr>
                <w:rFonts w:cs="Arial"/>
                <w:color w:val="000000"/>
              </w:rPr>
            </w:pPr>
            <w:r w:rsidRPr="000C18EE">
              <w:rPr>
                <w:rFonts w:cs="Arial"/>
                <w:color w:val="000000"/>
              </w:rPr>
              <w:t>Approved provider must conduct an annual risk assessment of residences/venues with pools, spas and water features</w:t>
            </w:r>
          </w:p>
          <w:p w14:paraId="04464740" w14:textId="6EEE5DDB" w:rsidR="00C758D9" w:rsidRDefault="00C758D9" w:rsidP="00C758D9">
            <w:pPr>
              <w:pStyle w:val="TableContent"/>
              <w:jc w:val="center"/>
            </w:pPr>
            <w:r w:rsidRPr="000C18EE">
              <w:rPr>
                <w:color w:val="000000"/>
              </w:rPr>
              <w:t>(</w:t>
            </w:r>
            <w:r w:rsidR="001B228C">
              <w:rPr>
                <w:color w:val="000000"/>
              </w:rPr>
              <w:t>refer</w:t>
            </w:r>
            <w:r w:rsidRPr="000C18EE">
              <w:rPr>
                <w:color w:val="000000"/>
              </w:rPr>
              <w:t xml:space="preserve"> option 1, page 42)</w:t>
            </w:r>
          </w:p>
        </w:tc>
        <w:tc>
          <w:tcPr>
            <w:tcW w:w="4820" w:type="dxa"/>
            <w:shd w:val="clear" w:color="auto" w:fill="FFE9E7"/>
            <w:vAlign w:val="center"/>
          </w:tcPr>
          <w:p w14:paraId="583382D9" w14:textId="4C4465BD" w:rsidR="00C758D9" w:rsidRPr="00C758D9" w:rsidRDefault="00C758D9" w:rsidP="00C758D9">
            <w:pPr>
              <w:spacing w:before="60" w:after="60" w:line="240" w:lineRule="auto"/>
              <w:jc w:val="center"/>
              <w:rPr>
                <w:b/>
                <w:color w:val="000000"/>
              </w:rPr>
            </w:pPr>
            <w:r w:rsidRPr="00C758D9">
              <w:rPr>
                <w:b/>
                <w:color w:val="000000"/>
              </w:rPr>
              <w:t xml:space="preserve">APPROVED PROVIDER MONTHLY INSPECTIONS,  TRAINING </w:t>
            </w:r>
            <w:r w:rsidR="00FE0BA1">
              <w:rPr>
                <w:b/>
                <w:color w:val="000000"/>
              </w:rPr>
              <w:t>AND</w:t>
            </w:r>
            <w:r w:rsidRPr="00C758D9">
              <w:rPr>
                <w:b/>
                <w:color w:val="000000"/>
              </w:rPr>
              <w:t xml:space="preserve"> SAFETY</w:t>
            </w:r>
            <w:r w:rsidR="008105E4">
              <w:rPr>
                <w:b/>
                <w:color w:val="000000"/>
              </w:rPr>
              <w:t xml:space="preserve"> </w:t>
            </w:r>
            <w:r w:rsidRPr="00C758D9">
              <w:rPr>
                <w:b/>
                <w:color w:val="000000"/>
              </w:rPr>
              <w:t>IMPROVEMENTS RE</w:t>
            </w:r>
            <w:r>
              <w:rPr>
                <w:b/>
                <w:color w:val="000000"/>
              </w:rPr>
              <w:t xml:space="preserve"> </w:t>
            </w:r>
            <w:r w:rsidRPr="00C758D9">
              <w:rPr>
                <w:b/>
                <w:color w:val="000000"/>
              </w:rPr>
              <w:t>POOLS/SPAS</w:t>
            </w:r>
            <w:r w:rsidR="008105E4">
              <w:rPr>
                <w:b/>
                <w:color w:val="000000"/>
              </w:rPr>
              <w:t xml:space="preserve"> </w:t>
            </w:r>
            <w:r w:rsidR="00FE0BA1">
              <w:rPr>
                <w:b/>
                <w:color w:val="000000"/>
              </w:rPr>
              <w:t>AND</w:t>
            </w:r>
            <w:r>
              <w:rPr>
                <w:b/>
                <w:color w:val="000000"/>
              </w:rPr>
              <w:t> </w:t>
            </w:r>
            <w:r w:rsidRPr="00C758D9">
              <w:rPr>
                <w:b/>
                <w:color w:val="000000"/>
              </w:rPr>
              <w:t>WATER FEATURES</w:t>
            </w:r>
          </w:p>
          <w:p w14:paraId="45F5C62E" w14:textId="76FFE6A3"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options 2, 4 and 5, pages 43-45)</w:t>
            </w:r>
          </w:p>
        </w:tc>
        <w:tc>
          <w:tcPr>
            <w:tcW w:w="4819" w:type="dxa"/>
            <w:shd w:val="clear" w:color="auto" w:fill="D5DCE4"/>
            <w:vAlign w:val="center"/>
          </w:tcPr>
          <w:p w14:paraId="0B089D00" w14:textId="5344AE1B" w:rsidR="00C758D9" w:rsidRPr="00C758D9" w:rsidRDefault="00C758D9" w:rsidP="00C758D9">
            <w:pPr>
              <w:spacing w:before="60" w:after="60" w:line="240" w:lineRule="auto"/>
              <w:jc w:val="center"/>
              <w:rPr>
                <w:color w:val="000000"/>
              </w:rPr>
            </w:pPr>
            <w:r w:rsidRPr="00C758D9">
              <w:rPr>
                <w:b/>
                <w:color w:val="000000"/>
              </w:rPr>
              <w:t xml:space="preserve">APPROVED PROVIDER QUARTERLY INSPECTIONS </w:t>
            </w:r>
            <w:r w:rsidR="00FE0BA1">
              <w:rPr>
                <w:b/>
                <w:color w:val="000000"/>
              </w:rPr>
              <w:t>AND</w:t>
            </w:r>
            <w:r w:rsidRPr="00C758D9">
              <w:rPr>
                <w:b/>
                <w:color w:val="000000"/>
              </w:rPr>
              <w:t xml:space="preserve"> TRAINING</w:t>
            </w:r>
            <w:r w:rsidR="00B978D1">
              <w:rPr>
                <w:b/>
                <w:color w:val="000000"/>
              </w:rPr>
              <w:t xml:space="preserve"> </w:t>
            </w:r>
          </w:p>
          <w:p w14:paraId="1325C12D" w14:textId="76C9E3B5"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options 2, and 4, page 43-45)</w:t>
            </w:r>
          </w:p>
        </w:tc>
        <w:tc>
          <w:tcPr>
            <w:tcW w:w="4820" w:type="dxa"/>
            <w:shd w:val="clear" w:color="auto" w:fill="D5DCE4"/>
            <w:vAlign w:val="center"/>
          </w:tcPr>
          <w:p w14:paraId="0C159629" w14:textId="58115357" w:rsidR="00C758D9" w:rsidRPr="00C758D9" w:rsidRDefault="00C758D9" w:rsidP="00C758D9">
            <w:pPr>
              <w:spacing w:before="60" w:after="60" w:line="240" w:lineRule="auto"/>
              <w:jc w:val="center"/>
              <w:rPr>
                <w:color w:val="000000"/>
              </w:rPr>
            </w:pPr>
            <w:r w:rsidRPr="00C758D9">
              <w:rPr>
                <w:b/>
                <w:color w:val="000000"/>
              </w:rPr>
              <w:t xml:space="preserve">APPROVED PROVIDER QUARTERLY INSPECTIONS </w:t>
            </w:r>
            <w:r w:rsidR="00FE0BA1">
              <w:rPr>
                <w:b/>
                <w:color w:val="000000"/>
              </w:rPr>
              <w:t>AND</w:t>
            </w:r>
            <w:r w:rsidRPr="00C758D9">
              <w:rPr>
                <w:b/>
                <w:color w:val="000000"/>
              </w:rPr>
              <w:t xml:space="preserve"> TRAINING</w:t>
            </w:r>
            <w:r w:rsidR="00B978D1">
              <w:rPr>
                <w:b/>
                <w:color w:val="000000"/>
              </w:rPr>
              <w:t xml:space="preserve"> </w:t>
            </w:r>
          </w:p>
          <w:p w14:paraId="07246287" w14:textId="2087F3E3"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options 2, and 4, page 43-45)</w:t>
            </w:r>
          </w:p>
        </w:tc>
      </w:tr>
      <w:tr w:rsidR="00C758D9" w14:paraId="62117BDC" w14:textId="77777777" w:rsidTr="00C758D9">
        <w:tc>
          <w:tcPr>
            <w:tcW w:w="2547" w:type="dxa"/>
          </w:tcPr>
          <w:p w14:paraId="4443150C" w14:textId="77777777" w:rsidR="00C758D9" w:rsidRDefault="00C758D9" w:rsidP="00C758D9">
            <w:pPr>
              <w:pStyle w:val="TableHeading"/>
            </w:pPr>
            <w:r>
              <w:t>EMERGENCY COMMUNICATION</w:t>
            </w:r>
          </w:p>
          <w:p w14:paraId="6DC32092" w14:textId="77777777" w:rsidR="00C758D9" w:rsidRDefault="00C758D9" w:rsidP="00C758D9">
            <w:r>
              <w:t>Re: Coroner’s Recommendation 4</w:t>
            </w:r>
          </w:p>
          <w:p w14:paraId="5F801017" w14:textId="05E52EDA" w:rsidR="00C758D9" w:rsidRDefault="00C758D9" w:rsidP="00C758D9"/>
        </w:tc>
        <w:tc>
          <w:tcPr>
            <w:tcW w:w="4394" w:type="dxa"/>
            <w:shd w:val="clear" w:color="auto" w:fill="E2EFD9"/>
            <w:vAlign w:val="center"/>
          </w:tcPr>
          <w:p w14:paraId="39C8BD17" w14:textId="77777777" w:rsidR="00C758D9" w:rsidRPr="000C18EE" w:rsidRDefault="00C758D9" w:rsidP="00C758D9">
            <w:pPr>
              <w:spacing w:before="60" w:after="60"/>
              <w:jc w:val="center"/>
              <w:rPr>
                <w:rFonts w:cs="Arial"/>
                <w:b/>
                <w:color w:val="000000"/>
              </w:rPr>
            </w:pPr>
            <w:r w:rsidRPr="000C18EE">
              <w:rPr>
                <w:rFonts w:cs="Arial"/>
                <w:b/>
                <w:color w:val="000000"/>
              </w:rPr>
              <w:t>CURRENT SITUATION</w:t>
            </w:r>
          </w:p>
          <w:p w14:paraId="650AF651" w14:textId="2BB713BD" w:rsidR="00C758D9" w:rsidRPr="000C18EE" w:rsidRDefault="00C758D9" w:rsidP="00C758D9">
            <w:pPr>
              <w:spacing w:before="60" w:after="60"/>
              <w:jc w:val="center"/>
              <w:rPr>
                <w:rFonts w:cs="Arial"/>
                <w:color w:val="000000"/>
              </w:rPr>
            </w:pPr>
            <w:r w:rsidRPr="000C18EE">
              <w:rPr>
                <w:rFonts w:cs="Arial"/>
                <w:color w:val="000000"/>
              </w:rPr>
              <w:t xml:space="preserve">All </w:t>
            </w:r>
            <w:r w:rsidR="00805C0A">
              <w:rPr>
                <w:rFonts w:cs="Arial"/>
                <w:color w:val="000000"/>
              </w:rPr>
              <w:t>family day care</w:t>
            </w:r>
            <w:r w:rsidRPr="000C18EE">
              <w:rPr>
                <w:rFonts w:cs="Arial"/>
                <w:color w:val="000000"/>
              </w:rPr>
              <w:t xml:space="preserve"> educators must have a telephone or similar means of communication</w:t>
            </w:r>
          </w:p>
          <w:p w14:paraId="523D007E" w14:textId="04545BB8" w:rsidR="00C758D9" w:rsidRDefault="00C758D9" w:rsidP="00C758D9">
            <w:pPr>
              <w:pStyle w:val="TableContent"/>
              <w:jc w:val="center"/>
            </w:pPr>
            <w:r w:rsidRPr="000C18EE">
              <w:rPr>
                <w:color w:val="000000"/>
              </w:rPr>
              <w:t>(</w:t>
            </w:r>
            <w:r w:rsidR="001B228C">
              <w:rPr>
                <w:color w:val="000000"/>
              </w:rPr>
              <w:t>refer</w:t>
            </w:r>
            <w:r w:rsidRPr="000C18EE">
              <w:rPr>
                <w:color w:val="000000"/>
              </w:rPr>
              <w:t xml:space="preserve"> option 1, page 47)</w:t>
            </w:r>
          </w:p>
        </w:tc>
        <w:tc>
          <w:tcPr>
            <w:tcW w:w="4820" w:type="dxa"/>
            <w:shd w:val="clear" w:color="auto" w:fill="D5DCE4"/>
            <w:vAlign w:val="center"/>
          </w:tcPr>
          <w:p w14:paraId="34277A7E" w14:textId="77777777" w:rsidR="00C758D9" w:rsidRPr="00C758D9" w:rsidRDefault="00C758D9" w:rsidP="00C758D9">
            <w:pPr>
              <w:spacing w:before="60" w:after="60"/>
              <w:jc w:val="center"/>
              <w:rPr>
                <w:b/>
                <w:color w:val="000000"/>
              </w:rPr>
            </w:pPr>
            <w:r w:rsidRPr="00C758D9">
              <w:rPr>
                <w:b/>
                <w:color w:val="000000"/>
              </w:rPr>
              <w:t xml:space="preserve">BACK-UP COMMUNICATIONS IN FIXED LOCATION FOR EMERGENCIES: </w:t>
            </w:r>
          </w:p>
          <w:p w14:paraId="6992FEC6" w14:textId="297CF90D" w:rsidR="00C758D9" w:rsidRPr="00C758D9" w:rsidRDefault="00C758D9" w:rsidP="00C758D9">
            <w:pPr>
              <w:spacing w:before="60" w:after="60"/>
              <w:jc w:val="center"/>
              <w:rPr>
                <w:b/>
                <w:color w:val="000000"/>
              </w:rPr>
            </w:pPr>
            <w:r w:rsidRPr="00C758D9">
              <w:rPr>
                <w:b/>
                <w:color w:val="000000"/>
              </w:rPr>
              <w:t xml:space="preserve">ALL </w:t>
            </w:r>
            <w:r w:rsidR="00805C0A">
              <w:rPr>
                <w:b/>
                <w:color w:val="000000"/>
              </w:rPr>
              <w:t>FAMILY DAY CARE</w:t>
            </w:r>
            <w:r w:rsidRPr="00C758D9">
              <w:rPr>
                <w:b/>
                <w:color w:val="000000"/>
              </w:rPr>
              <w:t xml:space="preserve"> EDUCATORS</w:t>
            </w:r>
          </w:p>
          <w:p w14:paraId="61835EA9" w14:textId="333DC1F9" w:rsidR="00C758D9" w:rsidRDefault="00C758D9" w:rsidP="00C758D9">
            <w:pPr>
              <w:pStyle w:val="TableContent"/>
              <w:jc w:val="center"/>
            </w:pPr>
            <w:r w:rsidRPr="00C758D9">
              <w:rPr>
                <w:color w:val="000000"/>
              </w:rPr>
              <w:t xml:space="preserve"> (</w:t>
            </w:r>
            <w:r w:rsidR="001B228C">
              <w:rPr>
                <w:color w:val="000000"/>
              </w:rPr>
              <w:t>refer</w:t>
            </w:r>
            <w:r w:rsidRPr="00C758D9">
              <w:rPr>
                <w:color w:val="000000"/>
              </w:rPr>
              <w:t xml:space="preserve"> option 3, page 49)</w:t>
            </w:r>
          </w:p>
        </w:tc>
        <w:tc>
          <w:tcPr>
            <w:tcW w:w="4819" w:type="dxa"/>
            <w:shd w:val="clear" w:color="auto" w:fill="E2EFD9"/>
            <w:vAlign w:val="center"/>
          </w:tcPr>
          <w:p w14:paraId="476777C2" w14:textId="77777777" w:rsidR="00C758D9" w:rsidRPr="00C758D9" w:rsidRDefault="00C758D9" w:rsidP="00C758D9">
            <w:pPr>
              <w:spacing w:before="60" w:after="60" w:line="240" w:lineRule="auto"/>
              <w:jc w:val="center"/>
              <w:rPr>
                <w:b/>
                <w:color w:val="000000"/>
              </w:rPr>
            </w:pPr>
            <w:r w:rsidRPr="00C758D9">
              <w:rPr>
                <w:b/>
                <w:color w:val="000000"/>
              </w:rPr>
              <w:t xml:space="preserve">CURRENT SITUATION </w:t>
            </w:r>
          </w:p>
          <w:p w14:paraId="676A1807" w14:textId="77777777" w:rsidR="00C758D9" w:rsidRPr="00C758D9" w:rsidRDefault="00C758D9" w:rsidP="00C758D9">
            <w:pPr>
              <w:spacing w:before="60" w:after="60" w:line="240" w:lineRule="auto"/>
              <w:jc w:val="center"/>
              <w:rPr>
                <w:b/>
                <w:color w:val="000000"/>
              </w:rPr>
            </w:pPr>
            <w:r w:rsidRPr="00C758D9">
              <w:rPr>
                <w:b/>
                <w:color w:val="000000"/>
              </w:rPr>
              <w:t xml:space="preserve">WITH GUIDANCE MATERIAL: </w:t>
            </w:r>
          </w:p>
          <w:p w14:paraId="6C28BA7A" w14:textId="3A6B34D3" w:rsidR="00C758D9" w:rsidRPr="00C758D9" w:rsidRDefault="00C758D9" w:rsidP="00C758D9">
            <w:pPr>
              <w:spacing w:before="60" w:after="60" w:line="240" w:lineRule="auto"/>
              <w:jc w:val="center"/>
              <w:rPr>
                <w:b/>
                <w:color w:val="000000"/>
              </w:rPr>
            </w:pPr>
            <w:r w:rsidRPr="00C758D9">
              <w:rPr>
                <w:b/>
                <w:color w:val="000000"/>
              </w:rPr>
              <w:t xml:space="preserve">ALL </w:t>
            </w:r>
            <w:r w:rsidR="00805C0A">
              <w:rPr>
                <w:b/>
                <w:color w:val="000000"/>
              </w:rPr>
              <w:t>FAMILY DAY CARE</w:t>
            </w:r>
            <w:r w:rsidRPr="00C758D9">
              <w:rPr>
                <w:b/>
                <w:color w:val="000000"/>
              </w:rPr>
              <w:t xml:space="preserve"> EDUCATORS </w:t>
            </w:r>
          </w:p>
          <w:p w14:paraId="53A55A04" w14:textId="1D835EFF" w:rsidR="00C758D9" w:rsidRDefault="00C758D9" w:rsidP="00C758D9">
            <w:pPr>
              <w:pStyle w:val="TableContent"/>
              <w:jc w:val="center"/>
            </w:pPr>
            <w:r w:rsidRPr="00C758D9">
              <w:rPr>
                <w:color w:val="000000"/>
              </w:rPr>
              <w:t>(</w:t>
            </w:r>
            <w:r w:rsidR="001B228C">
              <w:rPr>
                <w:color w:val="000000"/>
              </w:rPr>
              <w:t>refer</w:t>
            </w:r>
            <w:r w:rsidRPr="00C758D9">
              <w:rPr>
                <w:color w:val="000000"/>
              </w:rPr>
              <w:t xml:space="preserve"> option 1)</w:t>
            </w:r>
          </w:p>
        </w:tc>
        <w:tc>
          <w:tcPr>
            <w:tcW w:w="4820" w:type="dxa"/>
            <w:shd w:val="clear" w:color="auto" w:fill="D5DCE4"/>
            <w:vAlign w:val="center"/>
          </w:tcPr>
          <w:p w14:paraId="693C1D8B" w14:textId="77777777" w:rsidR="00C758D9" w:rsidRPr="00C758D9" w:rsidRDefault="00C758D9" w:rsidP="00C758D9">
            <w:pPr>
              <w:spacing w:before="60" w:after="60"/>
              <w:jc w:val="center"/>
              <w:rPr>
                <w:b/>
                <w:color w:val="000000"/>
              </w:rPr>
            </w:pPr>
            <w:r w:rsidRPr="00C758D9">
              <w:rPr>
                <w:b/>
                <w:color w:val="000000"/>
              </w:rPr>
              <w:t xml:space="preserve">BACK-UP COMMUNICATIONS IN FIXED LOCATION FOR EMERGENCIES: </w:t>
            </w:r>
          </w:p>
          <w:p w14:paraId="42463C95" w14:textId="3DD658F8" w:rsidR="00C758D9" w:rsidRPr="00C758D9" w:rsidRDefault="00C758D9" w:rsidP="00C758D9">
            <w:pPr>
              <w:spacing w:before="60" w:after="60"/>
              <w:jc w:val="center"/>
              <w:rPr>
                <w:b/>
                <w:color w:val="000000"/>
              </w:rPr>
            </w:pPr>
            <w:r w:rsidRPr="00C758D9">
              <w:rPr>
                <w:b/>
                <w:color w:val="000000"/>
              </w:rPr>
              <w:t xml:space="preserve">ALL </w:t>
            </w:r>
            <w:r w:rsidR="00805C0A">
              <w:rPr>
                <w:b/>
                <w:color w:val="000000"/>
              </w:rPr>
              <w:t>FAMILY DAY CARE</w:t>
            </w:r>
            <w:r w:rsidRPr="00C758D9">
              <w:rPr>
                <w:b/>
                <w:color w:val="000000"/>
              </w:rPr>
              <w:t xml:space="preserve"> EDUCATORS</w:t>
            </w:r>
          </w:p>
          <w:p w14:paraId="565DA861" w14:textId="023623B1" w:rsidR="00C758D9" w:rsidRDefault="00C758D9" w:rsidP="00C758D9">
            <w:pPr>
              <w:pStyle w:val="TableContent"/>
              <w:jc w:val="center"/>
            </w:pPr>
            <w:r w:rsidRPr="00C758D9">
              <w:rPr>
                <w:color w:val="000000"/>
              </w:rPr>
              <w:t xml:space="preserve"> (</w:t>
            </w:r>
            <w:r w:rsidR="001B228C">
              <w:rPr>
                <w:color w:val="000000"/>
              </w:rPr>
              <w:t>refer</w:t>
            </w:r>
            <w:r w:rsidRPr="00C758D9">
              <w:rPr>
                <w:color w:val="000000"/>
              </w:rPr>
              <w:t xml:space="preserve"> option 3, page 49)</w:t>
            </w:r>
          </w:p>
        </w:tc>
      </w:tr>
    </w:tbl>
    <w:bookmarkEnd w:id="98"/>
    <w:p w14:paraId="5CDF7486" w14:textId="4CAB0AE0" w:rsidR="005821DB" w:rsidRPr="00C758D9" w:rsidRDefault="005821DB" w:rsidP="005821DB">
      <w:pPr>
        <w:spacing w:after="160" w:line="259" w:lineRule="auto"/>
        <w:rPr>
          <w:rFonts w:ascii="Calibri" w:eastAsia="Calibri" w:hAnsi="Calibri"/>
          <w:sz w:val="22"/>
          <w:szCs w:val="22"/>
        </w:rPr>
      </w:pPr>
      <w:r w:rsidRPr="00C758D9">
        <w:rPr>
          <w:rFonts w:ascii="Calibri" w:eastAsia="Calibri" w:hAnsi="Calibri"/>
          <w:sz w:val="22"/>
          <w:szCs w:val="22"/>
        </w:rPr>
        <w:t xml:space="preserve">* ‘Transfer’ refers to </w:t>
      </w:r>
      <w:r>
        <w:rPr>
          <w:rFonts w:ascii="Calibri" w:eastAsia="Calibri" w:hAnsi="Calibri"/>
          <w:sz w:val="22"/>
          <w:szCs w:val="22"/>
        </w:rPr>
        <w:t xml:space="preserve">the ability of </w:t>
      </w:r>
      <w:r w:rsidRPr="00C758D9">
        <w:rPr>
          <w:rFonts w:ascii="Calibri" w:eastAsia="Calibri" w:hAnsi="Calibri"/>
          <w:sz w:val="22"/>
          <w:szCs w:val="22"/>
        </w:rPr>
        <w:t xml:space="preserve">a </w:t>
      </w:r>
      <w:r w:rsidR="00805C0A">
        <w:rPr>
          <w:rFonts w:ascii="Calibri" w:eastAsia="Calibri" w:hAnsi="Calibri"/>
          <w:sz w:val="22"/>
          <w:szCs w:val="22"/>
        </w:rPr>
        <w:t>family day care</w:t>
      </w:r>
      <w:r w:rsidRPr="00C758D9">
        <w:rPr>
          <w:rFonts w:ascii="Calibri" w:eastAsia="Calibri" w:hAnsi="Calibri"/>
          <w:sz w:val="22"/>
          <w:szCs w:val="22"/>
        </w:rPr>
        <w:t xml:space="preserve"> educator, who has a residence with a pool or spa, </w:t>
      </w:r>
      <w:r>
        <w:rPr>
          <w:rFonts w:ascii="Calibri" w:eastAsia="Calibri" w:hAnsi="Calibri"/>
          <w:sz w:val="22"/>
          <w:szCs w:val="22"/>
        </w:rPr>
        <w:t xml:space="preserve">to </w:t>
      </w:r>
      <w:r w:rsidRPr="00C758D9">
        <w:rPr>
          <w:rFonts w:ascii="Calibri" w:eastAsia="Calibri" w:hAnsi="Calibri"/>
          <w:sz w:val="22"/>
          <w:szCs w:val="22"/>
        </w:rPr>
        <w:t xml:space="preserve">becoming affiliated </w:t>
      </w:r>
      <w:r>
        <w:rPr>
          <w:rFonts w:ascii="Calibri" w:eastAsia="Calibri" w:hAnsi="Calibri"/>
          <w:sz w:val="22"/>
          <w:szCs w:val="22"/>
        </w:rPr>
        <w:t>with</w:t>
      </w:r>
      <w:r w:rsidRPr="00C758D9">
        <w:rPr>
          <w:rFonts w:ascii="Calibri" w:eastAsia="Calibri" w:hAnsi="Calibri"/>
          <w:sz w:val="22"/>
          <w:szCs w:val="22"/>
        </w:rPr>
        <w:t xml:space="preserve"> a different approved provider</w:t>
      </w:r>
    </w:p>
    <w:p w14:paraId="4AB4CEDC" w14:textId="77777777" w:rsidR="006379D9" w:rsidRPr="00C758D9" w:rsidRDefault="006379D9" w:rsidP="006379D9">
      <w:pPr>
        <w:spacing w:after="160" w:line="259" w:lineRule="auto"/>
        <w:rPr>
          <w:rFonts w:ascii="Calibri" w:eastAsia="Calibri" w:hAnsi="Calibri"/>
          <w:b/>
          <w:sz w:val="22"/>
          <w:szCs w:val="22"/>
        </w:rPr>
      </w:pPr>
      <w:r w:rsidRPr="00C758D9">
        <w:rPr>
          <w:rFonts w:ascii="Calibri" w:eastAsia="Calibri" w:hAnsi="Calibri"/>
          <w:b/>
          <w:sz w:val="22"/>
          <w:szCs w:val="22"/>
        </w:rPr>
        <w:t>LEGEND</w:t>
      </w:r>
    </w:p>
    <w:p w14:paraId="1570A6DD" w14:textId="77777777" w:rsidR="006379D9" w:rsidRPr="00C758D9" w:rsidRDefault="006379D9" w:rsidP="006379D9">
      <w:pPr>
        <w:spacing w:after="160" w:line="259" w:lineRule="auto"/>
        <w:rPr>
          <w:rFonts w:ascii="Calibri" w:eastAsia="Calibri" w:hAnsi="Calibri"/>
          <w:sz w:val="22"/>
          <w:szCs w:val="22"/>
        </w:rPr>
      </w:pPr>
      <w:r w:rsidRPr="00C758D9">
        <w:rPr>
          <w:rFonts w:ascii="Wingdings" w:eastAsia="Calibri" w:hAnsi="Wingdings"/>
          <w:sz w:val="22"/>
          <w:szCs w:val="22"/>
          <w:shd w:val="clear" w:color="auto" w:fill="E2EFD9"/>
        </w:rPr>
        <w:t></w:t>
      </w:r>
      <w:r w:rsidRPr="00C758D9">
        <w:rPr>
          <w:rFonts w:ascii="Wingdings" w:eastAsia="Calibri" w:hAnsi="Wingdings"/>
          <w:sz w:val="22"/>
          <w:szCs w:val="22"/>
        </w:rPr>
        <w:t></w:t>
      </w:r>
      <w:r w:rsidRPr="00C758D9">
        <w:rPr>
          <w:rFonts w:ascii="Calibri" w:eastAsia="Calibri" w:hAnsi="Calibri"/>
          <w:sz w:val="22"/>
          <w:szCs w:val="22"/>
        </w:rPr>
        <w:t>Depicts no/little change from current situation</w:t>
      </w:r>
    </w:p>
    <w:p w14:paraId="1DBE3711" w14:textId="77777777" w:rsidR="006379D9" w:rsidRPr="00C758D9" w:rsidRDefault="006379D9" w:rsidP="006379D9">
      <w:pPr>
        <w:spacing w:after="160" w:line="259" w:lineRule="auto"/>
        <w:rPr>
          <w:rFonts w:ascii="Calibri" w:eastAsia="Calibri" w:hAnsi="Calibri"/>
          <w:sz w:val="22"/>
          <w:szCs w:val="22"/>
        </w:rPr>
      </w:pPr>
      <w:r w:rsidRPr="00C758D9">
        <w:rPr>
          <w:rFonts w:ascii="Wingdings" w:eastAsia="Calibri" w:hAnsi="Wingdings"/>
          <w:sz w:val="22"/>
          <w:szCs w:val="22"/>
          <w:shd w:val="clear" w:color="auto" w:fill="D5DCE4"/>
        </w:rPr>
        <w:t></w:t>
      </w:r>
      <w:r w:rsidRPr="00C758D9">
        <w:rPr>
          <w:rFonts w:ascii="Wingdings" w:eastAsia="Calibri" w:hAnsi="Wingdings"/>
          <w:sz w:val="22"/>
          <w:szCs w:val="22"/>
        </w:rPr>
        <w:t></w:t>
      </w:r>
      <w:r w:rsidRPr="00C758D9">
        <w:rPr>
          <w:rFonts w:ascii="Calibri" w:eastAsia="Calibri" w:hAnsi="Calibri"/>
          <w:sz w:val="22"/>
          <w:szCs w:val="22"/>
        </w:rPr>
        <w:t>Depicts some change from current situation</w:t>
      </w:r>
    </w:p>
    <w:p w14:paraId="668EC25D" w14:textId="2553454B" w:rsidR="007315D2" w:rsidRDefault="006379D9" w:rsidP="006379D9">
      <w:pPr>
        <w:spacing w:after="0" w:line="240" w:lineRule="auto"/>
      </w:pPr>
      <w:r w:rsidRPr="00C758D9">
        <w:rPr>
          <w:rFonts w:ascii="Wingdings" w:eastAsia="Calibri" w:hAnsi="Wingdings"/>
          <w:sz w:val="22"/>
          <w:szCs w:val="22"/>
          <w:shd w:val="clear" w:color="auto" w:fill="FFE9E7"/>
        </w:rPr>
        <w:t></w:t>
      </w:r>
      <w:r w:rsidRPr="00C758D9">
        <w:rPr>
          <w:rFonts w:ascii="Wingdings" w:eastAsia="Calibri" w:hAnsi="Wingdings"/>
          <w:sz w:val="22"/>
          <w:szCs w:val="22"/>
        </w:rPr>
        <w:t></w:t>
      </w:r>
      <w:r w:rsidRPr="00C758D9">
        <w:rPr>
          <w:rFonts w:ascii="Calibri" w:eastAsia="Calibri" w:hAnsi="Calibri"/>
          <w:sz w:val="22"/>
          <w:szCs w:val="22"/>
        </w:rPr>
        <w:t>Depicts significant change from current situation</w:t>
      </w:r>
    </w:p>
    <w:p w14:paraId="496425FF" w14:textId="77777777" w:rsidR="00D26685" w:rsidRDefault="00D26685">
      <w:pPr>
        <w:spacing w:after="0" w:line="240" w:lineRule="auto"/>
        <w:sectPr w:rsidR="00D26685" w:rsidSect="00242DDE">
          <w:pgSz w:w="23811" w:h="16838" w:orient="landscape" w:code="8"/>
          <w:pgMar w:top="709" w:right="1418" w:bottom="851" w:left="1134" w:header="426" w:footer="397" w:gutter="0"/>
          <w:cols w:space="567"/>
          <w:docGrid w:linePitch="326"/>
        </w:sectPr>
      </w:pPr>
    </w:p>
    <w:p w14:paraId="61830910" w14:textId="5E80C0F1" w:rsidR="00AD7D71" w:rsidRDefault="003E1025" w:rsidP="003E1025">
      <w:pPr>
        <w:pStyle w:val="Heading2"/>
      </w:pPr>
      <w:bookmarkStart w:id="153" w:name="_Toc46219774"/>
      <w:bookmarkStart w:id="154" w:name="_Hlk19539210"/>
      <w:r>
        <w:lastRenderedPageBreak/>
        <w:t xml:space="preserve">Appendix </w:t>
      </w:r>
      <w:r w:rsidR="006379D9">
        <w:t>2</w:t>
      </w:r>
      <w:r w:rsidR="00AD7D71">
        <w:t xml:space="preserve">: Comparison of major cost differences (estimates) between </w:t>
      </w:r>
      <w:r w:rsidR="00D44427">
        <w:t>policy</w:t>
      </w:r>
      <w:r w:rsidR="00AD7D71">
        <w:t xml:space="preserve"> combinations</w:t>
      </w:r>
      <w:bookmarkEnd w:id="153"/>
      <w:r w:rsidR="00AD7D71">
        <w:t xml:space="preserve"> </w:t>
      </w:r>
    </w:p>
    <w:tbl>
      <w:tblPr>
        <w:tblStyle w:val="TableGrid"/>
        <w:tblW w:w="21830" w:type="dxa"/>
        <w:tblInd w:w="-289" w:type="dxa"/>
        <w:tblLayout w:type="fixed"/>
        <w:tblLook w:val="04A0" w:firstRow="1" w:lastRow="0" w:firstColumn="1" w:lastColumn="0" w:noHBand="0" w:noVBand="1"/>
      </w:tblPr>
      <w:tblGrid>
        <w:gridCol w:w="2411"/>
        <w:gridCol w:w="5953"/>
        <w:gridCol w:w="6237"/>
        <w:gridCol w:w="7229"/>
      </w:tblGrid>
      <w:tr w:rsidR="002B06B1" w14:paraId="4CB90E54" w14:textId="77777777" w:rsidTr="000409AA">
        <w:tc>
          <w:tcPr>
            <w:tcW w:w="2411" w:type="dxa"/>
          </w:tcPr>
          <w:p w14:paraId="36D2FC70" w14:textId="1AA345A5" w:rsidR="002B06B1" w:rsidRDefault="002B06B1" w:rsidP="002B06B1">
            <w:pPr>
              <w:pStyle w:val="TableHeading"/>
            </w:pPr>
            <w:bookmarkStart w:id="155" w:name="_Hlk45100041"/>
            <w:r w:rsidRPr="00C758D9">
              <w:t>ASPECT</w:t>
            </w:r>
          </w:p>
        </w:tc>
        <w:tc>
          <w:tcPr>
            <w:tcW w:w="5953" w:type="dxa"/>
          </w:tcPr>
          <w:p w14:paraId="3828379C" w14:textId="3D8F294B" w:rsidR="006379D9" w:rsidRDefault="002B06B1" w:rsidP="006379D9">
            <w:pPr>
              <w:spacing w:before="60" w:after="60"/>
              <w:jc w:val="center"/>
              <w:rPr>
                <w:b/>
                <w:color w:val="000000" w:themeColor="text1"/>
                <w:szCs w:val="22"/>
              </w:rPr>
            </w:pPr>
            <w:r w:rsidRPr="00C758D9">
              <w:rPr>
                <w:rFonts w:eastAsia="Times New Roman"/>
                <w:b/>
                <w:bCs/>
                <w:color w:val="000000"/>
                <w:lang w:val="en-US"/>
              </w:rPr>
              <w:t>POLICY COMBINATION B:</w:t>
            </w:r>
          </w:p>
          <w:p w14:paraId="6B558CC5" w14:textId="0645A06D" w:rsidR="002B06B1" w:rsidRDefault="003A2AA8" w:rsidP="000409AA">
            <w:pPr>
              <w:spacing w:before="60" w:after="60"/>
              <w:jc w:val="center"/>
            </w:pPr>
            <w:r w:rsidRPr="000409AA">
              <w:rPr>
                <w:rFonts w:eastAsia="Times New Roman"/>
                <w:bCs/>
                <w:color w:val="000000" w:themeColor="text1"/>
                <w:szCs w:val="22"/>
              </w:rPr>
              <w:t xml:space="preserve">Allow </w:t>
            </w:r>
            <w:r w:rsidR="00805C0A" w:rsidRPr="000409AA">
              <w:rPr>
                <w:rFonts w:eastAsia="Times New Roman"/>
                <w:bCs/>
                <w:color w:val="000000" w:themeColor="text1"/>
                <w:szCs w:val="22"/>
              </w:rPr>
              <w:t>family day care</w:t>
            </w:r>
            <w:r w:rsidRPr="000409AA">
              <w:rPr>
                <w:rFonts w:eastAsia="Times New Roman"/>
                <w:bCs/>
                <w:color w:val="000000" w:themeColor="text1"/>
                <w:szCs w:val="22"/>
              </w:rPr>
              <w:t xml:space="preserve"> educators with pools/spas to operate but no transfers to another approved provider, improved provider oversight, safety device/s designed to alert or deter a child from entering the water and back-up communications for all </w:t>
            </w:r>
            <w:r w:rsidR="00805C0A" w:rsidRPr="000409AA">
              <w:rPr>
                <w:rFonts w:eastAsia="Times New Roman"/>
                <w:bCs/>
                <w:color w:val="000000" w:themeColor="text1"/>
                <w:szCs w:val="22"/>
              </w:rPr>
              <w:t>family day care</w:t>
            </w:r>
            <w:r w:rsidRPr="000409AA">
              <w:rPr>
                <w:rFonts w:eastAsia="Times New Roman"/>
                <w:bCs/>
                <w:color w:val="000000" w:themeColor="text1"/>
                <w:szCs w:val="22"/>
              </w:rPr>
              <w:t xml:space="preserve"> educators</w:t>
            </w:r>
          </w:p>
        </w:tc>
        <w:tc>
          <w:tcPr>
            <w:tcW w:w="6237" w:type="dxa"/>
          </w:tcPr>
          <w:p w14:paraId="694E4FD7" w14:textId="77777777" w:rsidR="002B06B1" w:rsidRPr="00C758D9" w:rsidRDefault="002B06B1" w:rsidP="002B06B1">
            <w:pPr>
              <w:spacing w:before="60" w:after="60"/>
              <w:jc w:val="center"/>
              <w:rPr>
                <w:rFonts w:eastAsia="Times New Roman"/>
                <w:b/>
                <w:bCs/>
                <w:color w:val="000000"/>
                <w:lang w:val="en-US"/>
              </w:rPr>
            </w:pPr>
            <w:r w:rsidRPr="00C758D9">
              <w:rPr>
                <w:rFonts w:eastAsia="Times New Roman"/>
                <w:b/>
                <w:bCs/>
                <w:color w:val="000000"/>
                <w:lang w:val="en-US"/>
              </w:rPr>
              <w:t xml:space="preserve">POLICY COMBINATION C: </w:t>
            </w:r>
          </w:p>
          <w:p w14:paraId="283B5E6C" w14:textId="24991074" w:rsidR="002B06B1" w:rsidRDefault="002B06B1" w:rsidP="002B06B1">
            <w:pPr>
              <w:pStyle w:val="TableHeading"/>
            </w:pPr>
            <w:r w:rsidRPr="00C758D9">
              <w:rPr>
                <w:b w:val="0"/>
              </w:rPr>
              <w:t xml:space="preserve">Allow existing </w:t>
            </w:r>
            <w:r w:rsidR="00805C0A">
              <w:rPr>
                <w:b w:val="0"/>
              </w:rPr>
              <w:t>family day care</w:t>
            </w:r>
            <w:r w:rsidRPr="00C758D9">
              <w:rPr>
                <w:b w:val="0"/>
              </w:rPr>
              <w:t xml:space="preserve"> educators with pools/spas to operate with </w:t>
            </w:r>
            <w:r w:rsidR="00805C0A">
              <w:rPr>
                <w:b w:val="0"/>
              </w:rPr>
              <w:t>family day care</w:t>
            </w:r>
            <w:r w:rsidR="0002153D">
              <w:rPr>
                <w:b w:val="0"/>
              </w:rPr>
              <w:t xml:space="preserve"> educator</w:t>
            </w:r>
            <w:r w:rsidRPr="00C758D9">
              <w:rPr>
                <w:b w:val="0"/>
              </w:rPr>
              <w:t xml:space="preserve"> assistant but no</w:t>
            </w:r>
            <w:r w:rsidR="008105E4">
              <w:rPr>
                <w:b w:val="0"/>
              </w:rPr>
              <w:t xml:space="preserve"> </w:t>
            </w:r>
            <w:r w:rsidRPr="00C758D9">
              <w:rPr>
                <w:b w:val="0"/>
              </w:rPr>
              <w:t xml:space="preserve">transfers*, </w:t>
            </w:r>
            <w:r w:rsidR="00FE0BA1">
              <w:rPr>
                <w:b w:val="0"/>
              </w:rPr>
              <w:t>and</w:t>
            </w:r>
            <w:r w:rsidRPr="00C758D9">
              <w:rPr>
                <w:b w:val="0"/>
              </w:rPr>
              <w:t xml:space="preserve"> </w:t>
            </w:r>
            <w:r w:rsidR="008056FE">
              <w:rPr>
                <w:b w:val="0"/>
              </w:rPr>
              <w:t>approved provider</w:t>
            </w:r>
            <w:r w:rsidRPr="00C758D9">
              <w:rPr>
                <w:b w:val="0"/>
              </w:rPr>
              <w:t xml:space="preserve"> oversight</w:t>
            </w:r>
          </w:p>
        </w:tc>
        <w:tc>
          <w:tcPr>
            <w:tcW w:w="7229" w:type="dxa"/>
          </w:tcPr>
          <w:p w14:paraId="51D17FA5" w14:textId="77777777" w:rsidR="002B06B1" w:rsidRPr="00C758D9" w:rsidRDefault="002B06B1" w:rsidP="002B06B1">
            <w:pPr>
              <w:spacing w:before="60" w:after="60"/>
              <w:jc w:val="center"/>
              <w:rPr>
                <w:rFonts w:eastAsia="Times New Roman"/>
                <w:b/>
                <w:bCs/>
                <w:color w:val="000000"/>
                <w:lang w:val="en-US"/>
              </w:rPr>
            </w:pPr>
            <w:r w:rsidRPr="00C758D9">
              <w:rPr>
                <w:rFonts w:eastAsia="Times New Roman"/>
                <w:b/>
                <w:bCs/>
                <w:color w:val="000000"/>
                <w:lang w:val="en-US"/>
              </w:rPr>
              <w:t xml:space="preserve">POLICY COMBINATION D: </w:t>
            </w:r>
          </w:p>
          <w:p w14:paraId="08A212D4" w14:textId="3A891B74" w:rsidR="002B06B1" w:rsidRDefault="002B06B1" w:rsidP="00715DDF">
            <w:pPr>
              <w:spacing w:before="60" w:after="60"/>
              <w:jc w:val="center"/>
            </w:pPr>
            <w:r w:rsidRPr="00C758D9">
              <w:t xml:space="preserve">Allow existing </w:t>
            </w:r>
            <w:r w:rsidR="00805C0A">
              <w:t>family day care</w:t>
            </w:r>
            <w:r w:rsidRPr="00C758D9">
              <w:t xml:space="preserve"> educators with pools/spas to operate with </w:t>
            </w:r>
            <w:r w:rsidR="00805C0A">
              <w:t>family day care</w:t>
            </w:r>
            <w:r w:rsidRPr="00C758D9">
              <w:t xml:space="preserve"> </w:t>
            </w:r>
            <w:r w:rsidR="0002153D">
              <w:t xml:space="preserve">educator </w:t>
            </w:r>
            <w:r w:rsidRPr="00C758D9">
              <w:t xml:space="preserve">assistant </w:t>
            </w:r>
            <w:r w:rsidR="00FE0BA1">
              <w:t>and</w:t>
            </w:r>
            <w:r w:rsidRPr="00C758D9">
              <w:t xml:space="preserve"> approved</w:t>
            </w:r>
            <w:r w:rsidR="00DA2E8C">
              <w:t xml:space="preserve"> </w:t>
            </w:r>
            <w:r w:rsidRPr="00C758D9">
              <w:t>provider</w:t>
            </w:r>
            <w:r w:rsidR="00DA2E8C">
              <w:t xml:space="preserve"> </w:t>
            </w:r>
            <w:r w:rsidRPr="00C758D9">
              <w:t>oversight, back</w:t>
            </w:r>
            <w:r w:rsidR="00715DDF">
              <w:noBreakHyphen/>
            </w:r>
            <w:r w:rsidRPr="00C758D9">
              <w:t>up</w:t>
            </w:r>
            <w:r w:rsidR="00DA2E8C">
              <w:t xml:space="preserve"> </w:t>
            </w:r>
            <w:r w:rsidRPr="00C758D9">
              <w:t xml:space="preserve">communications for all </w:t>
            </w:r>
            <w:r w:rsidR="00805C0A">
              <w:t>family day care</w:t>
            </w:r>
            <w:r w:rsidRPr="00C758D9">
              <w:t xml:space="preserve"> educators</w:t>
            </w:r>
          </w:p>
        </w:tc>
      </w:tr>
      <w:bookmarkEnd w:id="155"/>
      <w:tr w:rsidR="00B71244" w:rsidRPr="000504D7" w14:paraId="63A8740D" w14:textId="77777777" w:rsidTr="000409AA">
        <w:trPr>
          <w:trHeight w:val="1631"/>
        </w:trPr>
        <w:tc>
          <w:tcPr>
            <w:tcW w:w="2411" w:type="dxa"/>
          </w:tcPr>
          <w:p w14:paraId="441F2D37" w14:textId="1C5AB5B0" w:rsidR="00B71244" w:rsidRDefault="00B71244" w:rsidP="00B71244">
            <w:pPr>
              <w:pStyle w:val="TableHeading"/>
            </w:pPr>
            <w:r>
              <w:t xml:space="preserve">EXISTING </w:t>
            </w:r>
            <w:r w:rsidR="00805C0A">
              <w:t>FAMILY DAY CARE</w:t>
            </w:r>
            <w:r>
              <w:t xml:space="preserve"> EDUCATORS WITH POOLS </w:t>
            </w:r>
            <w:r w:rsidR="00FE0BA1">
              <w:t>AND</w:t>
            </w:r>
            <w:r>
              <w:t xml:space="preserve"> SPAS </w:t>
            </w:r>
          </w:p>
          <w:p w14:paraId="0B65E288" w14:textId="7EED01F4" w:rsidR="00B71244" w:rsidRPr="000504D7" w:rsidRDefault="00B71244" w:rsidP="00B71244">
            <w:pPr>
              <w:pStyle w:val="TableContent"/>
            </w:pPr>
            <w:r>
              <w:t>Re: Coroner’s Recommendation 1</w:t>
            </w:r>
          </w:p>
        </w:tc>
        <w:tc>
          <w:tcPr>
            <w:tcW w:w="5953" w:type="dxa"/>
            <w:shd w:val="clear" w:color="auto" w:fill="D5DCE4"/>
            <w:vAlign w:val="center"/>
          </w:tcPr>
          <w:p w14:paraId="297B8F29" w14:textId="746124C8" w:rsidR="00B71244" w:rsidRPr="000504D7" w:rsidRDefault="002B06B1" w:rsidP="008343DA">
            <w:pPr>
              <w:spacing w:before="60" w:after="60" w:line="240" w:lineRule="auto"/>
              <w:jc w:val="center"/>
            </w:pPr>
            <w:r w:rsidRPr="00C758D9">
              <w:rPr>
                <w:b/>
                <w:color w:val="000000"/>
              </w:rPr>
              <w:t xml:space="preserve">ALLOW EXISTING </w:t>
            </w:r>
            <w:r w:rsidR="00805C0A">
              <w:rPr>
                <w:b/>
                <w:color w:val="000000"/>
              </w:rPr>
              <w:t>FAMILY DAY CARE</w:t>
            </w:r>
            <w:r w:rsidRPr="00C758D9">
              <w:rPr>
                <w:b/>
                <w:color w:val="000000"/>
              </w:rPr>
              <w:t xml:space="preserve"> EDUCATORS</w:t>
            </w:r>
            <w:r w:rsidR="00DA2E8C">
              <w:rPr>
                <w:b/>
                <w:color w:val="000000"/>
              </w:rPr>
              <w:t xml:space="preserve"> </w:t>
            </w:r>
            <w:r w:rsidRPr="00C758D9">
              <w:rPr>
                <w:b/>
                <w:color w:val="000000"/>
              </w:rPr>
              <w:t>TO</w:t>
            </w:r>
            <w:r w:rsidR="00DA2E8C">
              <w:rPr>
                <w:b/>
                <w:color w:val="000000"/>
              </w:rPr>
              <w:t xml:space="preserve"> </w:t>
            </w:r>
            <w:r w:rsidRPr="00C758D9">
              <w:rPr>
                <w:b/>
                <w:color w:val="000000"/>
              </w:rPr>
              <w:t>OPERATE, NO TRANSFERS*</w:t>
            </w:r>
          </w:p>
        </w:tc>
        <w:tc>
          <w:tcPr>
            <w:tcW w:w="6237" w:type="dxa"/>
            <w:shd w:val="clear" w:color="auto" w:fill="FFE9E7"/>
            <w:vAlign w:val="center"/>
          </w:tcPr>
          <w:p w14:paraId="09E6AA79" w14:textId="2E796187" w:rsidR="002B06B1" w:rsidRPr="00C758D9" w:rsidRDefault="002B06B1" w:rsidP="002B06B1">
            <w:pPr>
              <w:spacing w:before="60" w:after="60" w:line="240" w:lineRule="auto"/>
              <w:jc w:val="center"/>
              <w:rPr>
                <w:b/>
                <w:color w:val="000000"/>
              </w:rPr>
            </w:pPr>
            <w:r w:rsidRPr="00C758D9">
              <w:rPr>
                <w:b/>
                <w:color w:val="000000"/>
              </w:rPr>
              <w:t xml:space="preserve">ALLOW EXISTING </w:t>
            </w:r>
            <w:r w:rsidR="00805C0A">
              <w:rPr>
                <w:b/>
                <w:color w:val="000000"/>
              </w:rPr>
              <w:t>FAMILY DAY CARE</w:t>
            </w:r>
            <w:r w:rsidRPr="00C758D9">
              <w:rPr>
                <w:b/>
                <w:color w:val="000000"/>
              </w:rPr>
              <w:t xml:space="preserve"> EDUCATORS TO OPERATE WITH </w:t>
            </w:r>
            <w:r w:rsidR="0002153D">
              <w:rPr>
                <w:b/>
                <w:color w:val="000000"/>
              </w:rPr>
              <w:t>FAMILY DAY CARE EDUCATOR</w:t>
            </w:r>
            <w:r w:rsidRPr="00C758D9">
              <w:rPr>
                <w:b/>
                <w:color w:val="000000"/>
              </w:rPr>
              <w:t xml:space="preserve"> ASSISTANT,</w:t>
            </w:r>
            <w:r>
              <w:rPr>
                <w:b/>
                <w:color w:val="000000"/>
              </w:rPr>
              <w:t xml:space="preserve"> </w:t>
            </w:r>
            <w:r w:rsidRPr="00C758D9">
              <w:rPr>
                <w:b/>
                <w:color w:val="000000"/>
              </w:rPr>
              <w:t>NO TRANSFERS*</w:t>
            </w:r>
          </w:p>
          <w:p w14:paraId="569A0EF6" w14:textId="019F4D04" w:rsidR="00B71244" w:rsidRPr="000504D7" w:rsidRDefault="00B71244" w:rsidP="00B71244">
            <w:pPr>
              <w:pStyle w:val="TableContent"/>
              <w:rPr>
                <w:b/>
              </w:rPr>
            </w:pPr>
            <w:r w:rsidRPr="000504D7">
              <w:rPr>
                <w:b/>
              </w:rPr>
              <w:t xml:space="preserve">Cost likely to accrue to </w:t>
            </w:r>
            <w:r w:rsidR="00805C0A">
              <w:rPr>
                <w:b/>
              </w:rPr>
              <w:t>family day care</w:t>
            </w:r>
            <w:r w:rsidRPr="000504D7">
              <w:rPr>
                <w:b/>
              </w:rPr>
              <w:t xml:space="preserve"> educator:</w:t>
            </w:r>
          </w:p>
          <w:p w14:paraId="5DACDA84" w14:textId="533C56E0" w:rsidR="00B71244" w:rsidRDefault="00B71244" w:rsidP="00B71244">
            <w:pPr>
              <w:pStyle w:val="TableContent"/>
            </w:pPr>
            <w:r w:rsidRPr="000504D7">
              <w:t xml:space="preserve">$50 000 </w:t>
            </w:r>
            <w:r w:rsidR="008343DA">
              <w:t xml:space="preserve">for assistant per educator. </w:t>
            </w:r>
          </w:p>
          <w:p w14:paraId="3A09BCA1" w14:textId="720DC605" w:rsidR="008343DA" w:rsidRPr="000504D7" w:rsidRDefault="008343DA" w:rsidP="00B71244">
            <w:pPr>
              <w:pStyle w:val="TableContent"/>
            </w:pPr>
            <w:r>
              <w:t>182 educators in total</w:t>
            </w:r>
          </w:p>
        </w:tc>
        <w:tc>
          <w:tcPr>
            <w:tcW w:w="7229" w:type="dxa"/>
            <w:shd w:val="clear" w:color="auto" w:fill="FFE9E7"/>
            <w:vAlign w:val="center"/>
          </w:tcPr>
          <w:p w14:paraId="39E4788A" w14:textId="15A93607" w:rsidR="002B06B1" w:rsidRDefault="002B06B1" w:rsidP="00B71244">
            <w:pPr>
              <w:pStyle w:val="TableContent"/>
              <w:rPr>
                <w:b/>
                <w:color w:val="000000"/>
              </w:rPr>
            </w:pPr>
            <w:r w:rsidRPr="00C758D9">
              <w:rPr>
                <w:b/>
                <w:color w:val="000000"/>
              </w:rPr>
              <w:t xml:space="preserve">ALLOW EXISTING </w:t>
            </w:r>
            <w:r w:rsidR="00805C0A">
              <w:rPr>
                <w:b/>
                <w:color w:val="000000"/>
              </w:rPr>
              <w:t>FAMILY DAY CARE</w:t>
            </w:r>
            <w:r w:rsidRPr="00C758D9">
              <w:rPr>
                <w:b/>
                <w:color w:val="000000"/>
              </w:rPr>
              <w:t xml:space="preserve"> EDUCATORS TO OPERATE WITH </w:t>
            </w:r>
            <w:r w:rsidR="00805C0A">
              <w:rPr>
                <w:b/>
                <w:color w:val="000000"/>
              </w:rPr>
              <w:t>FAMILY DAY CARE</w:t>
            </w:r>
            <w:r w:rsidR="0002153D">
              <w:rPr>
                <w:b/>
                <w:color w:val="000000"/>
              </w:rPr>
              <w:t xml:space="preserve"> EDUCATOR</w:t>
            </w:r>
            <w:r w:rsidRPr="00C758D9">
              <w:rPr>
                <w:b/>
                <w:color w:val="000000"/>
              </w:rPr>
              <w:t xml:space="preserve"> ASSISTANT, ALLOW TRANSFERS* </w:t>
            </w:r>
          </w:p>
          <w:p w14:paraId="5318B544" w14:textId="178A6A9C" w:rsidR="002B06B1" w:rsidRPr="000504D7" w:rsidRDefault="002B06B1" w:rsidP="002B06B1">
            <w:pPr>
              <w:pStyle w:val="TableContent"/>
              <w:rPr>
                <w:b/>
              </w:rPr>
            </w:pPr>
            <w:r w:rsidRPr="000504D7">
              <w:rPr>
                <w:b/>
              </w:rPr>
              <w:t xml:space="preserve">Cost likely to accrue to </w:t>
            </w:r>
            <w:r w:rsidR="00805C0A">
              <w:rPr>
                <w:b/>
              </w:rPr>
              <w:t>family day care</w:t>
            </w:r>
            <w:r w:rsidRPr="000504D7">
              <w:rPr>
                <w:b/>
              </w:rPr>
              <w:t xml:space="preserve"> educator:</w:t>
            </w:r>
          </w:p>
          <w:p w14:paraId="19F83F7E" w14:textId="382FE65B" w:rsidR="00B71244" w:rsidRPr="000504D7" w:rsidRDefault="002B06B1" w:rsidP="002B06B1">
            <w:pPr>
              <w:pStyle w:val="TableContent"/>
            </w:pPr>
            <w:r w:rsidRPr="000504D7">
              <w:t>$50 000 x 182 (educators with pool or spa) = $9.1m per annum</w:t>
            </w:r>
            <w:r w:rsidRPr="000504D7">
              <w:rPr>
                <w:b/>
              </w:rPr>
              <w:t xml:space="preserve"> </w:t>
            </w:r>
          </w:p>
        </w:tc>
      </w:tr>
      <w:tr w:rsidR="00B71244" w:rsidRPr="000504D7" w14:paraId="203F5BCD" w14:textId="77777777" w:rsidTr="000409AA">
        <w:trPr>
          <w:trHeight w:val="1257"/>
        </w:trPr>
        <w:tc>
          <w:tcPr>
            <w:tcW w:w="2411" w:type="dxa"/>
          </w:tcPr>
          <w:p w14:paraId="3BAB8F15" w14:textId="2D80B5F8" w:rsidR="00B71244" w:rsidRDefault="00B71244" w:rsidP="00B71244">
            <w:pPr>
              <w:pStyle w:val="TableHeading"/>
            </w:pPr>
            <w:r>
              <w:t xml:space="preserve">NEW </w:t>
            </w:r>
            <w:r w:rsidR="00805C0A">
              <w:t>FAMILY DAY CARE</w:t>
            </w:r>
            <w:r>
              <w:t xml:space="preserve"> EDUCATORS WITH POOLS </w:t>
            </w:r>
            <w:r w:rsidR="00FE0BA1">
              <w:t>AND</w:t>
            </w:r>
            <w:r>
              <w:t xml:space="preserve"> SPAS</w:t>
            </w:r>
          </w:p>
          <w:p w14:paraId="4E3B0D3F" w14:textId="6AD0A07E" w:rsidR="00B71244" w:rsidRPr="000504D7" w:rsidRDefault="00B71244" w:rsidP="002B06B1">
            <w:r>
              <w:t>Re: Coroner’s Recommendation 2</w:t>
            </w:r>
          </w:p>
        </w:tc>
        <w:tc>
          <w:tcPr>
            <w:tcW w:w="5953" w:type="dxa"/>
            <w:shd w:val="clear" w:color="auto" w:fill="FFE9E7"/>
            <w:vAlign w:val="center"/>
          </w:tcPr>
          <w:p w14:paraId="55B0BDFF" w14:textId="602B993C" w:rsidR="00B71244" w:rsidRPr="000504D7" w:rsidRDefault="002B06B1" w:rsidP="002B06B1">
            <w:pPr>
              <w:spacing w:before="60" w:after="60"/>
              <w:jc w:val="center"/>
            </w:pPr>
            <w:r w:rsidRPr="00C758D9">
              <w:rPr>
                <w:b/>
                <w:color w:val="000000"/>
              </w:rPr>
              <w:t>BAN NEW EDUCATORS NOT IN THE APPLICATION PROCESS, NO TRANSFERS*</w:t>
            </w:r>
          </w:p>
        </w:tc>
        <w:tc>
          <w:tcPr>
            <w:tcW w:w="6237" w:type="dxa"/>
            <w:shd w:val="clear" w:color="auto" w:fill="FFE9E7"/>
            <w:vAlign w:val="center"/>
          </w:tcPr>
          <w:p w14:paraId="56F1D3A6" w14:textId="7B4F6D08" w:rsidR="00B71244" w:rsidRPr="000504D7" w:rsidRDefault="002B06B1" w:rsidP="002B06B1">
            <w:pPr>
              <w:spacing w:before="60" w:after="60"/>
              <w:jc w:val="center"/>
            </w:pPr>
            <w:r w:rsidRPr="00C758D9">
              <w:rPr>
                <w:b/>
                <w:color w:val="000000"/>
              </w:rPr>
              <w:t>BAN NEW EDUCATORS NOT IN THE APPLICATION PROCESS,</w:t>
            </w:r>
            <w:r w:rsidR="000D0F6A">
              <w:rPr>
                <w:b/>
                <w:color w:val="000000"/>
              </w:rPr>
              <w:t xml:space="preserve"> </w:t>
            </w:r>
            <w:r w:rsidRPr="00C758D9">
              <w:rPr>
                <w:b/>
                <w:color w:val="000000"/>
              </w:rPr>
              <w:t>NO</w:t>
            </w:r>
            <w:r w:rsidR="000D0F6A">
              <w:rPr>
                <w:b/>
                <w:color w:val="000000"/>
              </w:rPr>
              <w:t xml:space="preserve"> </w:t>
            </w:r>
            <w:r w:rsidRPr="00C758D9">
              <w:rPr>
                <w:b/>
                <w:color w:val="000000"/>
              </w:rPr>
              <w:t>TRANSFERS*</w:t>
            </w:r>
          </w:p>
        </w:tc>
        <w:tc>
          <w:tcPr>
            <w:tcW w:w="7229" w:type="dxa"/>
            <w:shd w:val="clear" w:color="auto" w:fill="D5DCE4"/>
            <w:vAlign w:val="center"/>
          </w:tcPr>
          <w:p w14:paraId="4A39A36D" w14:textId="3116C7D7" w:rsidR="00B71244" w:rsidRPr="000504D7" w:rsidRDefault="002B06B1" w:rsidP="002B06B1">
            <w:pPr>
              <w:spacing w:before="60" w:after="60"/>
              <w:jc w:val="center"/>
            </w:pPr>
            <w:r w:rsidRPr="00C758D9">
              <w:rPr>
                <w:b/>
                <w:color w:val="000000"/>
              </w:rPr>
              <w:t>BAN NEW EDUCATORS NOT IN THE APPLICATION PROCESS, ALLOW</w:t>
            </w:r>
            <w:r w:rsidR="000D0F6A">
              <w:rPr>
                <w:b/>
                <w:color w:val="000000"/>
              </w:rPr>
              <w:t xml:space="preserve"> </w:t>
            </w:r>
            <w:r w:rsidRPr="00C758D9">
              <w:rPr>
                <w:b/>
                <w:color w:val="000000"/>
              </w:rPr>
              <w:t>TRANSFERS*</w:t>
            </w:r>
          </w:p>
        </w:tc>
      </w:tr>
      <w:tr w:rsidR="00B71244" w:rsidRPr="000504D7" w14:paraId="43A0FCB4" w14:textId="77777777" w:rsidTr="000409AA">
        <w:tc>
          <w:tcPr>
            <w:tcW w:w="2411" w:type="dxa"/>
          </w:tcPr>
          <w:p w14:paraId="0D4C3EF2" w14:textId="4DDA7438" w:rsidR="00B71244" w:rsidRDefault="00B71244" w:rsidP="00B71244">
            <w:pPr>
              <w:pStyle w:val="TableHeading"/>
            </w:pPr>
            <w:r>
              <w:t xml:space="preserve">OVERSIGHT OF </w:t>
            </w:r>
            <w:r w:rsidR="00805C0A">
              <w:t>FAMILY DAY CARE</w:t>
            </w:r>
            <w:r>
              <w:t xml:space="preserve"> RESIDENCES WITH ‘WATER HAZARD/S’</w:t>
            </w:r>
          </w:p>
          <w:p w14:paraId="41177346" w14:textId="77777777" w:rsidR="00B71244" w:rsidRDefault="00B71244" w:rsidP="00B71244">
            <w:pPr>
              <w:pStyle w:val="TableHeading"/>
            </w:pPr>
          </w:p>
          <w:p w14:paraId="3BAE2876" w14:textId="77777777" w:rsidR="00B71244" w:rsidRDefault="00B71244" w:rsidP="00B71244">
            <w:r>
              <w:t>Re: Coroner’s Recommendation 3</w:t>
            </w:r>
          </w:p>
          <w:p w14:paraId="68BDEE56" w14:textId="089310A4" w:rsidR="00B71244" w:rsidRPr="000504D7" w:rsidRDefault="00B71244" w:rsidP="00B71244"/>
        </w:tc>
        <w:tc>
          <w:tcPr>
            <w:tcW w:w="5953" w:type="dxa"/>
            <w:shd w:val="clear" w:color="auto" w:fill="FFE9E7"/>
            <w:vAlign w:val="center"/>
          </w:tcPr>
          <w:p w14:paraId="4C2D3DC1" w14:textId="46B8105F" w:rsidR="002B06B1" w:rsidRPr="00C758D9" w:rsidRDefault="002B06B1" w:rsidP="002B06B1">
            <w:pPr>
              <w:spacing w:before="60" w:after="60" w:line="240" w:lineRule="auto"/>
              <w:jc w:val="center"/>
              <w:rPr>
                <w:b/>
                <w:color w:val="000000"/>
              </w:rPr>
            </w:pPr>
            <w:r w:rsidRPr="00C758D9">
              <w:rPr>
                <w:b/>
                <w:color w:val="000000"/>
              </w:rPr>
              <w:t xml:space="preserve">APPROVED PROVIDER MONTHLY INSPECTIONS, TRAINING </w:t>
            </w:r>
            <w:r w:rsidR="00FE0BA1">
              <w:rPr>
                <w:b/>
                <w:color w:val="000000"/>
              </w:rPr>
              <w:t>AND</w:t>
            </w:r>
            <w:r w:rsidRPr="00C758D9">
              <w:rPr>
                <w:b/>
                <w:color w:val="000000"/>
              </w:rPr>
              <w:t xml:space="preserve"> SAFETY</w:t>
            </w:r>
            <w:r w:rsidR="008105E4">
              <w:rPr>
                <w:b/>
                <w:color w:val="000000"/>
              </w:rPr>
              <w:t xml:space="preserve"> </w:t>
            </w:r>
            <w:r w:rsidRPr="00C758D9">
              <w:rPr>
                <w:b/>
                <w:color w:val="000000"/>
              </w:rPr>
              <w:t>IMPROVEMENTS RE</w:t>
            </w:r>
            <w:r>
              <w:rPr>
                <w:b/>
                <w:color w:val="000000"/>
              </w:rPr>
              <w:t xml:space="preserve"> </w:t>
            </w:r>
            <w:r w:rsidRPr="00C758D9">
              <w:rPr>
                <w:b/>
                <w:color w:val="000000"/>
              </w:rPr>
              <w:t>POOLS/SPAS</w:t>
            </w:r>
            <w:r w:rsidR="008105E4">
              <w:rPr>
                <w:b/>
                <w:color w:val="000000"/>
              </w:rPr>
              <w:t xml:space="preserve"> </w:t>
            </w:r>
            <w:r w:rsidR="00FE0BA1">
              <w:rPr>
                <w:b/>
                <w:color w:val="000000"/>
              </w:rPr>
              <w:t>AND</w:t>
            </w:r>
            <w:r w:rsidR="008105E4">
              <w:rPr>
                <w:b/>
                <w:color w:val="000000"/>
              </w:rPr>
              <w:t xml:space="preserve"> </w:t>
            </w:r>
            <w:r w:rsidRPr="00C758D9">
              <w:rPr>
                <w:b/>
                <w:color w:val="000000"/>
              </w:rPr>
              <w:t>WATER FEATURES</w:t>
            </w:r>
          </w:p>
          <w:p w14:paraId="07EC7341" w14:textId="1FBD3123" w:rsidR="00B71244" w:rsidRPr="000504D7" w:rsidRDefault="00B71244" w:rsidP="00B71244">
            <w:pPr>
              <w:pStyle w:val="TableContent"/>
            </w:pPr>
            <w:r w:rsidRPr="000504D7">
              <w:t xml:space="preserve">Option 2: Monthly inspections </w:t>
            </w:r>
          </w:p>
          <w:p w14:paraId="4AB59B1B" w14:textId="080A7253" w:rsidR="00B71244" w:rsidRPr="000504D7" w:rsidRDefault="00B71244" w:rsidP="00B71244">
            <w:pPr>
              <w:pStyle w:val="TableContent"/>
              <w:rPr>
                <w:b/>
              </w:rPr>
            </w:pPr>
            <w:r w:rsidRPr="000504D7">
              <w:rPr>
                <w:b/>
              </w:rPr>
              <w:t xml:space="preserve">Cost </w:t>
            </w:r>
            <w:r w:rsidR="008343DA">
              <w:rPr>
                <w:b/>
              </w:rPr>
              <w:t>per educator</w:t>
            </w:r>
          </w:p>
          <w:p w14:paraId="0E3FE9FA" w14:textId="13D08D42" w:rsidR="00B71244" w:rsidRPr="000504D7" w:rsidRDefault="00B71244" w:rsidP="00B71244">
            <w:pPr>
              <w:pStyle w:val="TableContent"/>
            </w:pPr>
            <w:r w:rsidRPr="000504D7">
              <w:t>$125 x 12 (number of inspections</w:t>
            </w:r>
            <w:r w:rsidR="008343DA">
              <w:t xml:space="preserve"> per year</w:t>
            </w:r>
            <w:r w:rsidRPr="000504D7">
              <w:t>)</w:t>
            </w:r>
          </w:p>
          <w:p w14:paraId="7EC11CFD" w14:textId="05E28BD6" w:rsidR="008343DA" w:rsidRPr="000504D7" w:rsidRDefault="008343DA" w:rsidP="00B71244">
            <w:pPr>
              <w:pStyle w:val="TableContent"/>
            </w:pPr>
            <w:r>
              <w:t>For 182 educators with pools/spas</w:t>
            </w:r>
          </w:p>
          <w:p w14:paraId="59F6D9F4" w14:textId="29A0A9DE" w:rsidR="000D0F6A" w:rsidRPr="000504D7" w:rsidRDefault="000D0F6A" w:rsidP="002B06B1">
            <w:pPr>
              <w:pStyle w:val="TableContent"/>
            </w:pPr>
            <w:r w:rsidRPr="000504D7">
              <w:t>Option 5: Additional safety improvements</w:t>
            </w:r>
            <w:r>
              <w:t xml:space="preserve"> </w:t>
            </w:r>
            <w:r w:rsidRPr="000504D7">
              <w:t>(</w:t>
            </w:r>
            <w:r>
              <w:t>variable</w:t>
            </w:r>
            <w:r w:rsidRPr="000504D7">
              <w:t>)</w:t>
            </w:r>
          </w:p>
          <w:p w14:paraId="5DC13992" w14:textId="4005789E" w:rsidR="00B71244" w:rsidRDefault="00B71244" w:rsidP="00B71244">
            <w:pPr>
              <w:pStyle w:val="TableContent"/>
            </w:pPr>
            <w:r w:rsidRPr="000504D7">
              <w:t xml:space="preserve">Option </w:t>
            </w:r>
            <w:r w:rsidR="00C12BEC" w:rsidRPr="000504D7">
              <w:t>4:</w:t>
            </w:r>
            <w:r w:rsidR="00C12BEC">
              <w:t xml:space="preserve"> Qualified</w:t>
            </w:r>
            <w:r w:rsidRPr="000504D7">
              <w:t xml:space="preserve"> third-party organisation provides training about undertaking inspections</w:t>
            </w:r>
          </w:p>
          <w:p w14:paraId="1BAED3D4" w14:textId="5B102B55" w:rsidR="002B06B1" w:rsidRPr="000504D7" w:rsidRDefault="002B06B1" w:rsidP="002B06B1">
            <w:pPr>
              <w:pStyle w:val="TableContent"/>
              <w:rPr>
                <w:b/>
              </w:rPr>
            </w:pPr>
            <w:r w:rsidRPr="000504D7">
              <w:rPr>
                <w:b/>
              </w:rPr>
              <w:t xml:space="preserve">Cost to </w:t>
            </w:r>
            <w:r w:rsidR="00715DDF">
              <w:rPr>
                <w:b/>
              </w:rPr>
              <w:t>G</w:t>
            </w:r>
            <w:r>
              <w:rPr>
                <w:b/>
              </w:rPr>
              <w:t>overnment</w:t>
            </w:r>
          </w:p>
          <w:p w14:paraId="6ED6313F" w14:textId="07CD3CD0" w:rsidR="002B06B1" w:rsidRDefault="002B06B1" w:rsidP="00B71244">
            <w:pPr>
              <w:pStyle w:val="TableContent"/>
            </w:pPr>
            <w:r>
              <w:t>$5 500</w:t>
            </w:r>
            <w:r w:rsidR="008343DA">
              <w:t xml:space="preserve"> – Online training program</w:t>
            </w:r>
          </w:p>
          <w:p w14:paraId="67A2A8B7" w14:textId="6CAA70DC" w:rsidR="008343DA" w:rsidRPr="000504D7" w:rsidRDefault="008343DA" w:rsidP="00B71244">
            <w:pPr>
              <w:pStyle w:val="TableContent"/>
            </w:pPr>
            <w:r>
              <w:t>$2,000 –</w:t>
            </w:r>
            <w:r w:rsidR="000D0F6A">
              <w:t>D</w:t>
            </w:r>
            <w:r>
              <w:t>atabase</w:t>
            </w:r>
          </w:p>
          <w:p w14:paraId="58CA6DDB" w14:textId="47F13137" w:rsidR="00B71244" w:rsidRPr="000504D7" w:rsidRDefault="00B71244" w:rsidP="005821DB">
            <w:pPr>
              <w:pStyle w:val="TableContent"/>
            </w:pPr>
          </w:p>
        </w:tc>
        <w:tc>
          <w:tcPr>
            <w:tcW w:w="6237" w:type="dxa"/>
            <w:shd w:val="clear" w:color="auto" w:fill="D5DCE4"/>
            <w:vAlign w:val="center"/>
          </w:tcPr>
          <w:p w14:paraId="2D3997A2" w14:textId="6A8EF681" w:rsidR="002B06B1" w:rsidRDefault="002B06B1" w:rsidP="00715DDF">
            <w:pPr>
              <w:spacing w:before="60" w:after="60" w:line="240" w:lineRule="auto"/>
              <w:rPr>
                <w:b/>
                <w:color w:val="000000"/>
              </w:rPr>
            </w:pPr>
            <w:r w:rsidRPr="00C758D9">
              <w:rPr>
                <w:b/>
                <w:color w:val="000000"/>
              </w:rPr>
              <w:t xml:space="preserve">APPROVED PROVIDER QUARTERLY INSPECTIONS </w:t>
            </w:r>
            <w:r w:rsidR="00FE0BA1">
              <w:rPr>
                <w:b/>
                <w:color w:val="000000"/>
              </w:rPr>
              <w:t>AND</w:t>
            </w:r>
            <w:r w:rsidRPr="00C758D9">
              <w:rPr>
                <w:b/>
                <w:color w:val="000000"/>
              </w:rPr>
              <w:t xml:space="preserve"> TRAINING</w:t>
            </w:r>
          </w:p>
          <w:p w14:paraId="09939AA5" w14:textId="3EC98656" w:rsidR="005109A4" w:rsidRPr="005109A4" w:rsidRDefault="005109A4" w:rsidP="00715DDF">
            <w:pPr>
              <w:spacing w:before="60" w:after="60" w:line="240" w:lineRule="auto"/>
              <w:rPr>
                <w:bCs/>
                <w:color w:val="000000"/>
              </w:rPr>
            </w:pPr>
            <w:r w:rsidRPr="005109A4">
              <w:rPr>
                <w:bCs/>
                <w:color w:val="000000"/>
              </w:rPr>
              <w:t>Option 2: quarterly inspections</w:t>
            </w:r>
          </w:p>
          <w:p w14:paraId="3C23A66B" w14:textId="2BE2BB8E" w:rsidR="008343DA" w:rsidRPr="000504D7" w:rsidRDefault="008343DA" w:rsidP="008343DA">
            <w:pPr>
              <w:pStyle w:val="TableContent"/>
              <w:rPr>
                <w:b/>
              </w:rPr>
            </w:pPr>
            <w:r w:rsidRPr="000504D7">
              <w:rPr>
                <w:b/>
              </w:rPr>
              <w:t xml:space="preserve">Cost </w:t>
            </w:r>
            <w:r>
              <w:rPr>
                <w:b/>
              </w:rPr>
              <w:t>per educator</w:t>
            </w:r>
          </w:p>
          <w:p w14:paraId="3EB42206" w14:textId="0F84FCDC" w:rsidR="008343DA" w:rsidRPr="000504D7" w:rsidRDefault="008343DA" w:rsidP="008343DA">
            <w:pPr>
              <w:pStyle w:val="TableContent"/>
            </w:pPr>
            <w:r w:rsidRPr="000504D7">
              <w:t xml:space="preserve">$125 x </w:t>
            </w:r>
            <w:r>
              <w:t>4</w:t>
            </w:r>
            <w:r w:rsidRPr="000504D7">
              <w:t xml:space="preserve"> (number of inspections</w:t>
            </w:r>
            <w:r>
              <w:t xml:space="preserve"> per year</w:t>
            </w:r>
            <w:r w:rsidRPr="000504D7">
              <w:t>)</w:t>
            </w:r>
          </w:p>
          <w:p w14:paraId="1F8A2124" w14:textId="77777777" w:rsidR="008343DA" w:rsidRPr="000504D7" w:rsidRDefault="008343DA" w:rsidP="008343DA">
            <w:pPr>
              <w:pStyle w:val="TableContent"/>
            </w:pPr>
            <w:r>
              <w:t>For 182 educators with pools/spas</w:t>
            </w:r>
          </w:p>
          <w:p w14:paraId="215B7BE9" w14:textId="5BA5A689" w:rsidR="008343DA" w:rsidRDefault="008343DA" w:rsidP="008343DA">
            <w:pPr>
              <w:pStyle w:val="TableContent"/>
            </w:pPr>
            <w:r w:rsidRPr="000504D7">
              <w:t xml:space="preserve">Option </w:t>
            </w:r>
            <w:r w:rsidR="00C12BEC" w:rsidRPr="000504D7">
              <w:t>4:</w:t>
            </w:r>
            <w:r w:rsidR="00C12BEC">
              <w:t xml:space="preserve"> Qualified</w:t>
            </w:r>
            <w:r w:rsidRPr="000504D7">
              <w:t xml:space="preserve"> third-party organisation provides training about undertaking inspections</w:t>
            </w:r>
          </w:p>
          <w:p w14:paraId="4DAD6B9E" w14:textId="77777777" w:rsidR="008343DA" w:rsidRPr="000504D7" w:rsidRDefault="008343DA" w:rsidP="008343DA">
            <w:pPr>
              <w:pStyle w:val="TableContent"/>
              <w:rPr>
                <w:b/>
              </w:rPr>
            </w:pPr>
            <w:r w:rsidRPr="000504D7">
              <w:rPr>
                <w:b/>
              </w:rPr>
              <w:t xml:space="preserve">Cost to </w:t>
            </w:r>
            <w:r>
              <w:rPr>
                <w:b/>
              </w:rPr>
              <w:t>Government</w:t>
            </w:r>
          </w:p>
          <w:p w14:paraId="11065B4D" w14:textId="77777777" w:rsidR="008343DA" w:rsidRDefault="008343DA" w:rsidP="008343DA">
            <w:pPr>
              <w:pStyle w:val="TableContent"/>
            </w:pPr>
            <w:r>
              <w:t>$5 500 – Online training program</w:t>
            </w:r>
          </w:p>
          <w:p w14:paraId="3BE956B7" w14:textId="30782410" w:rsidR="008343DA" w:rsidRPr="000504D7" w:rsidRDefault="008343DA" w:rsidP="008343DA">
            <w:pPr>
              <w:pStyle w:val="TableContent"/>
            </w:pPr>
            <w:r>
              <w:t>$2,000 –</w:t>
            </w:r>
            <w:r w:rsidR="000D0F6A">
              <w:t>D</w:t>
            </w:r>
            <w:r>
              <w:t>atabase</w:t>
            </w:r>
          </w:p>
          <w:p w14:paraId="4D2947E5" w14:textId="1559330D" w:rsidR="00B71244" w:rsidRDefault="00B71244" w:rsidP="00715DDF">
            <w:pPr>
              <w:pStyle w:val="TableContent"/>
            </w:pPr>
          </w:p>
          <w:p w14:paraId="6246756D" w14:textId="77777777" w:rsidR="00B71244" w:rsidRPr="000504D7" w:rsidRDefault="00B71244" w:rsidP="00715DDF">
            <w:pPr>
              <w:pStyle w:val="TableContent"/>
            </w:pPr>
          </w:p>
        </w:tc>
        <w:tc>
          <w:tcPr>
            <w:tcW w:w="7229" w:type="dxa"/>
            <w:shd w:val="clear" w:color="auto" w:fill="D5DCE4"/>
            <w:vAlign w:val="center"/>
          </w:tcPr>
          <w:p w14:paraId="3CAC409D" w14:textId="1E9F83E2" w:rsidR="00715DDF" w:rsidRPr="00C758D9" w:rsidRDefault="00715DDF" w:rsidP="00715DDF">
            <w:pPr>
              <w:spacing w:before="60" w:after="60" w:line="240" w:lineRule="auto"/>
              <w:rPr>
                <w:color w:val="000000"/>
              </w:rPr>
            </w:pPr>
            <w:r w:rsidRPr="00C758D9">
              <w:rPr>
                <w:b/>
                <w:color w:val="000000"/>
              </w:rPr>
              <w:t xml:space="preserve">APPROVED PROVIDER QUARTERLY INSPECTIONS </w:t>
            </w:r>
            <w:r w:rsidR="00FE0BA1">
              <w:rPr>
                <w:b/>
                <w:color w:val="000000"/>
              </w:rPr>
              <w:t>AND</w:t>
            </w:r>
            <w:r w:rsidRPr="00C758D9">
              <w:rPr>
                <w:b/>
                <w:color w:val="000000"/>
              </w:rPr>
              <w:t xml:space="preserve"> TRAINING</w:t>
            </w:r>
          </w:p>
          <w:p w14:paraId="55D05D15" w14:textId="7380E768" w:rsidR="005109A4" w:rsidRPr="005109A4" w:rsidRDefault="005109A4" w:rsidP="008343DA">
            <w:pPr>
              <w:pStyle w:val="TableContent"/>
              <w:rPr>
                <w:bCs/>
              </w:rPr>
            </w:pPr>
            <w:r w:rsidRPr="005109A4">
              <w:rPr>
                <w:bCs/>
              </w:rPr>
              <w:t>Option 2: quarterly inspections</w:t>
            </w:r>
          </w:p>
          <w:p w14:paraId="342C08B7" w14:textId="543379B1" w:rsidR="008343DA" w:rsidRPr="000504D7" w:rsidRDefault="008343DA" w:rsidP="008343DA">
            <w:pPr>
              <w:pStyle w:val="TableContent"/>
              <w:rPr>
                <w:b/>
              </w:rPr>
            </w:pPr>
            <w:r w:rsidRPr="000504D7">
              <w:rPr>
                <w:b/>
              </w:rPr>
              <w:t xml:space="preserve">Cost </w:t>
            </w:r>
            <w:r>
              <w:rPr>
                <w:b/>
              </w:rPr>
              <w:t>per educator</w:t>
            </w:r>
          </w:p>
          <w:p w14:paraId="18572A80" w14:textId="2EE0992E" w:rsidR="008343DA" w:rsidRPr="000504D7" w:rsidRDefault="008343DA" w:rsidP="008343DA">
            <w:pPr>
              <w:pStyle w:val="TableContent"/>
            </w:pPr>
            <w:r w:rsidRPr="000504D7">
              <w:t xml:space="preserve">$125 x </w:t>
            </w:r>
            <w:r>
              <w:t>4</w:t>
            </w:r>
            <w:r w:rsidRPr="000504D7">
              <w:t xml:space="preserve"> (number of inspections</w:t>
            </w:r>
            <w:r>
              <w:t xml:space="preserve"> per year</w:t>
            </w:r>
            <w:r w:rsidRPr="000504D7">
              <w:t>)</w:t>
            </w:r>
          </w:p>
          <w:p w14:paraId="6306380E" w14:textId="77777777" w:rsidR="008343DA" w:rsidRPr="000504D7" w:rsidRDefault="008343DA" w:rsidP="008343DA">
            <w:pPr>
              <w:pStyle w:val="TableContent"/>
            </w:pPr>
            <w:r>
              <w:t>For 182 educators with pools/spas</w:t>
            </w:r>
          </w:p>
          <w:p w14:paraId="4D72C627" w14:textId="215E90C6" w:rsidR="008343DA" w:rsidRDefault="008343DA" w:rsidP="008343DA">
            <w:pPr>
              <w:pStyle w:val="TableContent"/>
            </w:pPr>
            <w:r w:rsidRPr="000504D7">
              <w:t xml:space="preserve">Option </w:t>
            </w:r>
            <w:r w:rsidR="00C12BEC" w:rsidRPr="000504D7">
              <w:t>4:</w:t>
            </w:r>
            <w:r w:rsidR="00C12BEC">
              <w:t xml:space="preserve"> Qualified</w:t>
            </w:r>
            <w:r w:rsidRPr="000504D7">
              <w:t xml:space="preserve"> third-party organisation provides training about undertaking inspections</w:t>
            </w:r>
          </w:p>
          <w:p w14:paraId="4728B297" w14:textId="77777777" w:rsidR="008343DA" w:rsidRPr="000504D7" w:rsidRDefault="008343DA" w:rsidP="008343DA">
            <w:pPr>
              <w:pStyle w:val="TableContent"/>
              <w:rPr>
                <w:b/>
              </w:rPr>
            </w:pPr>
            <w:r w:rsidRPr="000504D7">
              <w:rPr>
                <w:b/>
              </w:rPr>
              <w:t xml:space="preserve">Cost to </w:t>
            </w:r>
            <w:r>
              <w:rPr>
                <w:b/>
              </w:rPr>
              <w:t>Government</w:t>
            </w:r>
          </w:p>
          <w:p w14:paraId="7F581E52" w14:textId="77777777" w:rsidR="008343DA" w:rsidRDefault="008343DA" w:rsidP="008343DA">
            <w:pPr>
              <w:pStyle w:val="TableContent"/>
            </w:pPr>
            <w:r>
              <w:t>$5 500 – Online training program</w:t>
            </w:r>
          </w:p>
          <w:p w14:paraId="72903D53" w14:textId="04083783" w:rsidR="008343DA" w:rsidRPr="000504D7" w:rsidRDefault="008343DA" w:rsidP="008343DA">
            <w:pPr>
              <w:pStyle w:val="TableContent"/>
            </w:pPr>
            <w:r>
              <w:t>$2,000 –</w:t>
            </w:r>
            <w:r w:rsidR="000D0F6A">
              <w:t>D</w:t>
            </w:r>
            <w:r>
              <w:t>atabase</w:t>
            </w:r>
          </w:p>
          <w:p w14:paraId="53FEDF44" w14:textId="77777777" w:rsidR="00715DDF" w:rsidRDefault="00715DDF" w:rsidP="00715DDF">
            <w:pPr>
              <w:pStyle w:val="TableContent"/>
            </w:pPr>
          </w:p>
          <w:p w14:paraId="262DBC64" w14:textId="77777777" w:rsidR="00B71244" w:rsidRPr="000504D7" w:rsidRDefault="00B71244" w:rsidP="00715DDF">
            <w:pPr>
              <w:pStyle w:val="TableContent"/>
            </w:pPr>
          </w:p>
        </w:tc>
      </w:tr>
      <w:tr w:rsidR="00B71244" w:rsidRPr="000504D7" w14:paraId="1A9ABBB3" w14:textId="77777777" w:rsidTr="000409AA">
        <w:tc>
          <w:tcPr>
            <w:tcW w:w="2411" w:type="dxa"/>
          </w:tcPr>
          <w:p w14:paraId="77A35685" w14:textId="0A02323D" w:rsidR="00B71244" w:rsidRDefault="00B71244" w:rsidP="00B71244">
            <w:pPr>
              <w:pStyle w:val="TableHeading"/>
            </w:pPr>
            <w:r>
              <w:t>EMERGENCY COMMUNICATION</w:t>
            </w:r>
          </w:p>
          <w:p w14:paraId="114E01DD" w14:textId="77777777" w:rsidR="00B71244" w:rsidRDefault="00B71244" w:rsidP="00B71244">
            <w:pPr>
              <w:pStyle w:val="TableHeading"/>
            </w:pPr>
          </w:p>
          <w:p w14:paraId="503B3236" w14:textId="77777777" w:rsidR="00B71244" w:rsidRDefault="00B71244" w:rsidP="00B71244">
            <w:r>
              <w:t>Re: Coroner’s Recommendation 4</w:t>
            </w:r>
          </w:p>
          <w:p w14:paraId="59204E4E" w14:textId="77777777" w:rsidR="00B71244" w:rsidRPr="000504D7" w:rsidRDefault="00B71244" w:rsidP="00B71244"/>
        </w:tc>
        <w:tc>
          <w:tcPr>
            <w:tcW w:w="5953" w:type="dxa"/>
            <w:shd w:val="clear" w:color="auto" w:fill="D5DCE4"/>
            <w:vAlign w:val="center"/>
          </w:tcPr>
          <w:p w14:paraId="5BA297AF" w14:textId="0A08C76D" w:rsidR="002B06B1" w:rsidRPr="00C758D9" w:rsidRDefault="002B06B1" w:rsidP="002B06B1">
            <w:pPr>
              <w:spacing w:before="60" w:after="60"/>
              <w:jc w:val="center"/>
              <w:rPr>
                <w:b/>
                <w:color w:val="000000"/>
              </w:rPr>
            </w:pPr>
            <w:r w:rsidRPr="00C758D9">
              <w:rPr>
                <w:b/>
                <w:color w:val="000000"/>
              </w:rPr>
              <w:t xml:space="preserve">BACK-UP COMMUNICATIONS IN FIXED LOCATION FOR EMERGENCIES: ALL </w:t>
            </w:r>
            <w:r w:rsidR="00805C0A">
              <w:rPr>
                <w:b/>
                <w:color w:val="000000"/>
              </w:rPr>
              <w:t>FAMILY DAY CARE</w:t>
            </w:r>
            <w:r w:rsidRPr="00C758D9">
              <w:rPr>
                <w:b/>
                <w:color w:val="000000"/>
              </w:rPr>
              <w:t xml:space="preserve"> EDUCATORS</w:t>
            </w:r>
          </w:p>
          <w:p w14:paraId="7A2B6206" w14:textId="1B8AB7E6" w:rsidR="00B71244" w:rsidRPr="000504D7" w:rsidRDefault="00B71244" w:rsidP="00B71244">
            <w:pPr>
              <w:pStyle w:val="TableContent"/>
              <w:rPr>
                <w:b/>
              </w:rPr>
            </w:pPr>
            <w:r w:rsidRPr="000504D7">
              <w:rPr>
                <w:b/>
              </w:rPr>
              <w:t>Cost to educator:</w:t>
            </w:r>
          </w:p>
          <w:p w14:paraId="0E1B8CA2" w14:textId="6772A4BB" w:rsidR="00B71244" w:rsidRDefault="00B71244" w:rsidP="00B71244">
            <w:pPr>
              <w:pStyle w:val="TableContent"/>
            </w:pPr>
            <w:r w:rsidRPr="000504D7">
              <w:t xml:space="preserve">$90 (hardware) </w:t>
            </w:r>
            <w:r w:rsidR="008343DA">
              <w:t xml:space="preserve">Cost of phone. </w:t>
            </w:r>
          </w:p>
          <w:p w14:paraId="0FD918FF" w14:textId="34268AA0" w:rsidR="008343DA" w:rsidRPr="000504D7" w:rsidRDefault="008343DA" w:rsidP="00B71244">
            <w:pPr>
              <w:pStyle w:val="TableContent"/>
            </w:pPr>
            <w:r>
              <w:t>1040 educators.</w:t>
            </w:r>
          </w:p>
          <w:p w14:paraId="1E9E89C3" w14:textId="45A0FD28" w:rsidR="00B71244" w:rsidRPr="000504D7" w:rsidRDefault="00B71244" w:rsidP="00B71244">
            <w:pPr>
              <w:pStyle w:val="TableContent"/>
            </w:pPr>
            <w:r w:rsidRPr="000504D7">
              <w:rPr>
                <w:b/>
              </w:rPr>
              <w:t>PLUS</w:t>
            </w:r>
          </w:p>
          <w:p w14:paraId="36799BC9" w14:textId="4C1CC9FD" w:rsidR="00B71244" w:rsidRPr="000504D7" w:rsidRDefault="00B71244" w:rsidP="00B71244">
            <w:pPr>
              <w:pStyle w:val="TableContent"/>
            </w:pPr>
            <w:r w:rsidRPr="000504D7">
              <w:t xml:space="preserve">$43 </w:t>
            </w:r>
            <w:r w:rsidR="008343DA">
              <w:t>per month (x 12) additional telecommunications charge</w:t>
            </w:r>
          </w:p>
          <w:p w14:paraId="52220137" w14:textId="077DBC51" w:rsidR="00B71244" w:rsidRPr="000504D7" w:rsidRDefault="00B71244" w:rsidP="00B71244">
            <w:pPr>
              <w:pStyle w:val="TableContent"/>
            </w:pPr>
          </w:p>
        </w:tc>
        <w:tc>
          <w:tcPr>
            <w:tcW w:w="6237" w:type="dxa"/>
            <w:shd w:val="clear" w:color="auto" w:fill="E2EFD9"/>
            <w:vAlign w:val="center"/>
          </w:tcPr>
          <w:p w14:paraId="7D958261" w14:textId="77777777" w:rsidR="00B71244" w:rsidRPr="000504D7" w:rsidRDefault="00B71244" w:rsidP="00B71244">
            <w:pPr>
              <w:pStyle w:val="TableContent"/>
              <w:jc w:val="center"/>
            </w:pPr>
            <w:r w:rsidRPr="000504D7">
              <w:t>STATUS QUO</w:t>
            </w:r>
          </w:p>
          <w:p w14:paraId="6BB7B68D" w14:textId="77777777" w:rsidR="00B71244" w:rsidRPr="000504D7" w:rsidRDefault="00B71244" w:rsidP="00B71244">
            <w:pPr>
              <w:pStyle w:val="TableContent"/>
              <w:jc w:val="center"/>
            </w:pPr>
            <w:r w:rsidRPr="000504D7">
              <w:t xml:space="preserve">Option 1: Status quo </w:t>
            </w:r>
            <w:r w:rsidRPr="000504D7">
              <w:rPr>
                <w:b/>
              </w:rPr>
              <w:t>with guidance material</w:t>
            </w:r>
          </w:p>
        </w:tc>
        <w:tc>
          <w:tcPr>
            <w:tcW w:w="7229" w:type="dxa"/>
            <w:shd w:val="clear" w:color="auto" w:fill="D5DCE4"/>
            <w:vAlign w:val="center"/>
          </w:tcPr>
          <w:p w14:paraId="5FBA92B2" w14:textId="7DAE14E3" w:rsidR="002B06B1" w:rsidRPr="00C758D9" w:rsidRDefault="002B06B1" w:rsidP="002B06B1">
            <w:pPr>
              <w:spacing w:before="60" w:after="60"/>
              <w:jc w:val="center"/>
              <w:rPr>
                <w:b/>
                <w:color w:val="000000"/>
              </w:rPr>
            </w:pPr>
            <w:r w:rsidRPr="00C758D9">
              <w:rPr>
                <w:b/>
                <w:color w:val="000000"/>
              </w:rPr>
              <w:t xml:space="preserve">BACK-UP COMMUNICATIONS IN FIXED LOCATION FOR EMERGENCIES: ALL </w:t>
            </w:r>
            <w:r w:rsidR="00805C0A">
              <w:rPr>
                <w:b/>
                <w:color w:val="000000"/>
              </w:rPr>
              <w:t>FAMILY DAY CARE</w:t>
            </w:r>
            <w:r w:rsidRPr="00C758D9">
              <w:rPr>
                <w:b/>
                <w:color w:val="000000"/>
              </w:rPr>
              <w:t xml:space="preserve"> EDUCATORS</w:t>
            </w:r>
          </w:p>
          <w:p w14:paraId="71326E1E" w14:textId="77777777" w:rsidR="00B71244" w:rsidRPr="000504D7" w:rsidRDefault="00B71244" w:rsidP="00B71244">
            <w:pPr>
              <w:pStyle w:val="TableContent"/>
              <w:rPr>
                <w:b/>
              </w:rPr>
            </w:pPr>
            <w:r w:rsidRPr="000504D7">
              <w:rPr>
                <w:b/>
              </w:rPr>
              <w:t>Cost to educator:</w:t>
            </w:r>
          </w:p>
          <w:p w14:paraId="4E3601DD" w14:textId="77777777" w:rsidR="008343DA" w:rsidRDefault="00B71244" w:rsidP="008343DA">
            <w:pPr>
              <w:pStyle w:val="TableContent"/>
            </w:pPr>
            <w:r w:rsidRPr="000504D7">
              <w:t>$</w:t>
            </w:r>
            <w:r w:rsidR="008343DA" w:rsidRPr="000504D7">
              <w:t xml:space="preserve">90 (hardware) </w:t>
            </w:r>
            <w:r w:rsidR="008343DA">
              <w:t xml:space="preserve">Cost of phone. </w:t>
            </w:r>
          </w:p>
          <w:p w14:paraId="08F251D5" w14:textId="2664C3D3" w:rsidR="008343DA" w:rsidRPr="000504D7" w:rsidRDefault="008343DA" w:rsidP="008343DA">
            <w:pPr>
              <w:pStyle w:val="TableContent"/>
            </w:pPr>
            <w:r>
              <w:t>1040 educators.</w:t>
            </w:r>
          </w:p>
          <w:p w14:paraId="533A03FD" w14:textId="77777777" w:rsidR="008343DA" w:rsidRPr="000504D7" w:rsidRDefault="008343DA" w:rsidP="008343DA">
            <w:pPr>
              <w:pStyle w:val="TableContent"/>
            </w:pPr>
            <w:r w:rsidRPr="000504D7">
              <w:rPr>
                <w:b/>
              </w:rPr>
              <w:t>PLUS</w:t>
            </w:r>
          </w:p>
          <w:p w14:paraId="5C01A44D" w14:textId="77777777" w:rsidR="008343DA" w:rsidRPr="000504D7" w:rsidRDefault="008343DA" w:rsidP="008343DA">
            <w:pPr>
              <w:pStyle w:val="TableContent"/>
            </w:pPr>
            <w:r w:rsidRPr="000504D7">
              <w:t xml:space="preserve">$43 </w:t>
            </w:r>
            <w:r>
              <w:t>per month (x 12) additional telecommunications charge</w:t>
            </w:r>
          </w:p>
          <w:p w14:paraId="036A285A" w14:textId="4C7145A4" w:rsidR="00B71244" w:rsidRPr="000504D7" w:rsidRDefault="00B71244" w:rsidP="00B71244">
            <w:pPr>
              <w:pStyle w:val="TableContent"/>
            </w:pPr>
          </w:p>
        </w:tc>
      </w:tr>
      <w:bookmarkEnd w:id="32"/>
      <w:bookmarkEnd w:id="154"/>
    </w:tbl>
    <w:p w14:paraId="1D067816" w14:textId="77777777" w:rsidR="00276C5B" w:rsidRPr="005109A4" w:rsidRDefault="00276C5B" w:rsidP="006379D9">
      <w:pPr>
        <w:spacing w:after="160" w:line="259" w:lineRule="auto"/>
        <w:rPr>
          <w:rFonts w:ascii="Calibri" w:eastAsia="Calibri" w:hAnsi="Calibri"/>
          <w:b/>
          <w:sz w:val="4"/>
          <w:szCs w:val="4"/>
        </w:rPr>
      </w:pPr>
    </w:p>
    <w:sectPr w:rsidR="00276C5B" w:rsidRPr="005109A4" w:rsidSect="00E15FB9">
      <w:footerReference w:type="default" r:id="rId23"/>
      <w:pgSz w:w="23811" w:h="16838" w:orient="landscape" w:code="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D77C2" w14:textId="77777777" w:rsidR="00C95368" w:rsidRDefault="00C95368" w:rsidP="00D41211">
      <w:r>
        <w:separator/>
      </w:r>
    </w:p>
  </w:endnote>
  <w:endnote w:type="continuationSeparator" w:id="0">
    <w:p w14:paraId="522B87D7" w14:textId="77777777" w:rsidR="00C95368" w:rsidRDefault="00C9536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E283" w14:textId="77777777" w:rsidR="00EA415E" w:rsidRDefault="00EA415E" w:rsidP="00982C9B">
    <w:pPr>
      <w:pStyle w:val="Footer"/>
      <w:spacing w:after="0" w:line="240" w:lineRule="auto"/>
      <w:ind w:hanging="1134"/>
    </w:pPr>
    <w:r>
      <w:rPr>
        <w:noProof/>
        <w:lang w:val="en-AU" w:eastAsia="en-AU"/>
      </w:rPr>
      <w:drawing>
        <wp:inline distT="0" distB="0" distL="0" distR="0" wp14:anchorId="22B70108" wp14:editId="61AF5D15">
          <wp:extent cx="7542000" cy="900000"/>
          <wp:effectExtent l="0" t="0" r="1905" b="0"/>
          <wp:docPr id="6" name="Picture 6"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2000" cy="90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223474"/>
      <w:docPartObj>
        <w:docPartGallery w:val="Page Numbers (Bottom of Page)"/>
        <w:docPartUnique/>
      </w:docPartObj>
    </w:sdtPr>
    <w:sdtEndPr>
      <w:rPr>
        <w:noProof/>
      </w:rPr>
    </w:sdtEndPr>
    <w:sdtContent>
      <w:p w14:paraId="0CDDCE83" w14:textId="6EFD301C" w:rsidR="00EA415E" w:rsidRPr="000B3BDE" w:rsidRDefault="00EA415E" w:rsidP="00A533CE">
        <w:pPr>
          <w:pStyle w:val="Footer"/>
          <w:rPr>
            <w:rStyle w:val="PageNumber"/>
            <w:sz w:val="20"/>
          </w:rPr>
        </w:pPr>
        <w:r>
          <w:fldChar w:fldCharType="begin"/>
        </w:r>
        <w:r>
          <w:instrText xml:space="preserve"> PAGE   \* MERGEFORMAT </w:instrText>
        </w:r>
        <w:r>
          <w:fldChar w:fldCharType="separate"/>
        </w:r>
        <w:r>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468B" w14:textId="13F58E52" w:rsidR="00EA415E" w:rsidRPr="00BC3586" w:rsidRDefault="00EA415E" w:rsidP="00BC3586">
    <w:pPr>
      <w:pStyle w:val="Footer"/>
      <w:rPr>
        <w:rStyle w:val="PageNumber"/>
        <w:sz w:val="22"/>
      </w:rPr>
    </w:pPr>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Pr>
        <w:noProof/>
      </w:rPr>
      <w:t>86</w:t>
    </w:r>
    <w:r w:rsidRPr="00066CC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8374" w14:textId="640BD57B" w:rsidR="006379D9" w:rsidRPr="00BC3586" w:rsidRDefault="006379D9" w:rsidP="000409AA">
    <w:pPr>
      <w:pStyle w:val="Footer"/>
      <w:jc w:val="left"/>
      <w:rPr>
        <w:rStyle w:val="PageNumber"/>
        <w:rFonts w:cs="Times New Roman"/>
        <w:color w:val="auto"/>
        <w:sz w:val="22"/>
        <w:szCs w:val="24"/>
        <w:lang w:val="en-AU"/>
      </w:rPr>
    </w:pPr>
    <w:r w:rsidRPr="00D807AE">
      <w:ptab w:relativeTo="margin" w:alignment="left" w:leader="none"/>
    </w:r>
    <w:r w:rsidRPr="00C758D9">
      <w:rPr>
        <w:rFonts w:ascii="Calibri" w:eastAsia="Calibri" w:hAnsi="Calibri"/>
        <w:sz w:val="22"/>
        <w:szCs w:val="22"/>
      </w:rPr>
      <w:t xml:space="preserve">*Transfer refers to </w:t>
    </w:r>
    <w:r>
      <w:rPr>
        <w:rFonts w:ascii="Calibri" w:eastAsia="Calibri" w:hAnsi="Calibri"/>
        <w:sz w:val="22"/>
        <w:szCs w:val="22"/>
      </w:rPr>
      <w:t xml:space="preserve">the ability of </w:t>
    </w:r>
    <w:r w:rsidR="00C12BEC" w:rsidRPr="00C758D9">
      <w:rPr>
        <w:rFonts w:ascii="Calibri" w:eastAsia="Calibri" w:hAnsi="Calibri"/>
        <w:sz w:val="22"/>
        <w:szCs w:val="22"/>
      </w:rPr>
      <w:t>a</w:t>
    </w:r>
    <w:r w:rsidRPr="00C758D9">
      <w:rPr>
        <w:rFonts w:ascii="Calibri" w:eastAsia="Calibri" w:hAnsi="Calibri"/>
        <w:sz w:val="22"/>
        <w:szCs w:val="22"/>
      </w:rPr>
      <w:t xml:space="preserve"> </w:t>
    </w:r>
    <w:r>
      <w:rPr>
        <w:rFonts w:ascii="Calibri" w:eastAsia="Calibri" w:hAnsi="Calibri"/>
        <w:sz w:val="22"/>
        <w:szCs w:val="22"/>
      </w:rPr>
      <w:t>family day care</w:t>
    </w:r>
    <w:r w:rsidRPr="00C758D9">
      <w:rPr>
        <w:rFonts w:ascii="Calibri" w:eastAsia="Calibri" w:hAnsi="Calibri"/>
        <w:sz w:val="22"/>
        <w:szCs w:val="22"/>
      </w:rPr>
      <w:t xml:space="preserve"> educator, who has a residence with a pool or spa, </w:t>
    </w:r>
    <w:r>
      <w:rPr>
        <w:rFonts w:ascii="Calibri" w:eastAsia="Calibri" w:hAnsi="Calibri"/>
        <w:sz w:val="22"/>
        <w:szCs w:val="22"/>
      </w:rPr>
      <w:t xml:space="preserve">to </w:t>
    </w:r>
    <w:r w:rsidRPr="00C758D9">
      <w:rPr>
        <w:rFonts w:ascii="Calibri" w:eastAsia="Calibri" w:hAnsi="Calibri"/>
        <w:sz w:val="22"/>
        <w:szCs w:val="22"/>
      </w:rPr>
      <w:t xml:space="preserve">becoming affiliated </w:t>
    </w:r>
    <w:r>
      <w:rPr>
        <w:rFonts w:ascii="Calibri" w:eastAsia="Calibri" w:hAnsi="Calibri"/>
        <w:sz w:val="22"/>
        <w:szCs w:val="22"/>
      </w:rPr>
      <w:t>with</w:t>
    </w:r>
    <w:r w:rsidRPr="00C758D9">
      <w:rPr>
        <w:rFonts w:ascii="Calibri" w:eastAsia="Calibri" w:hAnsi="Calibri"/>
        <w:sz w:val="22"/>
        <w:szCs w:val="22"/>
      </w:rPr>
      <w:t xml:space="preserve"> a different approved provide</w:t>
    </w:r>
    <w:r>
      <w:rPr>
        <w:rFonts w:ascii="Calibri" w:eastAsia="Calibri" w:hAnsi="Calibri"/>
        <w:sz w:val="22"/>
        <w:szCs w:val="22"/>
      </w:rPr>
      <w:t xml:space="preserve">r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D807AE">
      <w:t xml:space="preserve">Page </w:t>
    </w:r>
    <w:r w:rsidRPr="00066CCF">
      <w:fldChar w:fldCharType="begin"/>
    </w:r>
    <w:r w:rsidRPr="00066CCF">
      <w:instrText xml:space="preserve"> PAGE   \* MERGEFORMAT </w:instrText>
    </w:r>
    <w:r w:rsidRPr="00066CCF">
      <w:fldChar w:fldCharType="separate"/>
    </w:r>
    <w:r>
      <w:rPr>
        <w:noProof/>
      </w:rPr>
      <w:t>86</w:t>
    </w:r>
    <w:r w:rsidRPr="00066C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59F31" w14:textId="77777777" w:rsidR="00C95368" w:rsidRDefault="00C95368" w:rsidP="00D41211">
      <w:r>
        <w:separator/>
      </w:r>
    </w:p>
  </w:footnote>
  <w:footnote w:type="continuationSeparator" w:id="0">
    <w:p w14:paraId="3A536351" w14:textId="77777777" w:rsidR="00C95368" w:rsidRDefault="00C95368" w:rsidP="00D41211">
      <w:r>
        <w:continuationSeparator/>
      </w:r>
    </w:p>
  </w:footnote>
  <w:footnote w:id="1">
    <w:p w14:paraId="17DDAEB4" w14:textId="4DDCA851" w:rsidR="00BB7232" w:rsidRDefault="00BB7232">
      <w:pPr>
        <w:pStyle w:val="FootnoteText"/>
      </w:pPr>
      <w:r>
        <w:rPr>
          <w:rStyle w:val="FootnoteReference"/>
        </w:rPr>
        <w:footnoteRef/>
      </w:r>
      <w:r>
        <w:t xml:space="preserve"> Royal Life Saving Society Australia 2018, ‘Royal Life Saving National Drowning Report 2018’, retrieved from </w:t>
      </w:r>
      <w:hyperlink r:id="rId1" w:history="1">
        <w:r w:rsidRPr="00CF439B">
          <w:rPr>
            <w:rStyle w:val="Hyperlink"/>
            <w:sz w:val="20"/>
          </w:rPr>
          <w:t>www.royallifesaving.com.au</w:t>
        </w:r>
      </w:hyperlink>
      <w:r>
        <w:t xml:space="preserve"> on 19 September 2018, page 118</w:t>
      </w:r>
    </w:p>
  </w:footnote>
  <w:footnote w:id="2">
    <w:p w14:paraId="77AA0F1B" w14:textId="10BE1F95" w:rsidR="00EA415E" w:rsidRDefault="00EA415E">
      <w:pPr>
        <w:pStyle w:val="FootnoteText"/>
      </w:pPr>
      <w:r>
        <w:rPr>
          <w:rStyle w:val="FootnoteReference"/>
        </w:rPr>
        <w:footnoteRef/>
      </w:r>
      <w:r>
        <w:t xml:space="preserve"> Based on the number of children using approved </w:t>
      </w:r>
      <w:r w:rsidR="00F965ED">
        <w:t>childcare</w:t>
      </w:r>
      <w:r>
        <w:t xml:space="preserve"> in Australia, Western Australia and the number of approved </w:t>
      </w:r>
      <w:r w:rsidR="00F965ED">
        <w:t>childcare</w:t>
      </w:r>
      <w:r>
        <w:t xml:space="preserve"> services: </w:t>
      </w:r>
    </w:p>
    <w:p w14:paraId="1CFC73CB" w14:textId="6686776F" w:rsidR="00EA415E" w:rsidRDefault="00EA415E">
      <w:pPr>
        <w:pStyle w:val="FootnoteText"/>
      </w:pPr>
      <w:r>
        <w:t xml:space="preserve">Department of Education, Australian Government, </w:t>
      </w:r>
      <w:r w:rsidRPr="00017F20">
        <w:rPr>
          <w:i/>
        </w:rPr>
        <w:t>Child Care and Early Learning in Summary</w:t>
      </w:r>
      <w:r>
        <w:t>, June quarter 2013, pages 2 and 4</w:t>
      </w:r>
    </w:p>
    <w:p w14:paraId="6A96DE93" w14:textId="7A056739" w:rsidR="00EA415E" w:rsidRDefault="00EA415E">
      <w:pPr>
        <w:pStyle w:val="FootnoteText"/>
      </w:pPr>
      <w:r>
        <w:t xml:space="preserve">Department of Education, Australian Government, </w:t>
      </w:r>
      <w:r w:rsidRPr="00FC5916">
        <w:rPr>
          <w:i/>
        </w:rPr>
        <w:t>Early Childhood and Child Care in Summary</w:t>
      </w:r>
      <w:r>
        <w:t>, June quarter 2016 (pages 2 and 4) and June quarter 2018 (pages 2 and 3)</w:t>
      </w:r>
    </w:p>
  </w:footnote>
  <w:footnote w:id="3">
    <w:p w14:paraId="56F99050" w14:textId="72728AAD" w:rsidR="00EA415E" w:rsidRDefault="00EA415E">
      <w:pPr>
        <w:pStyle w:val="FootnoteText"/>
      </w:pPr>
      <w:r>
        <w:rPr>
          <w:rStyle w:val="FootnoteReference"/>
        </w:rPr>
        <w:footnoteRef/>
      </w:r>
      <w:r>
        <w:t xml:space="preserve"> The seven quality areas are: educational program and practice; children’s health and safety; physical environment; staffing arrangements; relationships with children; collaborative partnerships with families and communities; and governance and leadership.</w:t>
      </w:r>
    </w:p>
  </w:footnote>
  <w:footnote w:id="4">
    <w:p w14:paraId="1E42B565" w14:textId="77567392" w:rsidR="00EA415E" w:rsidRDefault="00EA415E">
      <w:pPr>
        <w:pStyle w:val="FootnoteText"/>
      </w:pPr>
      <w:r>
        <w:rPr>
          <w:rStyle w:val="FootnoteReference"/>
        </w:rPr>
        <w:footnoteRef/>
      </w:r>
      <w:r>
        <w:t xml:space="preserve"> Australian Children’s Education and Care Quality Authority (August 2019), NQF Snapshot Q2 2019, retrieved from acecqa.gov.au on 19 August 2019</w:t>
      </w:r>
    </w:p>
  </w:footnote>
  <w:footnote w:id="5">
    <w:p w14:paraId="1B8099A1" w14:textId="71FEB246" w:rsidR="00EA415E" w:rsidRDefault="00EA415E">
      <w:pPr>
        <w:pStyle w:val="FootnoteText"/>
      </w:pPr>
      <w:r>
        <w:rPr>
          <w:rStyle w:val="FootnoteReference"/>
        </w:rPr>
        <w:footnoteRef/>
      </w:r>
      <w:r>
        <w:t xml:space="preserve"> Regulation 6 of the Child Care Services (Child Care) Regulations 2006</w:t>
      </w:r>
    </w:p>
  </w:footnote>
  <w:footnote w:id="6">
    <w:p w14:paraId="7BE5DD16" w14:textId="1683230F" w:rsidR="00EA415E" w:rsidRDefault="00EA415E">
      <w:pPr>
        <w:pStyle w:val="FootnoteText"/>
      </w:pPr>
      <w:r>
        <w:rPr>
          <w:rStyle w:val="FootnoteReference"/>
        </w:rPr>
        <w:footnoteRef/>
      </w:r>
      <w:r>
        <w:t xml:space="preserve"> As with the Consultation Statement, this Decision Statement examines swimming pools, and other water hazards, at </w:t>
      </w:r>
      <w:r w:rsidR="00F965ED">
        <w:t>a</w:t>
      </w:r>
      <w:r>
        <w:t xml:space="preserve"> </w:t>
      </w:r>
      <w:r w:rsidR="00805C0A">
        <w:t xml:space="preserve">family day care </w:t>
      </w:r>
      <w:r>
        <w:t>residence or venue, and does not consider excursions to, or involving, swimming pools or other water hazards.</w:t>
      </w:r>
    </w:p>
  </w:footnote>
  <w:footnote w:id="7">
    <w:p w14:paraId="386C1F2A" w14:textId="354D3885" w:rsidR="00EA415E" w:rsidRPr="00375E81" w:rsidRDefault="00EA415E" w:rsidP="00375E81">
      <w:pPr>
        <w:pStyle w:val="FootnoteText"/>
      </w:pPr>
      <w:r>
        <w:rPr>
          <w:rStyle w:val="FootnoteReference"/>
        </w:rPr>
        <w:footnoteRef/>
      </w:r>
      <w:r>
        <w:t xml:space="preserve"> See Regulation 124 of the National Regulations</w:t>
      </w:r>
      <w:r w:rsidRPr="00375E81">
        <w:t>.</w:t>
      </w:r>
    </w:p>
  </w:footnote>
  <w:footnote w:id="8">
    <w:p w14:paraId="330D5049" w14:textId="12D70DA4" w:rsidR="00EA415E" w:rsidRDefault="00EA415E" w:rsidP="00776D53">
      <w:pPr>
        <w:pStyle w:val="FootnoteText"/>
      </w:pPr>
      <w:r>
        <w:rPr>
          <w:rStyle w:val="FootnoteReference"/>
        </w:rPr>
        <w:footnoteRef/>
      </w:r>
      <w:r>
        <w:t xml:space="preserve"> Linton, Sarah H (2018), </w:t>
      </w:r>
      <w:r w:rsidRPr="0069211A">
        <w:rPr>
          <w:i/>
        </w:rPr>
        <w:t>Amended Record of Investigation into Death</w:t>
      </w:r>
      <w:r>
        <w:t xml:space="preserve"> (Ref:45/17), retrieved from coronerscourt.wa.gov.au on 17 September 2018, pp. 3-5.</w:t>
      </w:r>
    </w:p>
  </w:footnote>
  <w:footnote w:id="9">
    <w:p w14:paraId="528C0E11" w14:textId="74048FDC" w:rsidR="00EA415E" w:rsidRDefault="00EA415E">
      <w:pPr>
        <w:pStyle w:val="FootnoteText"/>
      </w:pPr>
      <w:r>
        <w:rPr>
          <w:rStyle w:val="FootnoteReference"/>
        </w:rPr>
        <w:footnoteRef/>
      </w:r>
      <w:r>
        <w:t xml:space="preserve"> Linton, Sarah H (2018), op. cit., pp. 9-15</w:t>
      </w:r>
    </w:p>
  </w:footnote>
  <w:footnote w:id="10">
    <w:p w14:paraId="29393A97" w14:textId="705AC35F" w:rsidR="00EA415E" w:rsidRDefault="00EA415E">
      <w:pPr>
        <w:pStyle w:val="FootnoteText"/>
      </w:pPr>
      <w:r>
        <w:rPr>
          <w:rStyle w:val="FootnoteReference"/>
        </w:rPr>
        <w:footnoteRef/>
      </w:r>
      <w:r>
        <w:t xml:space="preserve"> Linton, Sarah H (2018), op. cit., pp. 18-19</w:t>
      </w:r>
    </w:p>
  </w:footnote>
  <w:footnote w:id="11">
    <w:p w14:paraId="75747C56" w14:textId="77777777" w:rsidR="00EA415E" w:rsidRDefault="00EA415E" w:rsidP="00BA40CD">
      <w:pPr>
        <w:pStyle w:val="FootnoteText"/>
      </w:pPr>
      <w:r>
        <w:rPr>
          <w:rStyle w:val="FootnoteReference"/>
        </w:rPr>
        <w:footnoteRef/>
      </w:r>
      <w:r>
        <w:t xml:space="preserve"> Ombudsman WA (2017), ‘Investigation into ways to prevent or reduce deaths of children by drowning,’ retrieved from </w:t>
      </w:r>
      <w:hyperlink r:id="rId2" w:history="1">
        <w:r w:rsidRPr="004C6B03">
          <w:rPr>
            <w:rStyle w:val="Hyperlink"/>
            <w:sz w:val="20"/>
          </w:rPr>
          <w:t>www.ombudsman.wa.gov.au</w:t>
        </w:r>
      </w:hyperlink>
      <w:r>
        <w:t xml:space="preserve"> on 17 September 2018</w:t>
      </w:r>
    </w:p>
  </w:footnote>
  <w:footnote w:id="12">
    <w:p w14:paraId="10D2EDA6" w14:textId="77777777" w:rsidR="00EA415E" w:rsidRDefault="00EA415E" w:rsidP="00BA40CD">
      <w:pPr>
        <w:pStyle w:val="FootnoteText"/>
      </w:pPr>
      <w:r>
        <w:rPr>
          <w:rStyle w:val="FootnoteReference"/>
        </w:rPr>
        <w:footnoteRef/>
      </w:r>
      <w:r>
        <w:t xml:space="preserve"> Royal Life Saving Society WA (undated), ‘A 10 Year Analysis of Drowning in Toddlers Aged 0-4 Years in Western Australia’, retrieved from royallifesavingwa.com.au on 19 September 2018</w:t>
      </w:r>
    </w:p>
  </w:footnote>
  <w:footnote w:id="13">
    <w:p w14:paraId="3B7EAF65" w14:textId="336339EC" w:rsidR="00EA415E" w:rsidRDefault="00EA415E" w:rsidP="00853AF8">
      <w:pPr>
        <w:pStyle w:val="FootnoteText"/>
      </w:pPr>
      <w:r>
        <w:rPr>
          <w:rStyle w:val="FootnoteReference"/>
        </w:rPr>
        <w:footnoteRef/>
      </w:r>
      <w:r>
        <w:t xml:space="preserve"> Linton, Sarah H (2018), op. cit., page 21</w:t>
      </w:r>
    </w:p>
  </w:footnote>
  <w:footnote w:id="14">
    <w:p w14:paraId="199A9CC9" w14:textId="77777777" w:rsidR="00EA415E" w:rsidRDefault="00EA415E" w:rsidP="00DC1682">
      <w:pPr>
        <w:pStyle w:val="FootnoteText"/>
      </w:pPr>
      <w:r>
        <w:rPr>
          <w:rStyle w:val="FootnoteReference"/>
        </w:rPr>
        <w:footnoteRef/>
      </w:r>
      <w:r>
        <w:t xml:space="preserve"> Royal Life Saving Society Australia 2018, ‘Royal Life Saving National Drowning Report 2018’, retrieved from </w:t>
      </w:r>
      <w:hyperlink r:id="rId3" w:history="1">
        <w:r w:rsidRPr="00CF439B">
          <w:rPr>
            <w:rStyle w:val="Hyperlink"/>
            <w:sz w:val="20"/>
          </w:rPr>
          <w:t>www.royallifesaving.com.au</w:t>
        </w:r>
      </w:hyperlink>
      <w:r>
        <w:t xml:space="preserve"> on 19 September 2018, page 118</w:t>
      </w:r>
    </w:p>
  </w:footnote>
  <w:footnote w:id="15">
    <w:p w14:paraId="5B7D85B0" w14:textId="77777777" w:rsidR="00EA415E" w:rsidRDefault="00EA415E" w:rsidP="00DC1682">
      <w:pPr>
        <w:pStyle w:val="FootnoteText"/>
      </w:pPr>
      <w:r>
        <w:rPr>
          <w:rStyle w:val="FootnoteReference"/>
        </w:rPr>
        <w:footnoteRef/>
      </w:r>
      <w:r>
        <w:t xml:space="preserve"> ‘</w:t>
      </w:r>
      <w:r w:rsidRPr="00E908B1">
        <w:t>Pool exclusion mooted after day care death</w:t>
      </w:r>
      <w:r>
        <w:t xml:space="preserve">’ (2018, June 16) WA Today (2018), retrieved from </w:t>
      </w:r>
      <w:hyperlink r:id="rId4" w:history="1">
        <w:r w:rsidRPr="00CF439B">
          <w:rPr>
            <w:rStyle w:val="Hyperlink"/>
            <w:sz w:val="20"/>
          </w:rPr>
          <w:t>www.watoday.com.au</w:t>
        </w:r>
      </w:hyperlink>
      <w:r>
        <w:t xml:space="preserve"> on 20 August 2019</w:t>
      </w:r>
    </w:p>
  </w:footnote>
  <w:footnote w:id="16">
    <w:p w14:paraId="42F58924" w14:textId="77777777" w:rsidR="00EA415E" w:rsidRDefault="00EA415E" w:rsidP="001C3979">
      <w:pPr>
        <w:pStyle w:val="FootnoteText"/>
      </w:pPr>
      <w:r>
        <w:rPr>
          <w:rStyle w:val="FootnoteReference"/>
        </w:rPr>
        <w:footnoteRef/>
      </w:r>
      <w:r>
        <w:t xml:space="preserve"> Opie, Rebecca (2019, April 2), ‘Backyard swimming pool was deemed unsafe by council inspector before toddler’s drowning,’ retrieved from abc.net.au on 21 August 2019</w:t>
      </w:r>
    </w:p>
  </w:footnote>
  <w:footnote w:id="17">
    <w:p w14:paraId="609B0B42" w14:textId="411BDF9F" w:rsidR="00EA415E" w:rsidRDefault="00EA415E" w:rsidP="001C3979">
      <w:pPr>
        <w:pStyle w:val="FootnoteText"/>
      </w:pPr>
      <w:r>
        <w:rPr>
          <w:rStyle w:val="FootnoteReference"/>
        </w:rPr>
        <w:footnoteRef/>
      </w:r>
      <w:r>
        <w:t xml:space="preserve"> Linton (2017), op. cit., page 15-16</w:t>
      </w:r>
    </w:p>
  </w:footnote>
  <w:footnote w:id="18">
    <w:p w14:paraId="0BE86801" w14:textId="77777777" w:rsidR="00EA415E" w:rsidRDefault="00EA415E" w:rsidP="001C3979">
      <w:pPr>
        <w:pStyle w:val="FootnoteText"/>
      </w:pPr>
      <w:r>
        <w:rPr>
          <w:rStyle w:val="FootnoteReference"/>
        </w:rPr>
        <w:footnoteRef/>
      </w:r>
      <w:r>
        <w:t xml:space="preserve"> Queensland Health (2017, November 23), ‘Three unexpected drowning hazards found around the house’, retrieved from </w:t>
      </w:r>
      <w:hyperlink r:id="rId5" w:history="1">
        <w:r w:rsidRPr="003774DC">
          <w:rPr>
            <w:rStyle w:val="Hyperlink"/>
            <w:sz w:val="20"/>
          </w:rPr>
          <w:t>www.health.qld.gov.au/news-alerts</w:t>
        </w:r>
      </w:hyperlink>
      <w:r>
        <w:t xml:space="preserve"> on 11 October 2018</w:t>
      </w:r>
    </w:p>
  </w:footnote>
  <w:footnote w:id="19">
    <w:p w14:paraId="797E9364" w14:textId="77777777" w:rsidR="00EA415E" w:rsidRDefault="00EA415E" w:rsidP="00DC1682">
      <w:pPr>
        <w:pStyle w:val="FootnoteText"/>
      </w:pPr>
      <w:r>
        <w:rPr>
          <w:rStyle w:val="FootnoteReference"/>
        </w:rPr>
        <w:footnoteRef/>
      </w:r>
      <w:r>
        <w:t xml:space="preserve"> Royal Life Saving Society WA (undated), A 10 Year Analysis of Drowning in Toddlers Aged 0-4 Years in Western Australia, retrieved from royallifesavingwa.com.au on 19 September 2018, page 8</w:t>
      </w:r>
    </w:p>
  </w:footnote>
  <w:footnote w:id="20">
    <w:p w14:paraId="07E95719" w14:textId="77777777" w:rsidR="00EA415E" w:rsidRDefault="00EA415E" w:rsidP="00DC1682">
      <w:pPr>
        <w:pStyle w:val="FootnoteText"/>
      </w:pPr>
      <w:r>
        <w:rPr>
          <w:rStyle w:val="FootnoteReference"/>
        </w:rPr>
        <w:footnoteRef/>
      </w:r>
      <w:r>
        <w:t xml:space="preserve"> World Health Organisation (2014), ‘Global Report on Drowning,’ retrieved from apps.who.int on 15 October 2018, pages 9, 15</w:t>
      </w:r>
    </w:p>
  </w:footnote>
  <w:footnote w:id="21">
    <w:p w14:paraId="1DBEFFA0" w14:textId="7E8FAB39" w:rsidR="00EA415E" w:rsidRDefault="00EA415E" w:rsidP="00DC1682">
      <w:pPr>
        <w:pStyle w:val="FootnoteText"/>
      </w:pPr>
      <w:r>
        <w:rPr>
          <w:rStyle w:val="FootnoteReference"/>
        </w:rPr>
        <w:footnoteRef/>
      </w:r>
      <w:r>
        <w:t xml:space="preserve"> Ombudsman WA (2017), op. cit., page 16</w:t>
      </w:r>
    </w:p>
  </w:footnote>
  <w:footnote w:id="22">
    <w:p w14:paraId="4D81AA0F" w14:textId="77777777" w:rsidR="00EA415E" w:rsidRDefault="00EA415E" w:rsidP="00BA40CD">
      <w:pPr>
        <w:pStyle w:val="FootnoteText"/>
      </w:pPr>
      <w:r>
        <w:rPr>
          <w:rStyle w:val="FootnoteReference"/>
        </w:rPr>
        <w:footnoteRef/>
      </w:r>
      <w:r>
        <w:t xml:space="preserve"> Building Commission (May 2016), ‘Rules for Pools and Spas’, Government of WA, retrieved at commerce.wa.gov.au on 19 September 2018, pages 7-32.</w:t>
      </w:r>
    </w:p>
  </w:footnote>
  <w:footnote w:id="23">
    <w:p w14:paraId="0265D0BA" w14:textId="27633A39" w:rsidR="00EA415E" w:rsidRDefault="00EA415E" w:rsidP="00BA40CD">
      <w:pPr>
        <w:pStyle w:val="FootnoteText"/>
      </w:pPr>
      <w:r>
        <w:rPr>
          <w:rStyle w:val="FootnoteReference"/>
        </w:rPr>
        <w:footnoteRef/>
      </w:r>
      <w:r>
        <w:t xml:space="preserve"> Ombudsman WA (2017), op. cit., page 16</w:t>
      </w:r>
    </w:p>
  </w:footnote>
  <w:footnote w:id="24">
    <w:p w14:paraId="3C210965" w14:textId="77777777" w:rsidR="00EA415E" w:rsidRDefault="00EA415E" w:rsidP="00BA40CD">
      <w:pPr>
        <w:pStyle w:val="FootnoteText"/>
      </w:pPr>
      <w:r>
        <w:rPr>
          <w:rStyle w:val="FootnoteReference"/>
        </w:rPr>
        <w:footnoteRef/>
      </w:r>
      <w:r>
        <w:t xml:space="preserve"> Ibid (2017), page 17</w:t>
      </w:r>
    </w:p>
  </w:footnote>
  <w:footnote w:id="25">
    <w:p w14:paraId="6070BDC8" w14:textId="45CA47C6" w:rsidR="00EA415E" w:rsidRDefault="00EA415E">
      <w:pPr>
        <w:pStyle w:val="FootnoteText"/>
      </w:pPr>
      <w:r>
        <w:rPr>
          <w:rStyle w:val="FootnoteReference"/>
        </w:rPr>
        <w:footnoteRef/>
      </w:r>
      <w:r>
        <w:t xml:space="preserve"> One respondent submitted an original letter and a form letter response.</w:t>
      </w:r>
    </w:p>
  </w:footnote>
  <w:footnote w:id="26">
    <w:p w14:paraId="72807939" w14:textId="16D53AFC" w:rsidR="00EA415E" w:rsidRDefault="00EA415E">
      <w:pPr>
        <w:pStyle w:val="FootnoteText"/>
      </w:pPr>
      <w:r>
        <w:rPr>
          <w:rStyle w:val="FootnoteReference"/>
        </w:rPr>
        <w:footnoteRef/>
      </w:r>
      <w:r>
        <w:t xml:space="preserve"> This figure is exclusive of 93 nil responses.</w:t>
      </w:r>
    </w:p>
  </w:footnote>
  <w:footnote w:id="27">
    <w:p w14:paraId="12781DA6" w14:textId="7D813506" w:rsidR="00EA415E" w:rsidRDefault="00EA415E">
      <w:pPr>
        <w:pStyle w:val="FootnoteText"/>
      </w:pPr>
      <w:r>
        <w:rPr>
          <w:rStyle w:val="FootnoteReference"/>
        </w:rPr>
        <w:footnoteRef/>
      </w:r>
      <w:r>
        <w:t xml:space="preserve"> This figure is exclusive of 85 nil responses.</w:t>
      </w:r>
    </w:p>
  </w:footnote>
  <w:footnote w:id="28">
    <w:p w14:paraId="3F0C19B4" w14:textId="77777777" w:rsidR="00EA415E" w:rsidRDefault="00EA415E" w:rsidP="00595DF1">
      <w:pPr>
        <w:pStyle w:val="FootnoteText"/>
      </w:pPr>
      <w:r>
        <w:rPr>
          <w:rStyle w:val="FootnoteReference"/>
        </w:rPr>
        <w:footnoteRef/>
      </w:r>
      <w:r>
        <w:t xml:space="preserve"> Department of Treasury (2018), ‘Risk Analysis’, Government of WA, retrieved from treasury.wa.gov.au on 21 August 2019</w:t>
      </w:r>
    </w:p>
  </w:footnote>
  <w:footnote w:id="29">
    <w:p w14:paraId="3B81298D" w14:textId="5C0407CF" w:rsidR="00EA415E" w:rsidRDefault="00EA415E">
      <w:pPr>
        <w:pStyle w:val="FootnoteText"/>
      </w:pPr>
      <w:r>
        <w:rPr>
          <w:rStyle w:val="FootnoteReference"/>
        </w:rPr>
        <w:footnoteRef/>
      </w:r>
      <w:r>
        <w:t xml:space="preserve"> Ibid, page 2</w:t>
      </w:r>
    </w:p>
  </w:footnote>
  <w:footnote w:id="30">
    <w:p w14:paraId="456BC90C" w14:textId="015A3F2D" w:rsidR="00EA415E" w:rsidRDefault="00EA415E">
      <w:pPr>
        <w:pStyle w:val="FootnoteText"/>
      </w:pPr>
      <w:r>
        <w:rPr>
          <w:rStyle w:val="FootnoteReference"/>
        </w:rPr>
        <w:footnoteRef/>
      </w:r>
      <w:r>
        <w:t xml:space="preserve"> One respondent from the non-family day care sector and two respondents from the family day care sector stated an ‘existing </w:t>
      </w:r>
      <w:r w:rsidR="00973180">
        <w:t xml:space="preserve">family day care </w:t>
      </w:r>
      <w:r>
        <w:t>educator’ should be someone who has previously operated at another service, in addition to an existing operator.</w:t>
      </w:r>
    </w:p>
  </w:footnote>
  <w:footnote w:id="31">
    <w:p w14:paraId="1C095F48" w14:textId="3FE4BFF4" w:rsidR="00EA415E" w:rsidRDefault="00EA415E" w:rsidP="003E5A67">
      <w:pPr>
        <w:pStyle w:val="FootnoteText"/>
      </w:pPr>
      <w:r>
        <w:rPr>
          <w:rStyle w:val="FootnoteReference"/>
        </w:rPr>
        <w:footnoteRef/>
      </w:r>
      <w:r>
        <w:t xml:space="preserve"> Fifteen of these submissions were from respondents who were associated with the family day care sector.</w:t>
      </w:r>
      <w:r w:rsidR="00B978D1">
        <w:t xml:space="preserve"> </w:t>
      </w:r>
    </w:p>
  </w:footnote>
  <w:footnote w:id="32">
    <w:p w14:paraId="7985DAE5" w14:textId="2553E478" w:rsidR="00EA415E" w:rsidRDefault="00EA415E">
      <w:pPr>
        <w:pStyle w:val="FootnoteText"/>
      </w:pPr>
      <w:r>
        <w:rPr>
          <w:rStyle w:val="FootnoteReference"/>
        </w:rPr>
        <w:footnoteRef/>
      </w:r>
      <w:r>
        <w:t xml:space="preserve"> Two of the submissions were from respondents who were associated with the family day care sector</w:t>
      </w:r>
    </w:p>
  </w:footnote>
  <w:footnote w:id="33">
    <w:p w14:paraId="1B074942" w14:textId="57E8ABC1" w:rsidR="00EA415E" w:rsidRDefault="00EA415E">
      <w:pPr>
        <w:pStyle w:val="FootnoteText"/>
      </w:pPr>
      <w:r>
        <w:rPr>
          <w:rStyle w:val="FootnoteReference"/>
        </w:rPr>
        <w:footnoteRef/>
      </w:r>
      <w:r>
        <w:t xml:space="preserve"> Ombudsman WA, op. cit., page 26 and Schedule 5 to the Building Regulations 2012</w:t>
      </w:r>
    </w:p>
  </w:footnote>
  <w:footnote w:id="34">
    <w:p w14:paraId="52C134C4" w14:textId="3E72B501" w:rsidR="00EA415E" w:rsidRDefault="00EA415E">
      <w:pPr>
        <w:pStyle w:val="FootnoteText"/>
      </w:pPr>
      <w:r>
        <w:rPr>
          <w:rStyle w:val="FootnoteReference"/>
        </w:rPr>
        <w:footnoteRef/>
      </w:r>
      <w:r>
        <w:t xml:space="preserve"> For this option, it is no longer proposed that ‘new’ educators in the application process will be restricted to enrolling children aged five years and over.</w:t>
      </w:r>
    </w:p>
  </w:footnote>
  <w:footnote w:id="35">
    <w:p w14:paraId="7C9078D9" w14:textId="77777777" w:rsidR="00313B2B" w:rsidRDefault="00313B2B" w:rsidP="00313B2B">
      <w:pPr>
        <w:pStyle w:val="FootnoteText"/>
      </w:pPr>
      <w:r>
        <w:rPr>
          <w:rStyle w:val="FootnoteReference"/>
        </w:rPr>
        <w:footnoteRef/>
      </w:r>
      <w:r>
        <w:t xml:space="preserve"> This option has been re-worded to apply only to ‘existing educators’ and notes that existing educators at a residence/venue with a swimming pool/spa would not be permitted to transfer to another approved provider (as this combination does not include option 2.2 under Coroner’s recommendation 2 – see page 34).</w:t>
      </w:r>
    </w:p>
  </w:footnote>
  <w:footnote w:id="36">
    <w:p w14:paraId="4D790EDF" w14:textId="77777777" w:rsidR="00313B2B" w:rsidRDefault="00313B2B" w:rsidP="00313B2B">
      <w:pPr>
        <w:pStyle w:val="FootnoteText"/>
      </w:pPr>
      <w:r>
        <w:rPr>
          <w:rStyle w:val="FootnoteReference"/>
        </w:rPr>
        <w:footnoteRef/>
      </w:r>
      <w:r>
        <w:t xml:space="preserve"> For this option, it is no longer proposed that ‘new’ educators in the application process will be restricted to enrolling children aged five years and over.</w:t>
      </w:r>
    </w:p>
  </w:footnote>
  <w:footnote w:id="37">
    <w:p w14:paraId="02692907" w14:textId="77777777" w:rsidR="00EA415E" w:rsidRDefault="00EA415E" w:rsidP="00894F79">
      <w:pPr>
        <w:pStyle w:val="FootnoteText"/>
      </w:pPr>
      <w:r>
        <w:rPr>
          <w:rStyle w:val="FootnoteReference"/>
        </w:rPr>
        <w:footnoteRef/>
      </w:r>
      <w:r>
        <w:t xml:space="preserve"> This option has been re-worded to apply only to ‘existing educators’ and notes that existing educators at a residence/venue with a swimming pool/spa would not be permitted to transfer to another approved provider (as this combination does not include option 2.2 under Coroner’s recommendation 2 – see page 34).</w:t>
      </w:r>
    </w:p>
  </w:footnote>
  <w:footnote w:id="38">
    <w:p w14:paraId="5CACB9C8" w14:textId="0F72A5E2" w:rsidR="00EA415E" w:rsidRDefault="00EA415E" w:rsidP="004F290A">
      <w:pPr>
        <w:pStyle w:val="FootnoteText"/>
      </w:pPr>
      <w:r>
        <w:rPr>
          <w:rStyle w:val="FootnoteReference"/>
        </w:rPr>
        <w:footnoteRef/>
      </w:r>
      <w:r>
        <w:t xml:space="preserve"> For this option, it is no longer proposed that ‘new’ educators in the application process will be restricted to enrolling children aged five years and over.</w:t>
      </w:r>
    </w:p>
  </w:footnote>
  <w:footnote w:id="39">
    <w:p w14:paraId="7A080612" w14:textId="3E3E017D" w:rsidR="00EA415E" w:rsidRDefault="00EA415E">
      <w:pPr>
        <w:pStyle w:val="FootnoteText"/>
      </w:pPr>
      <w:r>
        <w:rPr>
          <w:rStyle w:val="FootnoteReference"/>
        </w:rPr>
        <w:footnoteRef/>
      </w:r>
      <w:r>
        <w:t xml:space="preserve"> For this option, it is no longer proposed that ‘new’ educators in the application process will be restricted to enrolling children aged five years and over.</w:t>
      </w:r>
    </w:p>
  </w:footnote>
  <w:footnote w:id="40">
    <w:p w14:paraId="6E2AE20E" w14:textId="45A4D4BF" w:rsidR="00EA415E" w:rsidRDefault="00EA415E">
      <w:pPr>
        <w:pStyle w:val="FootnoteText"/>
      </w:pPr>
      <w:r>
        <w:rPr>
          <w:rStyle w:val="FootnoteReference"/>
        </w:rPr>
        <w:footnoteRef/>
      </w:r>
      <w:r>
        <w:t xml:space="preserve"> Option 2.1 provides for </w:t>
      </w:r>
      <w:r>
        <w:rPr>
          <w:lang w:val="en-GB"/>
        </w:rPr>
        <w:t xml:space="preserve">prospective educators at residences/venues with a pool or spa to be given </w:t>
      </w:r>
      <w:r w:rsidR="008343DA">
        <w:rPr>
          <w:lang w:val="en-GB"/>
        </w:rPr>
        <w:t>an appropriate amount of time</w:t>
      </w:r>
      <w:r>
        <w:rPr>
          <w:lang w:val="en-GB"/>
        </w:rPr>
        <w:t xml:space="preserve"> to finalise their application to operate a family day care business.</w:t>
      </w:r>
      <w:r w:rsidR="00B978D1">
        <w:rPr>
          <w:lang w:val="en-GB"/>
        </w:rPr>
        <w:t xml:space="preserve"> </w:t>
      </w:r>
      <w:r>
        <w:rPr>
          <w:lang w:val="en-GB"/>
        </w:rPr>
        <w:t>If approved, the educator would be considered an ‘existing’ educator and not subject to a ban on operating family day care from the residence/venue with a pool or spa.</w:t>
      </w:r>
    </w:p>
  </w:footnote>
  <w:footnote w:id="41">
    <w:p w14:paraId="31DB2F12" w14:textId="581CB7D8" w:rsidR="00EA415E" w:rsidRDefault="00EA415E">
      <w:pPr>
        <w:pStyle w:val="FootnoteText"/>
      </w:pPr>
      <w:r>
        <w:rPr>
          <w:rStyle w:val="FootnoteReference"/>
        </w:rPr>
        <w:footnoteRef/>
      </w:r>
      <w:r>
        <w:t xml:space="preserve"> </w:t>
      </w:r>
      <w:r w:rsidRPr="00EB5FC5">
        <w:rPr>
          <w:i/>
        </w:rPr>
        <w:t>The National Partnership on the National Quality Agenda for Early Childhood Education and Care</w:t>
      </w:r>
      <w:r>
        <w:t>, an intergovernmental agreement between the Commonwealth and the States and Territories which was not renewed after 31 December 2018, provided for the monitoring and review of the impact and effectiveness of the National Quality Agenda, which includes the NQF.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FC07" w14:textId="7FB976A1" w:rsidR="00EA415E" w:rsidRPr="008C68A9" w:rsidRDefault="00EA415E" w:rsidP="00455F4B">
    <w:pPr>
      <w:pStyle w:val="Header"/>
      <w:rPr>
        <w:rStyle w:val="Bold"/>
        <w:rFonts w:ascii="Arial" w:hAnsi="Arial" w:cs="Arial"/>
        <w:b w:val="0"/>
        <w:bCs w:val="0"/>
      </w:rPr>
    </w:pPr>
    <w:bookmarkStart w:id="1" w:name="_Hlk19885791"/>
    <w:bookmarkStart w:id="2" w:name="_Hlk19885792"/>
    <w:r>
      <w:rPr>
        <w:rStyle w:val="Bold"/>
        <w:rFonts w:ascii="Arial" w:hAnsi="Arial" w:cs="Arial"/>
        <w:b w:val="0"/>
        <w:bCs w:val="0"/>
      </w:rPr>
      <w:t>Family day care residences with swimming pools, spas and water features in WA</w:t>
    </w:r>
  </w:p>
  <w:p w14:paraId="443A8CD5" w14:textId="77777777" w:rsidR="00EA415E" w:rsidRPr="00455F4B" w:rsidRDefault="00C95368" w:rsidP="00995FCE">
    <w:pPr>
      <w:pStyle w:val="HeaderLine"/>
    </w:pPr>
    <w:r>
      <w:rPr>
        <w:rStyle w:val="Bold"/>
        <w:rFonts w:ascii="Arial" w:hAnsi="Arial" w:cs="Arial"/>
        <w:b w:val="0"/>
        <w:bCs w:val="0"/>
      </w:rPr>
      <w:pict w14:anchorId="0EFECA58">
        <v:rect id="_x0000_i1025" style="width:481.6pt;height:4.5pt" o:hrstd="t" o:hrnoshade="t" o:hr="t" fillcolor="#9b9b9d" stroked="f"/>
      </w:pic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5259" w14:textId="4AD60D1E" w:rsidR="00EA415E" w:rsidRDefault="00EA415E" w:rsidP="00982C9B">
    <w:pPr>
      <w:pStyle w:val="Header"/>
      <w:ind w:hanging="1134"/>
    </w:pPr>
    <w:r>
      <w:rPr>
        <w:noProof/>
        <w:lang w:val="en-AU" w:eastAsia="en-AU"/>
      </w:rPr>
      <w:drawing>
        <wp:inline distT="0" distB="0" distL="0" distR="0" wp14:anchorId="28BC0A71" wp14:editId="50E956E2">
          <wp:extent cx="7542000" cy="3229200"/>
          <wp:effectExtent l="0" t="0" r="1905"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2000" cy="3229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39D6" w14:textId="3B6163FB" w:rsidR="00EA415E" w:rsidRDefault="00EA4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C7E2" w14:textId="224556DF" w:rsidR="00EA415E" w:rsidRDefault="00EA4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0069" w14:textId="09090DC1" w:rsidR="00EA415E" w:rsidRDefault="00EA41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CE49" w14:textId="1A0E8D5F" w:rsidR="00EA415E" w:rsidRDefault="00EA41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1C07" w14:textId="3B524310" w:rsidR="00EA415E" w:rsidRPr="00805C0A" w:rsidRDefault="00EA415E" w:rsidP="00805C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5677" w14:textId="592275D0" w:rsidR="00EA415E" w:rsidRDefault="00EA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C2C"/>
    <w:multiLevelType w:val="hybridMultilevel"/>
    <w:tmpl w:val="2952B510"/>
    <w:lvl w:ilvl="0" w:tplc="A57054DA">
      <w:start w:val="5"/>
      <w:numFmt w:val="decimal"/>
      <w:lvlText w:val="%1."/>
      <w:lvlJc w:val="left"/>
      <w:pPr>
        <w:ind w:left="6249" w:hanging="360"/>
      </w:pPr>
      <w:rPr>
        <w:rFonts w:hint="default"/>
      </w:rPr>
    </w:lvl>
    <w:lvl w:ilvl="1" w:tplc="0C090019" w:tentative="1">
      <w:start w:val="1"/>
      <w:numFmt w:val="lowerLetter"/>
      <w:lvlText w:val="%2."/>
      <w:lvlJc w:val="left"/>
      <w:pPr>
        <w:ind w:left="6969" w:hanging="360"/>
      </w:pPr>
    </w:lvl>
    <w:lvl w:ilvl="2" w:tplc="0C09001B" w:tentative="1">
      <w:start w:val="1"/>
      <w:numFmt w:val="lowerRoman"/>
      <w:lvlText w:val="%3."/>
      <w:lvlJc w:val="right"/>
      <w:pPr>
        <w:ind w:left="7689" w:hanging="180"/>
      </w:pPr>
    </w:lvl>
    <w:lvl w:ilvl="3" w:tplc="0C09000F" w:tentative="1">
      <w:start w:val="1"/>
      <w:numFmt w:val="decimal"/>
      <w:lvlText w:val="%4."/>
      <w:lvlJc w:val="left"/>
      <w:pPr>
        <w:ind w:left="8409" w:hanging="360"/>
      </w:pPr>
    </w:lvl>
    <w:lvl w:ilvl="4" w:tplc="0C090019" w:tentative="1">
      <w:start w:val="1"/>
      <w:numFmt w:val="lowerLetter"/>
      <w:lvlText w:val="%5."/>
      <w:lvlJc w:val="left"/>
      <w:pPr>
        <w:ind w:left="9129" w:hanging="360"/>
      </w:pPr>
    </w:lvl>
    <w:lvl w:ilvl="5" w:tplc="0C09001B" w:tentative="1">
      <w:start w:val="1"/>
      <w:numFmt w:val="lowerRoman"/>
      <w:lvlText w:val="%6."/>
      <w:lvlJc w:val="right"/>
      <w:pPr>
        <w:ind w:left="9849" w:hanging="180"/>
      </w:pPr>
    </w:lvl>
    <w:lvl w:ilvl="6" w:tplc="0C09000F" w:tentative="1">
      <w:start w:val="1"/>
      <w:numFmt w:val="decimal"/>
      <w:lvlText w:val="%7."/>
      <w:lvlJc w:val="left"/>
      <w:pPr>
        <w:ind w:left="10569" w:hanging="360"/>
      </w:pPr>
    </w:lvl>
    <w:lvl w:ilvl="7" w:tplc="0C090019" w:tentative="1">
      <w:start w:val="1"/>
      <w:numFmt w:val="lowerLetter"/>
      <w:lvlText w:val="%8."/>
      <w:lvlJc w:val="left"/>
      <w:pPr>
        <w:ind w:left="11289" w:hanging="360"/>
      </w:pPr>
    </w:lvl>
    <w:lvl w:ilvl="8" w:tplc="0C09001B" w:tentative="1">
      <w:start w:val="1"/>
      <w:numFmt w:val="lowerRoman"/>
      <w:lvlText w:val="%9."/>
      <w:lvlJc w:val="right"/>
      <w:pPr>
        <w:ind w:left="12009" w:hanging="180"/>
      </w:pPr>
    </w:lvl>
  </w:abstractNum>
  <w:abstractNum w:abstractNumId="1" w15:restartNumberingAfterBreak="0">
    <w:nsid w:val="032961ED"/>
    <w:multiLevelType w:val="hybridMultilevel"/>
    <w:tmpl w:val="BA3C04E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B85CE3"/>
    <w:multiLevelType w:val="hybridMultilevel"/>
    <w:tmpl w:val="D9F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51796"/>
    <w:multiLevelType w:val="hybridMultilevel"/>
    <w:tmpl w:val="3356CFC2"/>
    <w:lvl w:ilvl="0" w:tplc="F1001BC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EC3FED"/>
    <w:multiLevelType w:val="hybridMultilevel"/>
    <w:tmpl w:val="2BBC4878"/>
    <w:lvl w:ilvl="0" w:tplc="99EC6EEC">
      <w:start w:val="1"/>
      <w:numFmt w:val="bullet"/>
      <w:lvlText w:val=""/>
      <w:lvlJc w:val="left"/>
      <w:pPr>
        <w:tabs>
          <w:tab w:val="num" w:pos="284"/>
        </w:tabs>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40D34"/>
    <w:multiLevelType w:val="hybridMultilevel"/>
    <w:tmpl w:val="8F308B32"/>
    <w:lvl w:ilvl="0" w:tplc="0C090003">
      <w:start w:val="1"/>
      <w:numFmt w:val="bullet"/>
      <w:lvlText w:val="o"/>
      <w:lvlJc w:val="left"/>
      <w:pPr>
        <w:ind w:left="4696" w:hanging="360"/>
      </w:pPr>
      <w:rPr>
        <w:rFonts w:ascii="Courier New" w:hAnsi="Courier New" w:cs="Courier New" w:hint="default"/>
      </w:rPr>
    </w:lvl>
    <w:lvl w:ilvl="1" w:tplc="0C090003">
      <w:start w:val="1"/>
      <w:numFmt w:val="bullet"/>
      <w:lvlText w:val="o"/>
      <w:lvlJc w:val="left"/>
      <w:pPr>
        <w:ind w:left="5416" w:hanging="360"/>
      </w:pPr>
      <w:rPr>
        <w:rFonts w:ascii="Courier New" w:hAnsi="Courier New" w:cs="Courier New" w:hint="default"/>
      </w:rPr>
    </w:lvl>
    <w:lvl w:ilvl="2" w:tplc="0C090005">
      <w:start w:val="1"/>
      <w:numFmt w:val="bullet"/>
      <w:lvlText w:val=""/>
      <w:lvlJc w:val="left"/>
      <w:pPr>
        <w:ind w:left="6136" w:hanging="360"/>
      </w:pPr>
      <w:rPr>
        <w:rFonts w:ascii="Wingdings" w:hAnsi="Wingdings" w:hint="default"/>
      </w:rPr>
    </w:lvl>
    <w:lvl w:ilvl="3" w:tplc="0C090001" w:tentative="1">
      <w:start w:val="1"/>
      <w:numFmt w:val="bullet"/>
      <w:lvlText w:val=""/>
      <w:lvlJc w:val="left"/>
      <w:pPr>
        <w:ind w:left="6856" w:hanging="360"/>
      </w:pPr>
      <w:rPr>
        <w:rFonts w:ascii="Symbol" w:hAnsi="Symbol" w:hint="default"/>
      </w:rPr>
    </w:lvl>
    <w:lvl w:ilvl="4" w:tplc="0C090003" w:tentative="1">
      <w:start w:val="1"/>
      <w:numFmt w:val="bullet"/>
      <w:lvlText w:val="o"/>
      <w:lvlJc w:val="left"/>
      <w:pPr>
        <w:ind w:left="7576" w:hanging="360"/>
      </w:pPr>
      <w:rPr>
        <w:rFonts w:ascii="Courier New" w:hAnsi="Courier New" w:cs="Courier New" w:hint="default"/>
      </w:rPr>
    </w:lvl>
    <w:lvl w:ilvl="5" w:tplc="0C090005" w:tentative="1">
      <w:start w:val="1"/>
      <w:numFmt w:val="bullet"/>
      <w:lvlText w:val=""/>
      <w:lvlJc w:val="left"/>
      <w:pPr>
        <w:ind w:left="8296" w:hanging="360"/>
      </w:pPr>
      <w:rPr>
        <w:rFonts w:ascii="Wingdings" w:hAnsi="Wingdings" w:hint="default"/>
      </w:rPr>
    </w:lvl>
    <w:lvl w:ilvl="6" w:tplc="0C090001" w:tentative="1">
      <w:start w:val="1"/>
      <w:numFmt w:val="bullet"/>
      <w:lvlText w:val=""/>
      <w:lvlJc w:val="left"/>
      <w:pPr>
        <w:ind w:left="9016" w:hanging="360"/>
      </w:pPr>
      <w:rPr>
        <w:rFonts w:ascii="Symbol" w:hAnsi="Symbol" w:hint="default"/>
      </w:rPr>
    </w:lvl>
    <w:lvl w:ilvl="7" w:tplc="0C090003" w:tentative="1">
      <w:start w:val="1"/>
      <w:numFmt w:val="bullet"/>
      <w:lvlText w:val="o"/>
      <w:lvlJc w:val="left"/>
      <w:pPr>
        <w:ind w:left="9736" w:hanging="360"/>
      </w:pPr>
      <w:rPr>
        <w:rFonts w:ascii="Courier New" w:hAnsi="Courier New" w:cs="Courier New" w:hint="default"/>
      </w:rPr>
    </w:lvl>
    <w:lvl w:ilvl="8" w:tplc="0C090005" w:tentative="1">
      <w:start w:val="1"/>
      <w:numFmt w:val="bullet"/>
      <w:lvlText w:val=""/>
      <w:lvlJc w:val="left"/>
      <w:pPr>
        <w:ind w:left="10456" w:hanging="360"/>
      </w:pPr>
      <w:rPr>
        <w:rFonts w:ascii="Wingdings" w:hAnsi="Wingdings" w:hint="default"/>
      </w:rPr>
    </w:lvl>
  </w:abstractNum>
  <w:abstractNum w:abstractNumId="6" w15:restartNumberingAfterBreak="0">
    <w:nsid w:val="0AB33721"/>
    <w:multiLevelType w:val="hybridMultilevel"/>
    <w:tmpl w:val="806AD850"/>
    <w:lvl w:ilvl="0" w:tplc="602AC9B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7" w15:restartNumberingAfterBreak="0">
    <w:nsid w:val="0FC702AF"/>
    <w:multiLevelType w:val="hybridMultilevel"/>
    <w:tmpl w:val="A2260DA4"/>
    <w:lvl w:ilvl="0" w:tplc="8FAC3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F14AB"/>
    <w:multiLevelType w:val="hybridMultilevel"/>
    <w:tmpl w:val="CFCC614C"/>
    <w:lvl w:ilvl="0" w:tplc="4916377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A35E34"/>
    <w:multiLevelType w:val="hybridMultilevel"/>
    <w:tmpl w:val="1F00C0D8"/>
    <w:lvl w:ilvl="0" w:tplc="602AC9B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10" w15:restartNumberingAfterBreak="0">
    <w:nsid w:val="12266859"/>
    <w:multiLevelType w:val="hybridMultilevel"/>
    <w:tmpl w:val="5B1E0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456168"/>
    <w:multiLevelType w:val="hybridMultilevel"/>
    <w:tmpl w:val="51BACD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4470B5C"/>
    <w:multiLevelType w:val="hybridMultilevel"/>
    <w:tmpl w:val="07F46D06"/>
    <w:lvl w:ilvl="0" w:tplc="0C090003">
      <w:start w:val="1"/>
      <w:numFmt w:val="bullet"/>
      <w:lvlText w:val="o"/>
      <w:lvlJc w:val="left"/>
      <w:pPr>
        <w:ind w:left="4696" w:hanging="360"/>
      </w:pPr>
      <w:rPr>
        <w:rFonts w:ascii="Courier New" w:hAnsi="Courier New" w:cs="Courier New" w:hint="default"/>
      </w:rPr>
    </w:lvl>
    <w:lvl w:ilvl="1" w:tplc="0C090003">
      <w:start w:val="1"/>
      <w:numFmt w:val="bullet"/>
      <w:lvlText w:val="o"/>
      <w:lvlJc w:val="left"/>
      <w:pPr>
        <w:ind w:left="5416" w:hanging="360"/>
      </w:pPr>
      <w:rPr>
        <w:rFonts w:ascii="Courier New" w:hAnsi="Courier New" w:cs="Courier New" w:hint="default"/>
      </w:rPr>
    </w:lvl>
    <w:lvl w:ilvl="2" w:tplc="0C090005" w:tentative="1">
      <w:start w:val="1"/>
      <w:numFmt w:val="bullet"/>
      <w:lvlText w:val=""/>
      <w:lvlJc w:val="left"/>
      <w:pPr>
        <w:ind w:left="6136" w:hanging="360"/>
      </w:pPr>
      <w:rPr>
        <w:rFonts w:ascii="Wingdings" w:hAnsi="Wingdings" w:hint="default"/>
      </w:rPr>
    </w:lvl>
    <w:lvl w:ilvl="3" w:tplc="0C090001" w:tentative="1">
      <w:start w:val="1"/>
      <w:numFmt w:val="bullet"/>
      <w:lvlText w:val=""/>
      <w:lvlJc w:val="left"/>
      <w:pPr>
        <w:ind w:left="6856" w:hanging="360"/>
      </w:pPr>
      <w:rPr>
        <w:rFonts w:ascii="Symbol" w:hAnsi="Symbol" w:hint="default"/>
      </w:rPr>
    </w:lvl>
    <w:lvl w:ilvl="4" w:tplc="0C090003" w:tentative="1">
      <w:start w:val="1"/>
      <w:numFmt w:val="bullet"/>
      <w:lvlText w:val="o"/>
      <w:lvlJc w:val="left"/>
      <w:pPr>
        <w:ind w:left="7576" w:hanging="360"/>
      </w:pPr>
      <w:rPr>
        <w:rFonts w:ascii="Courier New" w:hAnsi="Courier New" w:cs="Courier New" w:hint="default"/>
      </w:rPr>
    </w:lvl>
    <w:lvl w:ilvl="5" w:tplc="0C090005" w:tentative="1">
      <w:start w:val="1"/>
      <w:numFmt w:val="bullet"/>
      <w:lvlText w:val=""/>
      <w:lvlJc w:val="left"/>
      <w:pPr>
        <w:ind w:left="8296" w:hanging="360"/>
      </w:pPr>
      <w:rPr>
        <w:rFonts w:ascii="Wingdings" w:hAnsi="Wingdings" w:hint="default"/>
      </w:rPr>
    </w:lvl>
    <w:lvl w:ilvl="6" w:tplc="0C090001" w:tentative="1">
      <w:start w:val="1"/>
      <w:numFmt w:val="bullet"/>
      <w:lvlText w:val=""/>
      <w:lvlJc w:val="left"/>
      <w:pPr>
        <w:ind w:left="9016" w:hanging="360"/>
      </w:pPr>
      <w:rPr>
        <w:rFonts w:ascii="Symbol" w:hAnsi="Symbol" w:hint="default"/>
      </w:rPr>
    </w:lvl>
    <w:lvl w:ilvl="7" w:tplc="0C090003" w:tentative="1">
      <w:start w:val="1"/>
      <w:numFmt w:val="bullet"/>
      <w:lvlText w:val="o"/>
      <w:lvlJc w:val="left"/>
      <w:pPr>
        <w:ind w:left="9736" w:hanging="360"/>
      </w:pPr>
      <w:rPr>
        <w:rFonts w:ascii="Courier New" w:hAnsi="Courier New" w:cs="Courier New" w:hint="default"/>
      </w:rPr>
    </w:lvl>
    <w:lvl w:ilvl="8" w:tplc="0C090005" w:tentative="1">
      <w:start w:val="1"/>
      <w:numFmt w:val="bullet"/>
      <w:lvlText w:val=""/>
      <w:lvlJc w:val="left"/>
      <w:pPr>
        <w:ind w:left="10456" w:hanging="360"/>
      </w:pPr>
      <w:rPr>
        <w:rFonts w:ascii="Wingdings" w:hAnsi="Wingdings" w:hint="default"/>
      </w:rPr>
    </w:lvl>
  </w:abstractNum>
  <w:abstractNum w:abstractNumId="13" w15:restartNumberingAfterBreak="0">
    <w:nsid w:val="15580E61"/>
    <w:multiLevelType w:val="hybridMultilevel"/>
    <w:tmpl w:val="8CC264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FF58C3"/>
    <w:multiLevelType w:val="hybridMultilevel"/>
    <w:tmpl w:val="95F204BE"/>
    <w:lvl w:ilvl="0" w:tplc="27648D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163FA0"/>
    <w:multiLevelType w:val="hybridMultilevel"/>
    <w:tmpl w:val="3AF2A3D8"/>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20797103"/>
    <w:multiLevelType w:val="hybridMultilevel"/>
    <w:tmpl w:val="045EF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375A23"/>
    <w:multiLevelType w:val="hybridMultilevel"/>
    <w:tmpl w:val="E8B281C4"/>
    <w:lvl w:ilvl="0" w:tplc="B61AAE58">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372CD0"/>
    <w:multiLevelType w:val="hybridMultilevel"/>
    <w:tmpl w:val="64A0A5A6"/>
    <w:lvl w:ilvl="0" w:tplc="602AC9B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19" w15:restartNumberingAfterBreak="0">
    <w:nsid w:val="269854E8"/>
    <w:multiLevelType w:val="hybridMultilevel"/>
    <w:tmpl w:val="37DE8F2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0" w15:restartNumberingAfterBreak="0">
    <w:nsid w:val="28AC7D4E"/>
    <w:multiLevelType w:val="hybridMultilevel"/>
    <w:tmpl w:val="FE2CA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C37CF0"/>
    <w:multiLevelType w:val="hybridMultilevel"/>
    <w:tmpl w:val="6A222CB0"/>
    <w:lvl w:ilvl="0" w:tplc="A4DE889C">
      <w:start w:val="1"/>
      <w:numFmt w:val="bullet"/>
      <w:pStyle w:val="Bullet1"/>
      <w:lvlText w:val=""/>
      <w:lvlJc w:val="left"/>
      <w:pPr>
        <w:ind w:left="4696" w:hanging="360"/>
      </w:pPr>
      <w:rPr>
        <w:rFonts w:ascii="Symbol" w:hAnsi="Symbol" w:hint="default"/>
      </w:rPr>
    </w:lvl>
    <w:lvl w:ilvl="1" w:tplc="0C090003">
      <w:start w:val="1"/>
      <w:numFmt w:val="bullet"/>
      <w:lvlText w:val="o"/>
      <w:lvlJc w:val="left"/>
      <w:pPr>
        <w:ind w:left="5416" w:hanging="360"/>
      </w:pPr>
      <w:rPr>
        <w:rFonts w:ascii="Courier New" w:hAnsi="Courier New" w:cs="Courier New" w:hint="default"/>
      </w:rPr>
    </w:lvl>
    <w:lvl w:ilvl="2" w:tplc="0C090005">
      <w:start w:val="1"/>
      <w:numFmt w:val="bullet"/>
      <w:lvlText w:val=""/>
      <w:lvlJc w:val="left"/>
      <w:pPr>
        <w:ind w:left="6136" w:hanging="360"/>
      </w:pPr>
      <w:rPr>
        <w:rFonts w:ascii="Wingdings" w:hAnsi="Wingdings" w:hint="default"/>
      </w:rPr>
    </w:lvl>
    <w:lvl w:ilvl="3" w:tplc="0C090001" w:tentative="1">
      <w:start w:val="1"/>
      <w:numFmt w:val="bullet"/>
      <w:lvlText w:val=""/>
      <w:lvlJc w:val="left"/>
      <w:pPr>
        <w:ind w:left="6856" w:hanging="360"/>
      </w:pPr>
      <w:rPr>
        <w:rFonts w:ascii="Symbol" w:hAnsi="Symbol" w:hint="default"/>
      </w:rPr>
    </w:lvl>
    <w:lvl w:ilvl="4" w:tplc="0C090003" w:tentative="1">
      <w:start w:val="1"/>
      <w:numFmt w:val="bullet"/>
      <w:lvlText w:val="o"/>
      <w:lvlJc w:val="left"/>
      <w:pPr>
        <w:ind w:left="7576" w:hanging="360"/>
      </w:pPr>
      <w:rPr>
        <w:rFonts w:ascii="Courier New" w:hAnsi="Courier New" w:cs="Courier New" w:hint="default"/>
      </w:rPr>
    </w:lvl>
    <w:lvl w:ilvl="5" w:tplc="0C090005" w:tentative="1">
      <w:start w:val="1"/>
      <w:numFmt w:val="bullet"/>
      <w:lvlText w:val=""/>
      <w:lvlJc w:val="left"/>
      <w:pPr>
        <w:ind w:left="8296" w:hanging="360"/>
      </w:pPr>
      <w:rPr>
        <w:rFonts w:ascii="Wingdings" w:hAnsi="Wingdings" w:hint="default"/>
      </w:rPr>
    </w:lvl>
    <w:lvl w:ilvl="6" w:tplc="0C090001" w:tentative="1">
      <w:start w:val="1"/>
      <w:numFmt w:val="bullet"/>
      <w:lvlText w:val=""/>
      <w:lvlJc w:val="left"/>
      <w:pPr>
        <w:ind w:left="9016" w:hanging="360"/>
      </w:pPr>
      <w:rPr>
        <w:rFonts w:ascii="Symbol" w:hAnsi="Symbol" w:hint="default"/>
      </w:rPr>
    </w:lvl>
    <w:lvl w:ilvl="7" w:tplc="0C090003" w:tentative="1">
      <w:start w:val="1"/>
      <w:numFmt w:val="bullet"/>
      <w:lvlText w:val="o"/>
      <w:lvlJc w:val="left"/>
      <w:pPr>
        <w:ind w:left="9736" w:hanging="360"/>
      </w:pPr>
      <w:rPr>
        <w:rFonts w:ascii="Courier New" w:hAnsi="Courier New" w:cs="Courier New" w:hint="default"/>
      </w:rPr>
    </w:lvl>
    <w:lvl w:ilvl="8" w:tplc="0C090005" w:tentative="1">
      <w:start w:val="1"/>
      <w:numFmt w:val="bullet"/>
      <w:lvlText w:val=""/>
      <w:lvlJc w:val="left"/>
      <w:pPr>
        <w:ind w:left="10456" w:hanging="360"/>
      </w:pPr>
      <w:rPr>
        <w:rFonts w:ascii="Wingdings" w:hAnsi="Wingdings" w:hint="default"/>
      </w:rPr>
    </w:lvl>
  </w:abstractNum>
  <w:abstractNum w:abstractNumId="22" w15:restartNumberingAfterBreak="0">
    <w:nsid w:val="29D80410"/>
    <w:multiLevelType w:val="hybridMultilevel"/>
    <w:tmpl w:val="67F46166"/>
    <w:lvl w:ilvl="0" w:tplc="F76C869C">
      <w:start w:val="2"/>
      <w:numFmt w:val="decimal"/>
      <w:lvlText w:val="%1."/>
      <w:lvlJc w:val="left"/>
      <w:pPr>
        <w:ind w:left="1495"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C1E2619"/>
    <w:multiLevelType w:val="hybridMultilevel"/>
    <w:tmpl w:val="6DB2C394"/>
    <w:lvl w:ilvl="0" w:tplc="0C090001">
      <w:start w:val="1"/>
      <w:numFmt w:val="bullet"/>
      <w:lvlText w:val=""/>
      <w:lvlJc w:val="left"/>
      <w:pPr>
        <w:ind w:left="1211" w:hanging="360"/>
      </w:pPr>
      <w:rPr>
        <w:rFonts w:ascii="Symbol" w:hAnsi="Symbol"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4" w15:restartNumberingAfterBreak="0">
    <w:nsid w:val="39466863"/>
    <w:multiLevelType w:val="hybridMultilevel"/>
    <w:tmpl w:val="84B21D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62A45"/>
    <w:multiLevelType w:val="hybridMultilevel"/>
    <w:tmpl w:val="93604A36"/>
    <w:lvl w:ilvl="0" w:tplc="B41AC5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041F15"/>
    <w:multiLevelType w:val="hybridMultilevel"/>
    <w:tmpl w:val="FE2CA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457639"/>
    <w:multiLevelType w:val="hybridMultilevel"/>
    <w:tmpl w:val="FD2E8840"/>
    <w:lvl w:ilvl="0" w:tplc="97BEC9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22397"/>
    <w:multiLevelType w:val="hybridMultilevel"/>
    <w:tmpl w:val="32707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0B0A66"/>
    <w:multiLevelType w:val="hybridMultilevel"/>
    <w:tmpl w:val="871CCC40"/>
    <w:lvl w:ilvl="0" w:tplc="602AC9B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30" w15:restartNumberingAfterBreak="0">
    <w:nsid w:val="54E1794A"/>
    <w:multiLevelType w:val="hybridMultilevel"/>
    <w:tmpl w:val="3172704C"/>
    <w:lvl w:ilvl="0" w:tplc="773A7326">
      <w:start w:val="1"/>
      <w:numFmt w:val="upperLetter"/>
      <w:lvlText w:val="Policy Combination Option %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7883D19"/>
    <w:multiLevelType w:val="hybridMultilevel"/>
    <w:tmpl w:val="3EBC2822"/>
    <w:lvl w:ilvl="0" w:tplc="E28CB7F6">
      <w:start w:val="1"/>
      <w:numFmt w:val="bullet"/>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2" w15:restartNumberingAfterBreak="0">
    <w:nsid w:val="58B31ACE"/>
    <w:multiLevelType w:val="hybridMultilevel"/>
    <w:tmpl w:val="5492FA86"/>
    <w:lvl w:ilvl="0" w:tplc="7348F672">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5AA12524"/>
    <w:multiLevelType w:val="hybridMultilevel"/>
    <w:tmpl w:val="1B28430C"/>
    <w:lvl w:ilvl="0" w:tplc="6EF0648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9D712A"/>
    <w:multiLevelType w:val="hybridMultilevel"/>
    <w:tmpl w:val="D0A87460"/>
    <w:lvl w:ilvl="0" w:tplc="D524640A">
      <w:start w:val="1"/>
      <w:numFmt w:val="bullet"/>
      <w:pStyle w:val="Style4"/>
      <w:lvlText w:val=""/>
      <w:lvlJc w:val="left"/>
      <w:pPr>
        <w:ind w:left="1785" w:hanging="360"/>
      </w:pPr>
      <w:rPr>
        <w:rFonts w:ascii="Wingdings" w:hAnsi="Wingdings" w:hint="default"/>
      </w:rPr>
    </w:lvl>
    <w:lvl w:ilvl="1" w:tplc="0C090003" w:tentative="1">
      <w:start w:val="1"/>
      <w:numFmt w:val="bullet"/>
      <w:lvlText w:val="o"/>
      <w:lvlJc w:val="left"/>
      <w:pPr>
        <w:ind w:left="2505" w:hanging="360"/>
      </w:pPr>
      <w:rPr>
        <w:rFonts w:ascii="Courier New" w:hAnsi="Courier New" w:cs="Courier New" w:hint="default"/>
      </w:rPr>
    </w:lvl>
    <w:lvl w:ilvl="2" w:tplc="0C090005" w:tentative="1">
      <w:start w:val="1"/>
      <w:numFmt w:val="bullet"/>
      <w:lvlText w:val=""/>
      <w:lvlJc w:val="left"/>
      <w:pPr>
        <w:ind w:left="3225" w:hanging="360"/>
      </w:pPr>
      <w:rPr>
        <w:rFonts w:ascii="Wingdings" w:hAnsi="Wingdings" w:hint="default"/>
      </w:rPr>
    </w:lvl>
    <w:lvl w:ilvl="3" w:tplc="0C090001" w:tentative="1">
      <w:start w:val="1"/>
      <w:numFmt w:val="bullet"/>
      <w:lvlText w:val=""/>
      <w:lvlJc w:val="left"/>
      <w:pPr>
        <w:ind w:left="3945" w:hanging="360"/>
      </w:pPr>
      <w:rPr>
        <w:rFonts w:ascii="Symbol" w:hAnsi="Symbol" w:hint="default"/>
      </w:rPr>
    </w:lvl>
    <w:lvl w:ilvl="4" w:tplc="0C090003" w:tentative="1">
      <w:start w:val="1"/>
      <w:numFmt w:val="bullet"/>
      <w:lvlText w:val="o"/>
      <w:lvlJc w:val="left"/>
      <w:pPr>
        <w:ind w:left="4665" w:hanging="360"/>
      </w:pPr>
      <w:rPr>
        <w:rFonts w:ascii="Courier New" w:hAnsi="Courier New" w:cs="Courier New" w:hint="default"/>
      </w:rPr>
    </w:lvl>
    <w:lvl w:ilvl="5" w:tplc="0C090005" w:tentative="1">
      <w:start w:val="1"/>
      <w:numFmt w:val="bullet"/>
      <w:lvlText w:val=""/>
      <w:lvlJc w:val="left"/>
      <w:pPr>
        <w:ind w:left="5385" w:hanging="360"/>
      </w:pPr>
      <w:rPr>
        <w:rFonts w:ascii="Wingdings" w:hAnsi="Wingdings" w:hint="default"/>
      </w:rPr>
    </w:lvl>
    <w:lvl w:ilvl="6" w:tplc="0C090001" w:tentative="1">
      <w:start w:val="1"/>
      <w:numFmt w:val="bullet"/>
      <w:lvlText w:val=""/>
      <w:lvlJc w:val="left"/>
      <w:pPr>
        <w:ind w:left="6105" w:hanging="360"/>
      </w:pPr>
      <w:rPr>
        <w:rFonts w:ascii="Symbol" w:hAnsi="Symbol" w:hint="default"/>
      </w:rPr>
    </w:lvl>
    <w:lvl w:ilvl="7" w:tplc="0C090003" w:tentative="1">
      <w:start w:val="1"/>
      <w:numFmt w:val="bullet"/>
      <w:lvlText w:val="o"/>
      <w:lvlJc w:val="left"/>
      <w:pPr>
        <w:ind w:left="6825" w:hanging="360"/>
      </w:pPr>
      <w:rPr>
        <w:rFonts w:ascii="Courier New" w:hAnsi="Courier New" w:cs="Courier New" w:hint="default"/>
      </w:rPr>
    </w:lvl>
    <w:lvl w:ilvl="8" w:tplc="0C090005" w:tentative="1">
      <w:start w:val="1"/>
      <w:numFmt w:val="bullet"/>
      <w:lvlText w:val=""/>
      <w:lvlJc w:val="left"/>
      <w:pPr>
        <w:ind w:left="7545" w:hanging="360"/>
      </w:pPr>
      <w:rPr>
        <w:rFonts w:ascii="Wingdings" w:hAnsi="Wingdings" w:hint="default"/>
      </w:rPr>
    </w:lvl>
  </w:abstractNum>
  <w:abstractNum w:abstractNumId="35" w15:restartNumberingAfterBreak="0">
    <w:nsid w:val="5EC615D2"/>
    <w:multiLevelType w:val="multilevel"/>
    <w:tmpl w:val="9E709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3551F3"/>
    <w:multiLevelType w:val="hybridMultilevel"/>
    <w:tmpl w:val="01429C04"/>
    <w:lvl w:ilvl="0" w:tplc="1816691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E46474"/>
    <w:multiLevelType w:val="hybridMultilevel"/>
    <w:tmpl w:val="DEF872B6"/>
    <w:lvl w:ilvl="0" w:tplc="27E01D88">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3876C9"/>
    <w:multiLevelType w:val="hybridMultilevel"/>
    <w:tmpl w:val="9830EC9C"/>
    <w:lvl w:ilvl="0" w:tplc="0C090003">
      <w:start w:val="1"/>
      <w:numFmt w:val="bullet"/>
      <w:lvlText w:val="o"/>
      <w:lvlJc w:val="left"/>
      <w:pPr>
        <w:ind w:left="1361" w:hanging="360"/>
      </w:pPr>
      <w:rPr>
        <w:rFonts w:ascii="Courier New" w:hAnsi="Courier New" w:cs="Courier New" w:hint="default"/>
      </w:rPr>
    </w:lvl>
    <w:lvl w:ilvl="1" w:tplc="0C090003" w:tentative="1">
      <w:start w:val="1"/>
      <w:numFmt w:val="bullet"/>
      <w:lvlText w:val="o"/>
      <w:lvlJc w:val="left"/>
      <w:pPr>
        <w:ind w:left="2081" w:hanging="360"/>
      </w:pPr>
      <w:rPr>
        <w:rFonts w:ascii="Courier New" w:hAnsi="Courier New" w:cs="Courier New" w:hint="default"/>
      </w:rPr>
    </w:lvl>
    <w:lvl w:ilvl="2" w:tplc="0C090005" w:tentative="1">
      <w:start w:val="1"/>
      <w:numFmt w:val="bullet"/>
      <w:lvlText w:val=""/>
      <w:lvlJc w:val="left"/>
      <w:pPr>
        <w:ind w:left="2801" w:hanging="360"/>
      </w:pPr>
      <w:rPr>
        <w:rFonts w:ascii="Wingdings" w:hAnsi="Wingdings" w:hint="default"/>
      </w:rPr>
    </w:lvl>
    <w:lvl w:ilvl="3" w:tplc="0C090001" w:tentative="1">
      <w:start w:val="1"/>
      <w:numFmt w:val="bullet"/>
      <w:lvlText w:val=""/>
      <w:lvlJc w:val="left"/>
      <w:pPr>
        <w:ind w:left="3521" w:hanging="360"/>
      </w:pPr>
      <w:rPr>
        <w:rFonts w:ascii="Symbol" w:hAnsi="Symbol" w:hint="default"/>
      </w:rPr>
    </w:lvl>
    <w:lvl w:ilvl="4" w:tplc="0C090003" w:tentative="1">
      <w:start w:val="1"/>
      <w:numFmt w:val="bullet"/>
      <w:lvlText w:val="o"/>
      <w:lvlJc w:val="left"/>
      <w:pPr>
        <w:ind w:left="4241" w:hanging="360"/>
      </w:pPr>
      <w:rPr>
        <w:rFonts w:ascii="Courier New" w:hAnsi="Courier New" w:cs="Courier New" w:hint="default"/>
      </w:rPr>
    </w:lvl>
    <w:lvl w:ilvl="5" w:tplc="0C090005" w:tentative="1">
      <w:start w:val="1"/>
      <w:numFmt w:val="bullet"/>
      <w:lvlText w:val=""/>
      <w:lvlJc w:val="left"/>
      <w:pPr>
        <w:ind w:left="4961" w:hanging="360"/>
      </w:pPr>
      <w:rPr>
        <w:rFonts w:ascii="Wingdings" w:hAnsi="Wingdings" w:hint="default"/>
      </w:rPr>
    </w:lvl>
    <w:lvl w:ilvl="6" w:tplc="0C090001" w:tentative="1">
      <w:start w:val="1"/>
      <w:numFmt w:val="bullet"/>
      <w:lvlText w:val=""/>
      <w:lvlJc w:val="left"/>
      <w:pPr>
        <w:ind w:left="5681" w:hanging="360"/>
      </w:pPr>
      <w:rPr>
        <w:rFonts w:ascii="Symbol" w:hAnsi="Symbol" w:hint="default"/>
      </w:rPr>
    </w:lvl>
    <w:lvl w:ilvl="7" w:tplc="0C090003" w:tentative="1">
      <w:start w:val="1"/>
      <w:numFmt w:val="bullet"/>
      <w:lvlText w:val="o"/>
      <w:lvlJc w:val="left"/>
      <w:pPr>
        <w:ind w:left="6401" w:hanging="360"/>
      </w:pPr>
      <w:rPr>
        <w:rFonts w:ascii="Courier New" w:hAnsi="Courier New" w:cs="Courier New" w:hint="default"/>
      </w:rPr>
    </w:lvl>
    <w:lvl w:ilvl="8" w:tplc="0C090005" w:tentative="1">
      <w:start w:val="1"/>
      <w:numFmt w:val="bullet"/>
      <w:lvlText w:val=""/>
      <w:lvlJc w:val="left"/>
      <w:pPr>
        <w:ind w:left="7121" w:hanging="360"/>
      </w:pPr>
      <w:rPr>
        <w:rFonts w:ascii="Wingdings" w:hAnsi="Wingdings" w:hint="default"/>
      </w:rPr>
    </w:lvl>
  </w:abstractNum>
  <w:abstractNum w:abstractNumId="39" w15:restartNumberingAfterBreak="0">
    <w:nsid w:val="653E3AF6"/>
    <w:multiLevelType w:val="hybridMultilevel"/>
    <w:tmpl w:val="67EE8C8E"/>
    <w:lvl w:ilvl="0" w:tplc="0C090003">
      <w:start w:val="1"/>
      <w:numFmt w:val="bullet"/>
      <w:lvlText w:val="o"/>
      <w:lvlJc w:val="left"/>
      <w:pPr>
        <w:ind w:left="4680" w:hanging="360"/>
      </w:pPr>
      <w:rPr>
        <w:rFonts w:ascii="Courier New" w:hAnsi="Courier New" w:cs="Courier New" w:hint="default"/>
      </w:rPr>
    </w:lvl>
    <w:lvl w:ilvl="1" w:tplc="0C090003">
      <w:start w:val="1"/>
      <w:numFmt w:val="bullet"/>
      <w:lvlText w:val="o"/>
      <w:lvlJc w:val="left"/>
      <w:pPr>
        <w:ind w:left="5400" w:hanging="360"/>
      </w:pPr>
      <w:rPr>
        <w:rFonts w:ascii="Courier New" w:hAnsi="Courier New" w:cs="Courier New" w:hint="default"/>
      </w:rPr>
    </w:lvl>
    <w:lvl w:ilvl="2" w:tplc="0C090005">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40" w15:restartNumberingAfterBreak="0">
    <w:nsid w:val="65566E53"/>
    <w:multiLevelType w:val="hybridMultilevel"/>
    <w:tmpl w:val="130C1422"/>
    <w:lvl w:ilvl="0" w:tplc="E2B8332C">
      <w:start w:val="1"/>
      <w:numFmt w:val="decimal"/>
      <w:lvlText w:val="%1."/>
      <w:lvlJc w:val="left"/>
      <w:pPr>
        <w:ind w:left="644"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6E81CA3"/>
    <w:multiLevelType w:val="hybridMultilevel"/>
    <w:tmpl w:val="1A327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1B5573"/>
    <w:multiLevelType w:val="hybridMultilevel"/>
    <w:tmpl w:val="32960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780B9A"/>
    <w:multiLevelType w:val="hybridMultilevel"/>
    <w:tmpl w:val="6408F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9C73B8F"/>
    <w:multiLevelType w:val="hybridMultilevel"/>
    <w:tmpl w:val="84B21D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7300125A"/>
    <w:multiLevelType w:val="hybridMultilevel"/>
    <w:tmpl w:val="5A0871CC"/>
    <w:lvl w:ilvl="0" w:tplc="602AC9B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47" w15:restartNumberingAfterBreak="0">
    <w:nsid w:val="730A07A3"/>
    <w:multiLevelType w:val="hybridMultilevel"/>
    <w:tmpl w:val="64A0A5A6"/>
    <w:lvl w:ilvl="0" w:tplc="602AC9B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48" w15:restartNumberingAfterBreak="0">
    <w:nsid w:val="745666EC"/>
    <w:multiLevelType w:val="hybridMultilevel"/>
    <w:tmpl w:val="64A0A5A6"/>
    <w:lvl w:ilvl="0" w:tplc="602AC9B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49" w15:restartNumberingAfterBreak="0">
    <w:nsid w:val="7D91707B"/>
    <w:multiLevelType w:val="hybridMultilevel"/>
    <w:tmpl w:val="84B21D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F6A5DBF"/>
    <w:multiLevelType w:val="hybridMultilevel"/>
    <w:tmpl w:val="0D189F3A"/>
    <w:lvl w:ilvl="0" w:tplc="EF82F52E">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4"/>
  </w:num>
  <w:num w:numId="2">
    <w:abstractNumId w:val="31"/>
  </w:num>
  <w:num w:numId="3">
    <w:abstractNumId w:val="37"/>
  </w:num>
  <w:num w:numId="4">
    <w:abstractNumId w:val="50"/>
  </w:num>
  <w:num w:numId="5">
    <w:abstractNumId w:val="45"/>
  </w:num>
  <w:num w:numId="6">
    <w:abstractNumId w:val="40"/>
  </w:num>
  <w:num w:numId="7">
    <w:abstractNumId w:val="10"/>
  </w:num>
  <w:num w:numId="8">
    <w:abstractNumId w:val="34"/>
  </w:num>
  <w:num w:numId="9">
    <w:abstractNumId w:val="27"/>
  </w:num>
  <w:num w:numId="10">
    <w:abstractNumId w:val="29"/>
  </w:num>
  <w:num w:numId="11">
    <w:abstractNumId w:val="17"/>
  </w:num>
  <w:num w:numId="12">
    <w:abstractNumId w:val="9"/>
  </w:num>
  <w:num w:numId="13">
    <w:abstractNumId w:val="3"/>
  </w:num>
  <w:num w:numId="14">
    <w:abstractNumId w:val="14"/>
  </w:num>
  <w:num w:numId="15">
    <w:abstractNumId w:val="3"/>
  </w:num>
  <w:num w:numId="16">
    <w:abstractNumId w:val="6"/>
  </w:num>
  <w:num w:numId="17">
    <w:abstractNumId w:val="47"/>
  </w:num>
  <w:num w:numId="18">
    <w:abstractNumId w:val="18"/>
  </w:num>
  <w:num w:numId="19">
    <w:abstractNumId w:val="48"/>
  </w:num>
  <w:num w:numId="20">
    <w:abstractNumId w:val="46"/>
  </w:num>
  <w:num w:numId="21">
    <w:abstractNumId w:val="0"/>
  </w:num>
  <w:num w:numId="22">
    <w:abstractNumId w:val="0"/>
    <w:lvlOverride w:ilvl="0">
      <w:startOverride w:val="5"/>
    </w:lvlOverride>
  </w:num>
  <w:num w:numId="23">
    <w:abstractNumId w:val="22"/>
  </w:num>
  <w:num w:numId="24">
    <w:abstractNumId w:val="7"/>
  </w:num>
  <w:num w:numId="25">
    <w:abstractNumId w:val="22"/>
    <w:lvlOverride w:ilvl="0">
      <w:startOverride w:val="2"/>
    </w:lvlOverride>
  </w:num>
  <w:num w:numId="26">
    <w:abstractNumId w:val="11"/>
  </w:num>
  <w:num w:numId="27">
    <w:abstractNumId w:val="2"/>
  </w:num>
  <w:num w:numId="28">
    <w:abstractNumId w:val="8"/>
  </w:num>
  <w:num w:numId="29">
    <w:abstractNumId w:val="25"/>
  </w:num>
  <w:num w:numId="30">
    <w:abstractNumId w:val="36"/>
  </w:num>
  <w:num w:numId="31">
    <w:abstractNumId w:val="35"/>
  </w:num>
  <w:num w:numId="32">
    <w:abstractNumId w:val="24"/>
  </w:num>
  <w:num w:numId="33">
    <w:abstractNumId w:val="41"/>
  </w:num>
  <w:num w:numId="34">
    <w:abstractNumId w:val="49"/>
  </w:num>
  <w:num w:numId="35">
    <w:abstractNumId w:val="44"/>
  </w:num>
  <w:num w:numId="36">
    <w:abstractNumId w:val="42"/>
  </w:num>
  <w:num w:numId="37">
    <w:abstractNumId w:val="4"/>
  </w:num>
  <w:num w:numId="38">
    <w:abstractNumId w:val="4"/>
  </w:num>
  <w:num w:numId="39">
    <w:abstractNumId w:val="4"/>
  </w:num>
  <w:num w:numId="40">
    <w:abstractNumId w:val="30"/>
  </w:num>
  <w:num w:numId="41">
    <w:abstractNumId w:val="32"/>
  </w:num>
  <w:num w:numId="42">
    <w:abstractNumId w:val="16"/>
  </w:num>
  <w:num w:numId="43">
    <w:abstractNumId w:val="33"/>
  </w:num>
  <w:num w:numId="44">
    <w:abstractNumId w:val="43"/>
  </w:num>
  <w:num w:numId="45">
    <w:abstractNumId w:val="4"/>
  </w:num>
  <w:num w:numId="46">
    <w:abstractNumId w:val="4"/>
  </w:num>
  <w:num w:numId="47">
    <w:abstractNumId w:val="4"/>
  </w:num>
  <w:num w:numId="48">
    <w:abstractNumId w:val="4"/>
  </w:num>
  <w:num w:numId="49">
    <w:abstractNumId w:val="28"/>
  </w:num>
  <w:num w:numId="50">
    <w:abstractNumId w:val="23"/>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1"/>
  </w:num>
  <w:num w:numId="60">
    <w:abstractNumId w:val="4"/>
  </w:num>
  <w:num w:numId="61">
    <w:abstractNumId w:val="4"/>
  </w:num>
  <w:num w:numId="62">
    <w:abstractNumId w:val="13"/>
  </w:num>
  <w:num w:numId="63">
    <w:abstractNumId w:val="4"/>
  </w:num>
  <w:num w:numId="64">
    <w:abstractNumId w:val="21"/>
  </w:num>
  <w:num w:numId="65">
    <w:abstractNumId w:val="20"/>
  </w:num>
  <w:num w:numId="66">
    <w:abstractNumId w:val="4"/>
  </w:num>
  <w:num w:numId="67">
    <w:abstractNumId w:val="4"/>
  </w:num>
  <w:num w:numId="68">
    <w:abstractNumId w:val="26"/>
  </w:num>
  <w:num w:numId="69">
    <w:abstractNumId w:val="31"/>
  </w:num>
  <w:num w:numId="70">
    <w:abstractNumId w:val="4"/>
  </w:num>
  <w:num w:numId="71">
    <w:abstractNumId w:val="4"/>
  </w:num>
  <w:num w:numId="72">
    <w:abstractNumId w:val="4"/>
  </w:num>
  <w:num w:numId="73">
    <w:abstractNumId w:val="4"/>
  </w:num>
  <w:num w:numId="74">
    <w:abstractNumId w:val="4"/>
  </w:num>
  <w:num w:numId="75">
    <w:abstractNumId w:val="12"/>
  </w:num>
  <w:num w:numId="76">
    <w:abstractNumId w:val="21"/>
  </w:num>
  <w:num w:numId="77">
    <w:abstractNumId w:val="5"/>
  </w:num>
  <w:num w:numId="78">
    <w:abstractNumId w:val="39"/>
  </w:num>
  <w:num w:numId="79">
    <w:abstractNumId w:val="15"/>
  </w:num>
  <w:num w:numId="80">
    <w:abstractNumId w:val="38"/>
  </w:num>
  <w:num w:numId="81">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A1A"/>
    <w:rsid w:val="00004A9B"/>
    <w:rsid w:val="00004C49"/>
    <w:rsid w:val="00005B95"/>
    <w:rsid w:val="00007CBB"/>
    <w:rsid w:val="00010B86"/>
    <w:rsid w:val="00011041"/>
    <w:rsid w:val="00012D0C"/>
    <w:rsid w:val="00013795"/>
    <w:rsid w:val="00013CDF"/>
    <w:rsid w:val="00014AA3"/>
    <w:rsid w:val="000151FE"/>
    <w:rsid w:val="0001534B"/>
    <w:rsid w:val="0001777E"/>
    <w:rsid w:val="00017F20"/>
    <w:rsid w:val="0002088E"/>
    <w:rsid w:val="000214AD"/>
    <w:rsid w:val="0002153D"/>
    <w:rsid w:val="00022D02"/>
    <w:rsid w:val="000247F6"/>
    <w:rsid w:val="00024AAC"/>
    <w:rsid w:val="0002593D"/>
    <w:rsid w:val="00025F3F"/>
    <w:rsid w:val="00026776"/>
    <w:rsid w:val="000269EF"/>
    <w:rsid w:val="000278DD"/>
    <w:rsid w:val="00027EB3"/>
    <w:rsid w:val="000301F3"/>
    <w:rsid w:val="00031155"/>
    <w:rsid w:val="00032022"/>
    <w:rsid w:val="00032890"/>
    <w:rsid w:val="00032E3C"/>
    <w:rsid w:val="000338B3"/>
    <w:rsid w:val="00034CE5"/>
    <w:rsid w:val="00035965"/>
    <w:rsid w:val="00036861"/>
    <w:rsid w:val="00040290"/>
    <w:rsid w:val="00040550"/>
    <w:rsid w:val="000409AA"/>
    <w:rsid w:val="00040B0C"/>
    <w:rsid w:val="00043006"/>
    <w:rsid w:val="00043496"/>
    <w:rsid w:val="0004459F"/>
    <w:rsid w:val="000448E6"/>
    <w:rsid w:val="00044A51"/>
    <w:rsid w:val="00047387"/>
    <w:rsid w:val="00047DD6"/>
    <w:rsid w:val="000504D7"/>
    <w:rsid w:val="00050829"/>
    <w:rsid w:val="0005159B"/>
    <w:rsid w:val="00052C2D"/>
    <w:rsid w:val="0005362C"/>
    <w:rsid w:val="0005638A"/>
    <w:rsid w:val="0005696C"/>
    <w:rsid w:val="00060292"/>
    <w:rsid w:val="00060F79"/>
    <w:rsid w:val="000625EA"/>
    <w:rsid w:val="00063F98"/>
    <w:rsid w:val="00063FBA"/>
    <w:rsid w:val="00064337"/>
    <w:rsid w:val="0006459B"/>
    <w:rsid w:val="00064B8A"/>
    <w:rsid w:val="00065485"/>
    <w:rsid w:val="00065542"/>
    <w:rsid w:val="00065F7C"/>
    <w:rsid w:val="00066CCF"/>
    <w:rsid w:val="000671E7"/>
    <w:rsid w:val="000706FD"/>
    <w:rsid w:val="00070C95"/>
    <w:rsid w:val="00075D15"/>
    <w:rsid w:val="00075F81"/>
    <w:rsid w:val="000761B9"/>
    <w:rsid w:val="000762BF"/>
    <w:rsid w:val="0008079B"/>
    <w:rsid w:val="00080F8C"/>
    <w:rsid w:val="00082798"/>
    <w:rsid w:val="00083942"/>
    <w:rsid w:val="00083F97"/>
    <w:rsid w:val="00085A6C"/>
    <w:rsid w:val="00087624"/>
    <w:rsid w:val="00087968"/>
    <w:rsid w:val="00087E75"/>
    <w:rsid w:val="00087ED3"/>
    <w:rsid w:val="00087EE6"/>
    <w:rsid w:val="0009065F"/>
    <w:rsid w:val="000908DD"/>
    <w:rsid w:val="00090A8D"/>
    <w:rsid w:val="0009153B"/>
    <w:rsid w:val="00091CB2"/>
    <w:rsid w:val="000928B5"/>
    <w:rsid w:val="00092BBA"/>
    <w:rsid w:val="00093300"/>
    <w:rsid w:val="000937EF"/>
    <w:rsid w:val="00093BC0"/>
    <w:rsid w:val="000942AB"/>
    <w:rsid w:val="00095856"/>
    <w:rsid w:val="00095AEC"/>
    <w:rsid w:val="0009645D"/>
    <w:rsid w:val="00097811"/>
    <w:rsid w:val="00097F5E"/>
    <w:rsid w:val="000A0A18"/>
    <w:rsid w:val="000A3625"/>
    <w:rsid w:val="000A475B"/>
    <w:rsid w:val="000A590F"/>
    <w:rsid w:val="000B1620"/>
    <w:rsid w:val="000B1741"/>
    <w:rsid w:val="000B1782"/>
    <w:rsid w:val="000B1B94"/>
    <w:rsid w:val="000B3BDE"/>
    <w:rsid w:val="000B448B"/>
    <w:rsid w:val="000B46B2"/>
    <w:rsid w:val="000B6A91"/>
    <w:rsid w:val="000B79C5"/>
    <w:rsid w:val="000C0193"/>
    <w:rsid w:val="000C037F"/>
    <w:rsid w:val="000C2C1A"/>
    <w:rsid w:val="000C3838"/>
    <w:rsid w:val="000C3971"/>
    <w:rsid w:val="000C3A77"/>
    <w:rsid w:val="000C436C"/>
    <w:rsid w:val="000C45FC"/>
    <w:rsid w:val="000C54E4"/>
    <w:rsid w:val="000C59BA"/>
    <w:rsid w:val="000C5C59"/>
    <w:rsid w:val="000C6D2A"/>
    <w:rsid w:val="000D01AA"/>
    <w:rsid w:val="000D0F6A"/>
    <w:rsid w:val="000D16F1"/>
    <w:rsid w:val="000D23A1"/>
    <w:rsid w:val="000D2775"/>
    <w:rsid w:val="000D3FD7"/>
    <w:rsid w:val="000D4216"/>
    <w:rsid w:val="000D4226"/>
    <w:rsid w:val="000D450D"/>
    <w:rsid w:val="000D45EC"/>
    <w:rsid w:val="000D4A5C"/>
    <w:rsid w:val="000D5438"/>
    <w:rsid w:val="000D6C9C"/>
    <w:rsid w:val="000D7CE1"/>
    <w:rsid w:val="000D7D54"/>
    <w:rsid w:val="000E066B"/>
    <w:rsid w:val="000E1FF5"/>
    <w:rsid w:val="000E2900"/>
    <w:rsid w:val="000E333A"/>
    <w:rsid w:val="000E3E62"/>
    <w:rsid w:val="000E3FD8"/>
    <w:rsid w:val="000E433B"/>
    <w:rsid w:val="000E4D35"/>
    <w:rsid w:val="000E4EE1"/>
    <w:rsid w:val="000E5146"/>
    <w:rsid w:val="000E52FB"/>
    <w:rsid w:val="000E56F6"/>
    <w:rsid w:val="000E6C32"/>
    <w:rsid w:val="000E738E"/>
    <w:rsid w:val="000F0401"/>
    <w:rsid w:val="000F3A56"/>
    <w:rsid w:val="000F43A5"/>
    <w:rsid w:val="000F48AE"/>
    <w:rsid w:val="000F5C04"/>
    <w:rsid w:val="000F67F4"/>
    <w:rsid w:val="000F6FA0"/>
    <w:rsid w:val="00100D45"/>
    <w:rsid w:val="001014B8"/>
    <w:rsid w:val="00102287"/>
    <w:rsid w:val="00103CAF"/>
    <w:rsid w:val="0010445F"/>
    <w:rsid w:val="00104D2D"/>
    <w:rsid w:val="00104E4E"/>
    <w:rsid w:val="00106594"/>
    <w:rsid w:val="00107456"/>
    <w:rsid w:val="00107D6C"/>
    <w:rsid w:val="00111D0A"/>
    <w:rsid w:val="00111D6C"/>
    <w:rsid w:val="00111FA9"/>
    <w:rsid w:val="001124CE"/>
    <w:rsid w:val="00113754"/>
    <w:rsid w:val="001137A9"/>
    <w:rsid w:val="001138EA"/>
    <w:rsid w:val="00113A20"/>
    <w:rsid w:val="001147F3"/>
    <w:rsid w:val="00114C12"/>
    <w:rsid w:val="00116BBF"/>
    <w:rsid w:val="00120C42"/>
    <w:rsid w:val="001221FC"/>
    <w:rsid w:val="00122E91"/>
    <w:rsid w:val="00123E91"/>
    <w:rsid w:val="00124C49"/>
    <w:rsid w:val="001257FD"/>
    <w:rsid w:val="00125F62"/>
    <w:rsid w:val="00126E30"/>
    <w:rsid w:val="00127199"/>
    <w:rsid w:val="001271BE"/>
    <w:rsid w:val="0012724B"/>
    <w:rsid w:val="0013085F"/>
    <w:rsid w:val="00130B8E"/>
    <w:rsid w:val="00130E06"/>
    <w:rsid w:val="00130FE2"/>
    <w:rsid w:val="0013302E"/>
    <w:rsid w:val="0013326E"/>
    <w:rsid w:val="00134472"/>
    <w:rsid w:val="00134CA6"/>
    <w:rsid w:val="001356F4"/>
    <w:rsid w:val="001357EE"/>
    <w:rsid w:val="00135804"/>
    <w:rsid w:val="0013775A"/>
    <w:rsid w:val="00142515"/>
    <w:rsid w:val="00143F71"/>
    <w:rsid w:val="00144580"/>
    <w:rsid w:val="00144C2C"/>
    <w:rsid w:val="00145163"/>
    <w:rsid w:val="0014570D"/>
    <w:rsid w:val="0014587A"/>
    <w:rsid w:val="001460F3"/>
    <w:rsid w:val="00146ACE"/>
    <w:rsid w:val="00146C3E"/>
    <w:rsid w:val="00146F1F"/>
    <w:rsid w:val="00150DB4"/>
    <w:rsid w:val="0015261A"/>
    <w:rsid w:val="0015448E"/>
    <w:rsid w:val="00154AB6"/>
    <w:rsid w:val="001565A4"/>
    <w:rsid w:val="001566F5"/>
    <w:rsid w:val="00156C79"/>
    <w:rsid w:val="00157998"/>
    <w:rsid w:val="00160391"/>
    <w:rsid w:val="00160902"/>
    <w:rsid w:val="00162727"/>
    <w:rsid w:val="00163168"/>
    <w:rsid w:val="00163C8A"/>
    <w:rsid w:val="001644FE"/>
    <w:rsid w:val="001645F5"/>
    <w:rsid w:val="00166B65"/>
    <w:rsid w:val="00167608"/>
    <w:rsid w:val="00167F58"/>
    <w:rsid w:val="00170CC9"/>
    <w:rsid w:val="001734CC"/>
    <w:rsid w:val="00173BA9"/>
    <w:rsid w:val="00173D98"/>
    <w:rsid w:val="001754F1"/>
    <w:rsid w:val="00180790"/>
    <w:rsid w:val="00180D52"/>
    <w:rsid w:val="001828C5"/>
    <w:rsid w:val="00182E8A"/>
    <w:rsid w:val="00182F58"/>
    <w:rsid w:val="00183214"/>
    <w:rsid w:val="00184B64"/>
    <w:rsid w:val="00184C23"/>
    <w:rsid w:val="00186C5A"/>
    <w:rsid w:val="00187049"/>
    <w:rsid w:val="00187234"/>
    <w:rsid w:val="0018787C"/>
    <w:rsid w:val="001902A4"/>
    <w:rsid w:val="00191B35"/>
    <w:rsid w:val="00192E08"/>
    <w:rsid w:val="00194BF3"/>
    <w:rsid w:val="00195348"/>
    <w:rsid w:val="00195478"/>
    <w:rsid w:val="00195C3C"/>
    <w:rsid w:val="001960EE"/>
    <w:rsid w:val="00196F92"/>
    <w:rsid w:val="00197A6A"/>
    <w:rsid w:val="001A0950"/>
    <w:rsid w:val="001A0CF4"/>
    <w:rsid w:val="001A1867"/>
    <w:rsid w:val="001A26B1"/>
    <w:rsid w:val="001A3441"/>
    <w:rsid w:val="001A3B37"/>
    <w:rsid w:val="001A3BB8"/>
    <w:rsid w:val="001A407F"/>
    <w:rsid w:val="001A5F97"/>
    <w:rsid w:val="001A5FFE"/>
    <w:rsid w:val="001A7E88"/>
    <w:rsid w:val="001B011D"/>
    <w:rsid w:val="001B21A2"/>
    <w:rsid w:val="001B228C"/>
    <w:rsid w:val="001B2867"/>
    <w:rsid w:val="001B32A8"/>
    <w:rsid w:val="001B4C4E"/>
    <w:rsid w:val="001B5202"/>
    <w:rsid w:val="001B61E4"/>
    <w:rsid w:val="001B677D"/>
    <w:rsid w:val="001B6A83"/>
    <w:rsid w:val="001B785F"/>
    <w:rsid w:val="001B7BDE"/>
    <w:rsid w:val="001C0A23"/>
    <w:rsid w:val="001C1BB7"/>
    <w:rsid w:val="001C1DFB"/>
    <w:rsid w:val="001C241C"/>
    <w:rsid w:val="001C2584"/>
    <w:rsid w:val="001C2603"/>
    <w:rsid w:val="001C2756"/>
    <w:rsid w:val="001C3979"/>
    <w:rsid w:val="001C3DC7"/>
    <w:rsid w:val="001C3FF8"/>
    <w:rsid w:val="001C4537"/>
    <w:rsid w:val="001C4900"/>
    <w:rsid w:val="001C4E81"/>
    <w:rsid w:val="001C50E9"/>
    <w:rsid w:val="001C61FC"/>
    <w:rsid w:val="001C6441"/>
    <w:rsid w:val="001C67FF"/>
    <w:rsid w:val="001C7BE2"/>
    <w:rsid w:val="001C7E99"/>
    <w:rsid w:val="001D30D2"/>
    <w:rsid w:val="001D3B32"/>
    <w:rsid w:val="001D43AC"/>
    <w:rsid w:val="001D4F43"/>
    <w:rsid w:val="001D6FF7"/>
    <w:rsid w:val="001E07B0"/>
    <w:rsid w:val="001E0EF3"/>
    <w:rsid w:val="001E12B4"/>
    <w:rsid w:val="001E30A9"/>
    <w:rsid w:val="001E4041"/>
    <w:rsid w:val="001E4E68"/>
    <w:rsid w:val="001E5375"/>
    <w:rsid w:val="001E6955"/>
    <w:rsid w:val="001E6CC6"/>
    <w:rsid w:val="001E6E03"/>
    <w:rsid w:val="001E7BE4"/>
    <w:rsid w:val="001F17F2"/>
    <w:rsid w:val="001F1EBE"/>
    <w:rsid w:val="001F2018"/>
    <w:rsid w:val="001F2432"/>
    <w:rsid w:val="001F29A9"/>
    <w:rsid w:val="001F4B2D"/>
    <w:rsid w:val="001F50EC"/>
    <w:rsid w:val="001F5AEF"/>
    <w:rsid w:val="002018CB"/>
    <w:rsid w:val="002025DD"/>
    <w:rsid w:val="002026F6"/>
    <w:rsid w:val="00203833"/>
    <w:rsid w:val="0020481B"/>
    <w:rsid w:val="00204BD7"/>
    <w:rsid w:val="00205FE3"/>
    <w:rsid w:val="002077D4"/>
    <w:rsid w:val="00207A1A"/>
    <w:rsid w:val="0021289F"/>
    <w:rsid w:val="00213D70"/>
    <w:rsid w:val="00215E6A"/>
    <w:rsid w:val="002164E9"/>
    <w:rsid w:val="00217A1C"/>
    <w:rsid w:val="00220413"/>
    <w:rsid w:val="0022044F"/>
    <w:rsid w:val="0022052B"/>
    <w:rsid w:val="00220A8C"/>
    <w:rsid w:val="00220F7F"/>
    <w:rsid w:val="002224B3"/>
    <w:rsid w:val="00223DEA"/>
    <w:rsid w:val="00223E30"/>
    <w:rsid w:val="0023031C"/>
    <w:rsid w:val="00230F12"/>
    <w:rsid w:val="00231515"/>
    <w:rsid w:val="00231A11"/>
    <w:rsid w:val="00231EA3"/>
    <w:rsid w:val="002320EA"/>
    <w:rsid w:val="00233272"/>
    <w:rsid w:val="00233678"/>
    <w:rsid w:val="0023425C"/>
    <w:rsid w:val="00234453"/>
    <w:rsid w:val="002346AE"/>
    <w:rsid w:val="00235FFE"/>
    <w:rsid w:val="00236DF4"/>
    <w:rsid w:val="0023722F"/>
    <w:rsid w:val="00237278"/>
    <w:rsid w:val="002401D7"/>
    <w:rsid w:val="00240568"/>
    <w:rsid w:val="00240916"/>
    <w:rsid w:val="00240EE5"/>
    <w:rsid w:val="00242876"/>
    <w:rsid w:val="00242DDE"/>
    <w:rsid w:val="002431F7"/>
    <w:rsid w:val="002442E7"/>
    <w:rsid w:val="002455F2"/>
    <w:rsid w:val="002473D5"/>
    <w:rsid w:val="002477F8"/>
    <w:rsid w:val="00247AEC"/>
    <w:rsid w:val="00254062"/>
    <w:rsid w:val="002542D7"/>
    <w:rsid w:val="0025444C"/>
    <w:rsid w:val="0025492E"/>
    <w:rsid w:val="00256278"/>
    <w:rsid w:val="0025733D"/>
    <w:rsid w:val="0025755F"/>
    <w:rsid w:val="002605FD"/>
    <w:rsid w:val="00261060"/>
    <w:rsid w:val="0026229C"/>
    <w:rsid w:val="002632F8"/>
    <w:rsid w:val="0026364E"/>
    <w:rsid w:val="00263988"/>
    <w:rsid w:val="00265C7E"/>
    <w:rsid w:val="002673A1"/>
    <w:rsid w:val="00267633"/>
    <w:rsid w:val="0027205E"/>
    <w:rsid w:val="00273975"/>
    <w:rsid w:val="0027419D"/>
    <w:rsid w:val="00274526"/>
    <w:rsid w:val="0027683F"/>
    <w:rsid w:val="00276A09"/>
    <w:rsid w:val="00276C5B"/>
    <w:rsid w:val="00276DC9"/>
    <w:rsid w:val="00277361"/>
    <w:rsid w:val="002777B2"/>
    <w:rsid w:val="00277C72"/>
    <w:rsid w:val="00280922"/>
    <w:rsid w:val="00280D8D"/>
    <w:rsid w:val="00281683"/>
    <w:rsid w:val="002819FC"/>
    <w:rsid w:val="002827AB"/>
    <w:rsid w:val="00283EED"/>
    <w:rsid w:val="00285424"/>
    <w:rsid w:val="00286EB6"/>
    <w:rsid w:val="0028718D"/>
    <w:rsid w:val="002873B3"/>
    <w:rsid w:val="00290D2F"/>
    <w:rsid w:val="00291466"/>
    <w:rsid w:val="00293F9F"/>
    <w:rsid w:val="00294919"/>
    <w:rsid w:val="00294F6A"/>
    <w:rsid w:val="00295F29"/>
    <w:rsid w:val="00296192"/>
    <w:rsid w:val="00296620"/>
    <w:rsid w:val="00297218"/>
    <w:rsid w:val="002A046D"/>
    <w:rsid w:val="002A1F88"/>
    <w:rsid w:val="002A3DC5"/>
    <w:rsid w:val="002A5012"/>
    <w:rsid w:val="002A5631"/>
    <w:rsid w:val="002A6C49"/>
    <w:rsid w:val="002A6F74"/>
    <w:rsid w:val="002A704C"/>
    <w:rsid w:val="002B06B1"/>
    <w:rsid w:val="002B0C08"/>
    <w:rsid w:val="002B1DC0"/>
    <w:rsid w:val="002B23F8"/>
    <w:rsid w:val="002B26CD"/>
    <w:rsid w:val="002B746C"/>
    <w:rsid w:val="002C017B"/>
    <w:rsid w:val="002C11CF"/>
    <w:rsid w:val="002C1954"/>
    <w:rsid w:val="002C27AB"/>
    <w:rsid w:val="002C27F5"/>
    <w:rsid w:val="002C28EA"/>
    <w:rsid w:val="002C2BD9"/>
    <w:rsid w:val="002C2C4D"/>
    <w:rsid w:val="002C30E7"/>
    <w:rsid w:val="002C3627"/>
    <w:rsid w:val="002C3745"/>
    <w:rsid w:val="002C522A"/>
    <w:rsid w:val="002C5804"/>
    <w:rsid w:val="002C65C4"/>
    <w:rsid w:val="002C6CB1"/>
    <w:rsid w:val="002D0F54"/>
    <w:rsid w:val="002D2934"/>
    <w:rsid w:val="002D2F28"/>
    <w:rsid w:val="002D41FE"/>
    <w:rsid w:val="002D4678"/>
    <w:rsid w:val="002D4B90"/>
    <w:rsid w:val="002D50F7"/>
    <w:rsid w:val="002D532F"/>
    <w:rsid w:val="002D5357"/>
    <w:rsid w:val="002D6120"/>
    <w:rsid w:val="002D6550"/>
    <w:rsid w:val="002D7ABD"/>
    <w:rsid w:val="002E0EAF"/>
    <w:rsid w:val="002E1173"/>
    <w:rsid w:val="002E16AF"/>
    <w:rsid w:val="002E2C1E"/>
    <w:rsid w:val="002E2C79"/>
    <w:rsid w:val="002E36CA"/>
    <w:rsid w:val="002E4372"/>
    <w:rsid w:val="002E4B7C"/>
    <w:rsid w:val="002E6114"/>
    <w:rsid w:val="002E6323"/>
    <w:rsid w:val="002E6E8A"/>
    <w:rsid w:val="002E772D"/>
    <w:rsid w:val="002E7D09"/>
    <w:rsid w:val="002F0203"/>
    <w:rsid w:val="002F09AD"/>
    <w:rsid w:val="002F09F9"/>
    <w:rsid w:val="002F12AA"/>
    <w:rsid w:val="002F133F"/>
    <w:rsid w:val="002F4ED5"/>
    <w:rsid w:val="002F6ADC"/>
    <w:rsid w:val="002F6D6B"/>
    <w:rsid w:val="002F7D2C"/>
    <w:rsid w:val="003001D3"/>
    <w:rsid w:val="00301AB3"/>
    <w:rsid w:val="003020D3"/>
    <w:rsid w:val="003030F3"/>
    <w:rsid w:val="003033A1"/>
    <w:rsid w:val="00305217"/>
    <w:rsid w:val="00305352"/>
    <w:rsid w:val="003057A8"/>
    <w:rsid w:val="003058F6"/>
    <w:rsid w:val="003059AE"/>
    <w:rsid w:val="003062F5"/>
    <w:rsid w:val="00306829"/>
    <w:rsid w:val="00306AFD"/>
    <w:rsid w:val="0031011B"/>
    <w:rsid w:val="0031027D"/>
    <w:rsid w:val="00310E24"/>
    <w:rsid w:val="00311131"/>
    <w:rsid w:val="00311647"/>
    <w:rsid w:val="0031175D"/>
    <w:rsid w:val="00311C87"/>
    <w:rsid w:val="00311CD3"/>
    <w:rsid w:val="00311CE4"/>
    <w:rsid w:val="0031204E"/>
    <w:rsid w:val="0031214F"/>
    <w:rsid w:val="00313B2B"/>
    <w:rsid w:val="00313BBA"/>
    <w:rsid w:val="00313F65"/>
    <w:rsid w:val="00314A45"/>
    <w:rsid w:val="003160E8"/>
    <w:rsid w:val="00316604"/>
    <w:rsid w:val="003171CE"/>
    <w:rsid w:val="0032080D"/>
    <w:rsid w:val="00321F9B"/>
    <w:rsid w:val="0032310E"/>
    <w:rsid w:val="003266E8"/>
    <w:rsid w:val="00326B2B"/>
    <w:rsid w:val="003276FF"/>
    <w:rsid w:val="003301DE"/>
    <w:rsid w:val="003316CC"/>
    <w:rsid w:val="00333BD1"/>
    <w:rsid w:val="00333C7E"/>
    <w:rsid w:val="00333EE3"/>
    <w:rsid w:val="00340536"/>
    <w:rsid w:val="00340E4F"/>
    <w:rsid w:val="00340F58"/>
    <w:rsid w:val="00343595"/>
    <w:rsid w:val="00343AAF"/>
    <w:rsid w:val="00344359"/>
    <w:rsid w:val="003458D8"/>
    <w:rsid w:val="00346B03"/>
    <w:rsid w:val="00347A86"/>
    <w:rsid w:val="00350299"/>
    <w:rsid w:val="00350620"/>
    <w:rsid w:val="003517E7"/>
    <w:rsid w:val="003518DC"/>
    <w:rsid w:val="00353602"/>
    <w:rsid w:val="00353B45"/>
    <w:rsid w:val="003571C5"/>
    <w:rsid w:val="003578CB"/>
    <w:rsid w:val="00361B6D"/>
    <w:rsid w:val="00362D4B"/>
    <w:rsid w:val="00364F54"/>
    <w:rsid w:val="003650E1"/>
    <w:rsid w:val="003657C4"/>
    <w:rsid w:val="00365AF2"/>
    <w:rsid w:val="00365E83"/>
    <w:rsid w:val="00367FD9"/>
    <w:rsid w:val="00371347"/>
    <w:rsid w:val="00371A3C"/>
    <w:rsid w:val="0037231A"/>
    <w:rsid w:val="00373844"/>
    <w:rsid w:val="00374E81"/>
    <w:rsid w:val="00375E81"/>
    <w:rsid w:val="003775E4"/>
    <w:rsid w:val="003810B1"/>
    <w:rsid w:val="003817D1"/>
    <w:rsid w:val="00381E4D"/>
    <w:rsid w:val="0038243E"/>
    <w:rsid w:val="0038279B"/>
    <w:rsid w:val="0038380E"/>
    <w:rsid w:val="00383CAD"/>
    <w:rsid w:val="00386040"/>
    <w:rsid w:val="00386800"/>
    <w:rsid w:val="00387051"/>
    <w:rsid w:val="00395A21"/>
    <w:rsid w:val="00395C86"/>
    <w:rsid w:val="003A06C5"/>
    <w:rsid w:val="003A092E"/>
    <w:rsid w:val="003A0ADB"/>
    <w:rsid w:val="003A0DE2"/>
    <w:rsid w:val="003A18C3"/>
    <w:rsid w:val="003A1B2C"/>
    <w:rsid w:val="003A2AA8"/>
    <w:rsid w:val="003A2F44"/>
    <w:rsid w:val="003A36B9"/>
    <w:rsid w:val="003A3B5E"/>
    <w:rsid w:val="003A77CE"/>
    <w:rsid w:val="003A7801"/>
    <w:rsid w:val="003B1B55"/>
    <w:rsid w:val="003B24C6"/>
    <w:rsid w:val="003B38C2"/>
    <w:rsid w:val="003B3D56"/>
    <w:rsid w:val="003B75FC"/>
    <w:rsid w:val="003C20B9"/>
    <w:rsid w:val="003C21AC"/>
    <w:rsid w:val="003C6A9A"/>
    <w:rsid w:val="003C6FD2"/>
    <w:rsid w:val="003C7024"/>
    <w:rsid w:val="003C7378"/>
    <w:rsid w:val="003D02B8"/>
    <w:rsid w:val="003D08BA"/>
    <w:rsid w:val="003D0A81"/>
    <w:rsid w:val="003D11F0"/>
    <w:rsid w:val="003D178E"/>
    <w:rsid w:val="003D1DE5"/>
    <w:rsid w:val="003D5381"/>
    <w:rsid w:val="003D6150"/>
    <w:rsid w:val="003D6267"/>
    <w:rsid w:val="003E048E"/>
    <w:rsid w:val="003E0766"/>
    <w:rsid w:val="003E1025"/>
    <w:rsid w:val="003E1193"/>
    <w:rsid w:val="003E3B3C"/>
    <w:rsid w:val="003E400B"/>
    <w:rsid w:val="003E40DE"/>
    <w:rsid w:val="003E51C4"/>
    <w:rsid w:val="003E5A67"/>
    <w:rsid w:val="003F04D0"/>
    <w:rsid w:val="003F200B"/>
    <w:rsid w:val="003F361B"/>
    <w:rsid w:val="003F3CB0"/>
    <w:rsid w:val="003F3D65"/>
    <w:rsid w:val="003F505A"/>
    <w:rsid w:val="003F65CC"/>
    <w:rsid w:val="003F6A43"/>
    <w:rsid w:val="004006C2"/>
    <w:rsid w:val="00400817"/>
    <w:rsid w:val="0040184A"/>
    <w:rsid w:val="00401D09"/>
    <w:rsid w:val="00402775"/>
    <w:rsid w:val="004033C3"/>
    <w:rsid w:val="004033DA"/>
    <w:rsid w:val="004047B2"/>
    <w:rsid w:val="00404F86"/>
    <w:rsid w:val="00405AF8"/>
    <w:rsid w:val="00406B10"/>
    <w:rsid w:val="00406FA6"/>
    <w:rsid w:val="0040722A"/>
    <w:rsid w:val="0041092E"/>
    <w:rsid w:val="00410A26"/>
    <w:rsid w:val="00417218"/>
    <w:rsid w:val="0042092E"/>
    <w:rsid w:val="004232F3"/>
    <w:rsid w:val="00423762"/>
    <w:rsid w:val="00423937"/>
    <w:rsid w:val="00423B68"/>
    <w:rsid w:val="0042480B"/>
    <w:rsid w:val="00424D4B"/>
    <w:rsid w:val="00425170"/>
    <w:rsid w:val="0042543F"/>
    <w:rsid w:val="004255F7"/>
    <w:rsid w:val="00430DF1"/>
    <w:rsid w:val="0043104E"/>
    <w:rsid w:val="004313DC"/>
    <w:rsid w:val="0043246B"/>
    <w:rsid w:val="0043391F"/>
    <w:rsid w:val="00434C02"/>
    <w:rsid w:val="00434CA5"/>
    <w:rsid w:val="004369CC"/>
    <w:rsid w:val="004369D7"/>
    <w:rsid w:val="00436AF4"/>
    <w:rsid w:val="0043750E"/>
    <w:rsid w:val="0044336A"/>
    <w:rsid w:val="004433FC"/>
    <w:rsid w:val="00446BB3"/>
    <w:rsid w:val="00451055"/>
    <w:rsid w:val="00451D26"/>
    <w:rsid w:val="004524A6"/>
    <w:rsid w:val="00455F4B"/>
    <w:rsid w:val="004572E4"/>
    <w:rsid w:val="00460007"/>
    <w:rsid w:val="00462413"/>
    <w:rsid w:val="00462908"/>
    <w:rsid w:val="00462C8B"/>
    <w:rsid w:val="0046388B"/>
    <w:rsid w:val="00465381"/>
    <w:rsid w:val="00466A65"/>
    <w:rsid w:val="00470037"/>
    <w:rsid w:val="004705BE"/>
    <w:rsid w:val="004710AA"/>
    <w:rsid w:val="00471238"/>
    <w:rsid w:val="0047210A"/>
    <w:rsid w:val="004724E2"/>
    <w:rsid w:val="00473DF8"/>
    <w:rsid w:val="00473FC0"/>
    <w:rsid w:val="004744B6"/>
    <w:rsid w:val="00474F07"/>
    <w:rsid w:val="00475307"/>
    <w:rsid w:val="00476A68"/>
    <w:rsid w:val="00476D68"/>
    <w:rsid w:val="00480AFE"/>
    <w:rsid w:val="00481736"/>
    <w:rsid w:val="00483241"/>
    <w:rsid w:val="00484158"/>
    <w:rsid w:val="00484B6A"/>
    <w:rsid w:val="00485686"/>
    <w:rsid w:val="00485C49"/>
    <w:rsid w:val="00486BC7"/>
    <w:rsid w:val="004870B6"/>
    <w:rsid w:val="00487C91"/>
    <w:rsid w:val="00490701"/>
    <w:rsid w:val="00490918"/>
    <w:rsid w:val="00490BAB"/>
    <w:rsid w:val="00490E41"/>
    <w:rsid w:val="00491556"/>
    <w:rsid w:val="00492B6A"/>
    <w:rsid w:val="00493589"/>
    <w:rsid w:val="004935A2"/>
    <w:rsid w:val="00493C7B"/>
    <w:rsid w:val="00494A08"/>
    <w:rsid w:val="00494B6F"/>
    <w:rsid w:val="00494BD2"/>
    <w:rsid w:val="004954A3"/>
    <w:rsid w:val="00496575"/>
    <w:rsid w:val="00496B0A"/>
    <w:rsid w:val="00496F6B"/>
    <w:rsid w:val="004A074F"/>
    <w:rsid w:val="004A141E"/>
    <w:rsid w:val="004A1F4A"/>
    <w:rsid w:val="004A286D"/>
    <w:rsid w:val="004A3317"/>
    <w:rsid w:val="004A4094"/>
    <w:rsid w:val="004A6340"/>
    <w:rsid w:val="004B0308"/>
    <w:rsid w:val="004B0A43"/>
    <w:rsid w:val="004B0A8B"/>
    <w:rsid w:val="004B1A22"/>
    <w:rsid w:val="004B2C98"/>
    <w:rsid w:val="004B3F76"/>
    <w:rsid w:val="004B4647"/>
    <w:rsid w:val="004B5946"/>
    <w:rsid w:val="004B6246"/>
    <w:rsid w:val="004B68EE"/>
    <w:rsid w:val="004B6E7B"/>
    <w:rsid w:val="004C03F2"/>
    <w:rsid w:val="004C0D3A"/>
    <w:rsid w:val="004C19D8"/>
    <w:rsid w:val="004C1D77"/>
    <w:rsid w:val="004C2016"/>
    <w:rsid w:val="004C4531"/>
    <w:rsid w:val="004C45AA"/>
    <w:rsid w:val="004C4F44"/>
    <w:rsid w:val="004C6642"/>
    <w:rsid w:val="004C6F09"/>
    <w:rsid w:val="004C749F"/>
    <w:rsid w:val="004D0771"/>
    <w:rsid w:val="004D15F2"/>
    <w:rsid w:val="004D169C"/>
    <w:rsid w:val="004D4DCB"/>
    <w:rsid w:val="004D546B"/>
    <w:rsid w:val="004D5D81"/>
    <w:rsid w:val="004D7C27"/>
    <w:rsid w:val="004E0D6A"/>
    <w:rsid w:val="004E11ED"/>
    <w:rsid w:val="004E1530"/>
    <w:rsid w:val="004E43BD"/>
    <w:rsid w:val="004E609D"/>
    <w:rsid w:val="004E61F2"/>
    <w:rsid w:val="004E6A9D"/>
    <w:rsid w:val="004E710B"/>
    <w:rsid w:val="004F27B9"/>
    <w:rsid w:val="004F290A"/>
    <w:rsid w:val="004F2E01"/>
    <w:rsid w:val="004F34CE"/>
    <w:rsid w:val="004F546E"/>
    <w:rsid w:val="004F627D"/>
    <w:rsid w:val="0050291B"/>
    <w:rsid w:val="005038B6"/>
    <w:rsid w:val="005038DA"/>
    <w:rsid w:val="0050453D"/>
    <w:rsid w:val="005102B5"/>
    <w:rsid w:val="005109A4"/>
    <w:rsid w:val="0051165B"/>
    <w:rsid w:val="0051219D"/>
    <w:rsid w:val="00512627"/>
    <w:rsid w:val="00512C91"/>
    <w:rsid w:val="0051356B"/>
    <w:rsid w:val="00513646"/>
    <w:rsid w:val="00516B8C"/>
    <w:rsid w:val="0052050A"/>
    <w:rsid w:val="005221B6"/>
    <w:rsid w:val="00522A75"/>
    <w:rsid w:val="00522DF1"/>
    <w:rsid w:val="00522E1B"/>
    <w:rsid w:val="00524521"/>
    <w:rsid w:val="00525911"/>
    <w:rsid w:val="00526B97"/>
    <w:rsid w:val="00530A18"/>
    <w:rsid w:val="00530C64"/>
    <w:rsid w:val="00530D01"/>
    <w:rsid w:val="00531D0A"/>
    <w:rsid w:val="005343E2"/>
    <w:rsid w:val="00536BE0"/>
    <w:rsid w:val="00537B17"/>
    <w:rsid w:val="00540271"/>
    <w:rsid w:val="005408DD"/>
    <w:rsid w:val="0054172E"/>
    <w:rsid w:val="0054188B"/>
    <w:rsid w:val="00541FAF"/>
    <w:rsid w:val="0054202B"/>
    <w:rsid w:val="0054203C"/>
    <w:rsid w:val="005431B0"/>
    <w:rsid w:val="0054358F"/>
    <w:rsid w:val="00544B42"/>
    <w:rsid w:val="00544F23"/>
    <w:rsid w:val="0054603C"/>
    <w:rsid w:val="005463CC"/>
    <w:rsid w:val="00546D39"/>
    <w:rsid w:val="00550D93"/>
    <w:rsid w:val="0055177B"/>
    <w:rsid w:val="005518BF"/>
    <w:rsid w:val="0055207B"/>
    <w:rsid w:val="005523BF"/>
    <w:rsid w:val="0055323D"/>
    <w:rsid w:val="0055559F"/>
    <w:rsid w:val="00555827"/>
    <w:rsid w:val="00555B5F"/>
    <w:rsid w:val="0055785F"/>
    <w:rsid w:val="005609D2"/>
    <w:rsid w:val="00560A29"/>
    <w:rsid w:val="00561795"/>
    <w:rsid w:val="0056184A"/>
    <w:rsid w:val="005618D6"/>
    <w:rsid w:val="00561EFD"/>
    <w:rsid w:val="00563A87"/>
    <w:rsid w:val="00564C6E"/>
    <w:rsid w:val="0056646D"/>
    <w:rsid w:val="00567631"/>
    <w:rsid w:val="0057072D"/>
    <w:rsid w:val="005709BC"/>
    <w:rsid w:val="00571AED"/>
    <w:rsid w:val="0057289D"/>
    <w:rsid w:val="00572C72"/>
    <w:rsid w:val="00573D26"/>
    <w:rsid w:val="00574EE5"/>
    <w:rsid w:val="00575238"/>
    <w:rsid w:val="0057560C"/>
    <w:rsid w:val="005757CA"/>
    <w:rsid w:val="00575F62"/>
    <w:rsid w:val="00580DF9"/>
    <w:rsid w:val="00581AE9"/>
    <w:rsid w:val="005821DB"/>
    <w:rsid w:val="00582A1A"/>
    <w:rsid w:val="00583116"/>
    <w:rsid w:val="00583A2B"/>
    <w:rsid w:val="00584A89"/>
    <w:rsid w:val="0058564A"/>
    <w:rsid w:val="00585EAD"/>
    <w:rsid w:val="005860B3"/>
    <w:rsid w:val="0058613D"/>
    <w:rsid w:val="00587CEC"/>
    <w:rsid w:val="00587F28"/>
    <w:rsid w:val="00594A17"/>
    <w:rsid w:val="00594CED"/>
    <w:rsid w:val="00594CFE"/>
    <w:rsid w:val="00595DF1"/>
    <w:rsid w:val="00596002"/>
    <w:rsid w:val="005A0AAB"/>
    <w:rsid w:val="005A0CFB"/>
    <w:rsid w:val="005A212C"/>
    <w:rsid w:val="005A2180"/>
    <w:rsid w:val="005A287C"/>
    <w:rsid w:val="005A4634"/>
    <w:rsid w:val="005A4BB7"/>
    <w:rsid w:val="005A4E80"/>
    <w:rsid w:val="005A50A0"/>
    <w:rsid w:val="005A5376"/>
    <w:rsid w:val="005A696E"/>
    <w:rsid w:val="005A6AA4"/>
    <w:rsid w:val="005A6FA3"/>
    <w:rsid w:val="005A7563"/>
    <w:rsid w:val="005A7BF6"/>
    <w:rsid w:val="005B04AB"/>
    <w:rsid w:val="005B0C0E"/>
    <w:rsid w:val="005B0C49"/>
    <w:rsid w:val="005B1C14"/>
    <w:rsid w:val="005B2378"/>
    <w:rsid w:val="005B35B2"/>
    <w:rsid w:val="005B3EA5"/>
    <w:rsid w:val="005B4C27"/>
    <w:rsid w:val="005B52A5"/>
    <w:rsid w:val="005B5AF8"/>
    <w:rsid w:val="005C1E55"/>
    <w:rsid w:val="005C202B"/>
    <w:rsid w:val="005C223B"/>
    <w:rsid w:val="005C56A0"/>
    <w:rsid w:val="005C6905"/>
    <w:rsid w:val="005C71F2"/>
    <w:rsid w:val="005D1DB9"/>
    <w:rsid w:val="005D1DD3"/>
    <w:rsid w:val="005D2ACC"/>
    <w:rsid w:val="005D30DC"/>
    <w:rsid w:val="005D4D30"/>
    <w:rsid w:val="005D65D3"/>
    <w:rsid w:val="005D7B83"/>
    <w:rsid w:val="005E04BB"/>
    <w:rsid w:val="005E0E25"/>
    <w:rsid w:val="005E0F82"/>
    <w:rsid w:val="005E1C89"/>
    <w:rsid w:val="005E33A9"/>
    <w:rsid w:val="005E474A"/>
    <w:rsid w:val="005E50D8"/>
    <w:rsid w:val="005E544C"/>
    <w:rsid w:val="005E6C72"/>
    <w:rsid w:val="005F0201"/>
    <w:rsid w:val="005F0840"/>
    <w:rsid w:val="005F0958"/>
    <w:rsid w:val="005F3509"/>
    <w:rsid w:val="005F3558"/>
    <w:rsid w:val="005F35ED"/>
    <w:rsid w:val="005F441F"/>
    <w:rsid w:val="005F45A2"/>
    <w:rsid w:val="005F46C1"/>
    <w:rsid w:val="005F5F7F"/>
    <w:rsid w:val="005F67EF"/>
    <w:rsid w:val="005F7DA1"/>
    <w:rsid w:val="005F7FF1"/>
    <w:rsid w:val="00602174"/>
    <w:rsid w:val="0060243E"/>
    <w:rsid w:val="00602969"/>
    <w:rsid w:val="00602983"/>
    <w:rsid w:val="00602F37"/>
    <w:rsid w:val="00603E7C"/>
    <w:rsid w:val="00605528"/>
    <w:rsid w:val="006059FA"/>
    <w:rsid w:val="00605A30"/>
    <w:rsid w:val="0061014A"/>
    <w:rsid w:val="0061119D"/>
    <w:rsid w:val="006112D0"/>
    <w:rsid w:val="00611B0C"/>
    <w:rsid w:val="00611E07"/>
    <w:rsid w:val="00612B97"/>
    <w:rsid w:val="00612DE5"/>
    <w:rsid w:val="00612F7B"/>
    <w:rsid w:val="00613ABF"/>
    <w:rsid w:val="00613B5A"/>
    <w:rsid w:val="006144D0"/>
    <w:rsid w:val="0061482A"/>
    <w:rsid w:val="00614CD2"/>
    <w:rsid w:val="00614D63"/>
    <w:rsid w:val="00616857"/>
    <w:rsid w:val="00617293"/>
    <w:rsid w:val="00617DEA"/>
    <w:rsid w:val="00620519"/>
    <w:rsid w:val="00621431"/>
    <w:rsid w:val="0062148C"/>
    <w:rsid w:val="0062392B"/>
    <w:rsid w:val="00623978"/>
    <w:rsid w:val="00624960"/>
    <w:rsid w:val="00624ED2"/>
    <w:rsid w:val="00625DC2"/>
    <w:rsid w:val="0062698C"/>
    <w:rsid w:val="006308BA"/>
    <w:rsid w:val="006313C2"/>
    <w:rsid w:val="00631A3B"/>
    <w:rsid w:val="006325DB"/>
    <w:rsid w:val="00633E1B"/>
    <w:rsid w:val="006340A9"/>
    <w:rsid w:val="006355F7"/>
    <w:rsid w:val="006359E5"/>
    <w:rsid w:val="00635E31"/>
    <w:rsid w:val="006367C7"/>
    <w:rsid w:val="00636C25"/>
    <w:rsid w:val="006379D9"/>
    <w:rsid w:val="00637BE0"/>
    <w:rsid w:val="006417CE"/>
    <w:rsid w:val="00641AF5"/>
    <w:rsid w:val="00641E0F"/>
    <w:rsid w:val="00642819"/>
    <w:rsid w:val="006445E0"/>
    <w:rsid w:val="00644846"/>
    <w:rsid w:val="00645066"/>
    <w:rsid w:val="00645347"/>
    <w:rsid w:val="00646B43"/>
    <w:rsid w:val="0065102C"/>
    <w:rsid w:val="00653091"/>
    <w:rsid w:val="00653107"/>
    <w:rsid w:val="00653178"/>
    <w:rsid w:val="006535AC"/>
    <w:rsid w:val="0065425D"/>
    <w:rsid w:val="00654EA0"/>
    <w:rsid w:val="0065701F"/>
    <w:rsid w:val="00657047"/>
    <w:rsid w:val="00662B1E"/>
    <w:rsid w:val="006632EF"/>
    <w:rsid w:val="00663ADC"/>
    <w:rsid w:val="00663D2E"/>
    <w:rsid w:val="00663E63"/>
    <w:rsid w:val="006646BE"/>
    <w:rsid w:val="00664825"/>
    <w:rsid w:val="00664B53"/>
    <w:rsid w:val="00665240"/>
    <w:rsid w:val="00665E7F"/>
    <w:rsid w:val="0066682F"/>
    <w:rsid w:val="00666C10"/>
    <w:rsid w:val="00667A3A"/>
    <w:rsid w:val="006704BC"/>
    <w:rsid w:val="006709A3"/>
    <w:rsid w:val="00675E8A"/>
    <w:rsid w:val="00675FAF"/>
    <w:rsid w:val="00677107"/>
    <w:rsid w:val="00677736"/>
    <w:rsid w:val="006814B8"/>
    <w:rsid w:val="00682726"/>
    <w:rsid w:val="00683430"/>
    <w:rsid w:val="00683AC2"/>
    <w:rsid w:val="00685C3E"/>
    <w:rsid w:val="00685FE5"/>
    <w:rsid w:val="006864C5"/>
    <w:rsid w:val="00690EA1"/>
    <w:rsid w:val="00691971"/>
    <w:rsid w:val="00691B59"/>
    <w:rsid w:val="00691C00"/>
    <w:rsid w:val="00691EF9"/>
    <w:rsid w:val="0069211A"/>
    <w:rsid w:val="006927B0"/>
    <w:rsid w:val="00693D7A"/>
    <w:rsid w:val="006947A2"/>
    <w:rsid w:val="0069487F"/>
    <w:rsid w:val="00694B78"/>
    <w:rsid w:val="006953AC"/>
    <w:rsid w:val="0069663F"/>
    <w:rsid w:val="00696C9B"/>
    <w:rsid w:val="006A023E"/>
    <w:rsid w:val="006A0A7F"/>
    <w:rsid w:val="006A163B"/>
    <w:rsid w:val="006A293D"/>
    <w:rsid w:val="006A4A71"/>
    <w:rsid w:val="006A5A0F"/>
    <w:rsid w:val="006A5CF4"/>
    <w:rsid w:val="006A6867"/>
    <w:rsid w:val="006A738C"/>
    <w:rsid w:val="006B04E6"/>
    <w:rsid w:val="006B0506"/>
    <w:rsid w:val="006B06E1"/>
    <w:rsid w:val="006B174B"/>
    <w:rsid w:val="006B2471"/>
    <w:rsid w:val="006B2A4E"/>
    <w:rsid w:val="006B33D8"/>
    <w:rsid w:val="006B5AF9"/>
    <w:rsid w:val="006B5EAF"/>
    <w:rsid w:val="006B7013"/>
    <w:rsid w:val="006B710E"/>
    <w:rsid w:val="006B7745"/>
    <w:rsid w:val="006B7923"/>
    <w:rsid w:val="006C05B9"/>
    <w:rsid w:val="006C0BCF"/>
    <w:rsid w:val="006C213C"/>
    <w:rsid w:val="006C2FE0"/>
    <w:rsid w:val="006C36C8"/>
    <w:rsid w:val="006C5C21"/>
    <w:rsid w:val="006C61A8"/>
    <w:rsid w:val="006C706B"/>
    <w:rsid w:val="006C7500"/>
    <w:rsid w:val="006D03C2"/>
    <w:rsid w:val="006D064E"/>
    <w:rsid w:val="006D0664"/>
    <w:rsid w:val="006D1451"/>
    <w:rsid w:val="006D1F87"/>
    <w:rsid w:val="006D37EC"/>
    <w:rsid w:val="006D3B1F"/>
    <w:rsid w:val="006D6D78"/>
    <w:rsid w:val="006D7C44"/>
    <w:rsid w:val="006E03D1"/>
    <w:rsid w:val="006E0CB7"/>
    <w:rsid w:val="006E17F2"/>
    <w:rsid w:val="006E227A"/>
    <w:rsid w:val="006E2CC6"/>
    <w:rsid w:val="006E30CC"/>
    <w:rsid w:val="006E37A7"/>
    <w:rsid w:val="006E4563"/>
    <w:rsid w:val="006E61B6"/>
    <w:rsid w:val="006E708E"/>
    <w:rsid w:val="006E75ED"/>
    <w:rsid w:val="006E797C"/>
    <w:rsid w:val="006F0961"/>
    <w:rsid w:val="006F0E6C"/>
    <w:rsid w:val="006F1B69"/>
    <w:rsid w:val="006F2532"/>
    <w:rsid w:val="006F2EE7"/>
    <w:rsid w:val="006F425A"/>
    <w:rsid w:val="006F577E"/>
    <w:rsid w:val="006F61A4"/>
    <w:rsid w:val="006F620E"/>
    <w:rsid w:val="006F63C0"/>
    <w:rsid w:val="006F6601"/>
    <w:rsid w:val="006F7711"/>
    <w:rsid w:val="00702FAE"/>
    <w:rsid w:val="00703215"/>
    <w:rsid w:val="0070330C"/>
    <w:rsid w:val="00703569"/>
    <w:rsid w:val="00703B9D"/>
    <w:rsid w:val="00704777"/>
    <w:rsid w:val="00704EF1"/>
    <w:rsid w:val="00705043"/>
    <w:rsid w:val="00707CDD"/>
    <w:rsid w:val="007106CF"/>
    <w:rsid w:val="00710E01"/>
    <w:rsid w:val="00710F80"/>
    <w:rsid w:val="00711287"/>
    <w:rsid w:val="007115FF"/>
    <w:rsid w:val="00711B02"/>
    <w:rsid w:val="00712243"/>
    <w:rsid w:val="007131C2"/>
    <w:rsid w:val="0071489D"/>
    <w:rsid w:val="00715DDF"/>
    <w:rsid w:val="00715EB4"/>
    <w:rsid w:val="00715F44"/>
    <w:rsid w:val="00717EDD"/>
    <w:rsid w:val="00721504"/>
    <w:rsid w:val="00721E62"/>
    <w:rsid w:val="0072276E"/>
    <w:rsid w:val="00722865"/>
    <w:rsid w:val="00722DD2"/>
    <w:rsid w:val="00723317"/>
    <w:rsid w:val="00723C51"/>
    <w:rsid w:val="00723F18"/>
    <w:rsid w:val="00725FE8"/>
    <w:rsid w:val="0072647A"/>
    <w:rsid w:val="00726F2A"/>
    <w:rsid w:val="00727580"/>
    <w:rsid w:val="00730786"/>
    <w:rsid w:val="007309B2"/>
    <w:rsid w:val="00730CC4"/>
    <w:rsid w:val="0073135E"/>
    <w:rsid w:val="007315D2"/>
    <w:rsid w:val="00732266"/>
    <w:rsid w:val="00732372"/>
    <w:rsid w:val="00732863"/>
    <w:rsid w:val="007343FA"/>
    <w:rsid w:val="00735351"/>
    <w:rsid w:val="00735C64"/>
    <w:rsid w:val="007367AB"/>
    <w:rsid w:val="00736BA6"/>
    <w:rsid w:val="0073709E"/>
    <w:rsid w:val="00741D8A"/>
    <w:rsid w:val="00742B70"/>
    <w:rsid w:val="00742C75"/>
    <w:rsid w:val="0074544D"/>
    <w:rsid w:val="007462DC"/>
    <w:rsid w:val="00746406"/>
    <w:rsid w:val="00746C30"/>
    <w:rsid w:val="00747E9E"/>
    <w:rsid w:val="007508D2"/>
    <w:rsid w:val="00751179"/>
    <w:rsid w:val="00754531"/>
    <w:rsid w:val="007558ED"/>
    <w:rsid w:val="00756C54"/>
    <w:rsid w:val="007574CE"/>
    <w:rsid w:val="0076009B"/>
    <w:rsid w:val="0076018D"/>
    <w:rsid w:val="0076031C"/>
    <w:rsid w:val="00760C36"/>
    <w:rsid w:val="0076130E"/>
    <w:rsid w:val="00764E5D"/>
    <w:rsid w:val="00764E8B"/>
    <w:rsid w:val="00766005"/>
    <w:rsid w:val="00766E4E"/>
    <w:rsid w:val="00767054"/>
    <w:rsid w:val="00767C42"/>
    <w:rsid w:val="00772F70"/>
    <w:rsid w:val="00773E38"/>
    <w:rsid w:val="0077405A"/>
    <w:rsid w:val="007741DD"/>
    <w:rsid w:val="00774E5D"/>
    <w:rsid w:val="00776D53"/>
    <w:rsid w:val="0077702C"/>
    <w:rsid w:val="007773A1"/>
    <w:rsid w:val="00780F3B"/>
    <w:rsid w:val="00781969"/>
    <w:rsid w:val="00781B0A"/>
    <w:rsid w:val="00781F5C"/>
    <w:rsid w:val="0078214D"/>
    <w:rsid w:val="00782F85"/>
    <w:rsid w:val="00783561"/>
    <w:rsid w:val="00783612"/>
    <w:rsid w:val="00784BBC"/>
    <w:rsid w:val="00784D18"/>
    <w:rsid w:val="00784E7D"/>
    <w:rsid w:val="00785FB4"/>
    <w:rsid w:val="007868F9"/>
    <w:rsid w:val="00787518"/>
    <w:rsid w:val="00787E04"/>
    <w:rsid w:val="00791C60"/>
    <w:rsid w:val="00791EAB"/>
    <w:rsid w:val="00793086"/>
    <w:rsid w:val="00793162"/>
    <w:rsid w:val="007949DF"/>
    <w:rsid w:val="00794E20"/>
    <w:rsid w:val="00795D16"/>
    <w:rsid w:val="007967A5"/>
    <w:rsid w:val="00796952"/>
    <w:rsid w:val="0079745C"/>
    <w:rsid w:val="007A01A7"/>
    <w:rsid w:val="007A12CC"/>
    <w:rsid w:val="007A21D7"/>
    <w:rsid w:val="007A2225"/>
    <w:rsid w:val="007A3480"/>
    <w:rsid w:val="007A593D"/>
    <w:rsid w:val="007A5EB4"/>
    <w:rsid w:val="007A6C95"/>
    <w:rsid w:val="007A7926"/>
    <w:rsid w:val="007B0E80"/>
    <w:rsid w:val="007B5F93"/>
    <w:rsid w:val="007B6CBD"/>
    <w:rsid w:val="007B7E14"/>
    <w:rsid w:val="007C0D5D"/>
    <w:rsid w:val="007C28FC"/>
    <w:rsid w:val="007C2D5F"/>
    <w:rsid w:val="007C3F60"/>
    <w:rsid w:val="007C47F3"/>
    <w:rsid w:val="007C530A"/>
    <w:rsid w:val="007C5826"/>
    <w:rsid w:val="007C5903"/>
    <w:rsid w:val="007C6412"/>
    <w:rsid w:val="007D0ADC"/>
    <w:rsid w:val="007D24DF"/>
    <w:rsid w:val="007D2DEF"/>
    <w:rsid w:val="007D3721"/>
    <w:rsid w:val="007D3AD2"/>
    <w:rsid w:val="007D5841"/>
    <w:rsid w:val="007D5C42"/>
    <w:rsid w:val="007D6E06"/>
    <w:rsid w:val="007E05BA"/>
    <w:rsid w:val="007E06A0"/>
    <w:rsid w:val="007E0879"/>
    <w:rsid w:val="007E087D"/>
    <w:rsid w:val="007E327B"/>
    <w:rsid w:val="007E75A0"/>
    <w:rsid w:val="007E76EB"/>
    <w:rsid w:val="007E7BAD"/>
    <w:rsid w:val="007F0234"/>
    <w:rsid w:val="007F0413"/>
    <w:rsid w:val="007F0458"/>
    <w:rsid w:val="007F1A60"/>
    <w:rsid w:val="007F322D"/>
    <w:rsid w:val="007F4324"/>
    <w:rsid w:val="007F46C1"/>
    <w:rsid w:val="007F5125"/>
    <w:rsid w:val="007F52AA"/>
    <w:rsid w:val="007F5C58"/>
    <w:rsid w:val="007F611C"/>
    <w:rsid w:val="007F645B"/>
    <w:rsid w:val="007F67B4"/>
    <w:rsid w:val="007F6822"/>
    <w:rsid w:val="007F6A98"/>
    <w:rsid w:val="007F71DE"/>
    <w:rsid w:val="00801126"/>
    <w:rsid w:val="008011EB"/>
    <w:rsid w:val="008012DD"/>
    <w:rsid w:val="00801C7B"/>
    <w:rsid w:val="00801DAC"/>
    <w:rsid w:val="008021B6"/>
    <w:rsid w:val="0080227C"/>
    <w:rsid w:val="00802F7F"/>
    <w:rsid w:val="008030D5"/>
    <w:rsid w:val="00803BA9"/>
    <w:rsid w:val="00804642"/>
    <w:rsid w:val="008056FE"/>
    <w:rsid w:val="00805848"/>
    <w:rsid w:val="00805C0A"/>
    <w:rsid w:val="008061FC"/>
    <w:rsid w:val="00806EAA"/>
    <w:rsid w:val="008105E4"/>
    <w:rsid w:val="00811391"/>
    <w:rsid w:val="00812405"/>
    <w:rsid w:val="00812D8B"/>
    <w:rsid w:val="00814D66"/>
    <w:rsid w:val="00815655"/>
    <w:rsid w:val="00817106"/>
    <w:rsid w:val="008204F1"/>
    <w:rsid w:val="0082097F"/>
    <w:rsid w:val="008214F0"/>
    <w:rsid w:val="00821C2F"/>
    <w:rsid w:val="00823C40"/>
    <w:rsid w:val="008248DB"/>
    <w:rsid w:val="00826250"/>
    <w:rsid w:val="00826C3C"/>
    <w:rsid w:val="008314CE"/>
    <w:rsid w:val="008318F8"/>
    <w:rsid w:val="00832106"/>
    <w:rsid w:val="00832CFF"/>
    <w:rsid w:val="008343DA"/>
    <w:rsid w:val="008371CD"/>
    <w:rsid w:val="00837F78"/>
    <w:rsid w:val="008405D5"/>
    <w:rsid w:val="00840F23"/>
    <w:rsid w:val="0084322F"/>
    <w:rsid w:val="00843E25"/>
    <w:rsid w:val="00843FD1"/>
    <w:rsid w:val="008444BC"/>
    <w:rsid w:val="00846902"/>
    <w:rsid w:val="00846CEA"/>
    <w:rsid w:val="008471AB"/>
    <w:rsid w:val="00847C41"/>
    <w:rsid w:val="008501CD"/>
    <w:rsid w:val="008525D6"/>
    <w:rsid w:val="00852DB9"/>
    <w:rsid w:val="00852E36"/>
    <w:rsid w:val="00853AF8"/>
    <w:rsid w:val="00853FEC"/>
    <w:rsid w:val="00854341"/>
    <w:rsid w:val="00855E3C"/>
    <w:rsid w:val="0085667E"/>
    <w:rsid w:val="00856A5C"/>
    <w:rsid w:val="00856FD4"/>
    <w:rsid w:val="00860638"/>
    <w:rsid w:val="0086078B"/>
    <w:rsid w:val="00862055"/>
    <w:rsid w:val="008625EC"/>
    <w:rsid w:val="0086267E"/>
    <w:rsid w:val="008634D3"/>
    <w:rsid w:val="00863C3D"/>
    <w:rsid w:val="008648D8"/>
    <w:rsid w:val="0086498B"/>
    <w:rsid w:val="00864AF5"/>
    <w:rsid w:val="0086551B"/>
    <w:rsid w:val="00865638"/>
    <w:rsid w:val="00865E48"/>
    <w:rsid w:val="00867A3D"/>
    <w:rsid w:val="00867F54"/>
    <w:rsid w:val="008710D3"/>
    <w:rsid w:val="00871447"/>
    <w:rsid w:val="008727AC"/>
    <w:rsid w:val="00872B6B"/>
    <w:rsid w:val="00873183"/>
    <w:rsid w:val="0087384A"/>
    <w:rsid w:val="00874D26"/>
    <w:rsid w:val="0087580B"/>
    <w:rsid w:val="00876B1A"/>
    <w:rsid w:val="0087790B"/>
    <w:rsid w:val="0088051C"/>
    <w:rsid w:val="0088129C"/>
    <w:rsid w:val="008813B0"/>
    <w:rsid w:val="00881FF2"/>
    <w:rsid w:val="008822E7"/>
    <w:rsid w:val="00882594"/>
    <w:rsid w:val="00882710"/>
    <w:rsid w:val="008850ED"/>
    <w:rsid w:val="00885351"/>
    <w:rsid w:val="0088585F"/>
    <w:rsid w:val="008876B7"/>
    <w:rsid w:val="00887D9C"/>
    <w:rsid w:val="008903EC"/>
    <w:rsid w:val="00891E17"/>
    <w:rsid w:val="0089264E"/>
    <w:rsid w:val="00892850"/>
    <w:rsid w:val="00893232"/>
    <w:rsid w:val="008932A6"/>
    <w:rsid w:val="00893338"/>
    <w:rsid w:val="00893C4D"/>
    <w:rsid w:val="00894D75"/>
    <w:rsid w:val="00894F79"/>
    <w:rsid w:val="00894FDF"/>
    <w:rsid w:val="008962CF"/>
    <w:rsid w:val="00897EC6"/>
    <w:rsid w:val="00897F7E"/>
    <w:rsid w:val="00897F8F"/>
    <w:rsid w:val="008A02C0"/>
    <w:rsid w:val="008A1A8A"/>
    <w:rsid w:val="008A29DD"/>
    <w:rsid w:val="008A32F0"/>
    <w:rsid w:val="008A4018"/>
    <w:rsid w:val="008A44C7"/>
    <w:rsid w:val="008A5328"/>
    <w:rsid w:val="008A67F3"/>
    <w:rsid w:val="008A6D1E"/>
    <w:rsid w:val="008B0E97"/>
    <w:rsid w:val="008B0FE8"/>
    <w:rsid w:val="008B18AC"/>
    <w:rsid w:val="008B3036"/>
    <w:rsid w:val="008B5CF1"/>
    <w:rsid w:val="008B6BE2"/>
    <w:rsid w:val="008B7062"/>
    <w:rsid w:val="008B7246"/>
    <w:rsid w:val="008B735C"/>
    <w:rsid w:val="008B7F06"/>
    <w:rsid w:val="008C0AB7"/>
    <w:rsid w:val="008C2EA2"/>
    <w:rsid w:val="008C3210"/>
    <w:rsid w:val="008C4DBF"/>
    <w:rsid w:val="008C5148"/>
    <w:rsid w:val="008C7165"/>
    <w:rsid w:val="008C7DA4"/>
    <w:rsid w:val="008D0740"/>
    <w:rsid w:val="008D1643"/>
    <w:rsid w:val="008D1A76"/>
    <w:rsid w:val="008D2060"/>
    <w:rsid w:val="008D29F0"/>
    <w:rsid w:val="008D2C4B"/>
    <w:rsid w:val="008D56B2"/>
    <w:rsid w:val="008D5C25"/>
    <w:rsid w:val="008D6103"/>
    <w:rsid w:val="008E01D7"/>
    <w:rsid w:val="008E0253"/>
    <w:rsid w:val="008E04FB"/>
    <w:rsid w:val="008E07ED"/>
    <w:rsid w:val="008E0964"/>
    <w:rsid w:val="008E133B"/>
    <w:rsid w:val="008E215E"/>
    <w:rsid w:val="008E28DE"/>
    <w:rsid w:val="008E456D"/>
    <w:rsid w:val="008E4A63"/>
    <w:rsid w:val="008E4BFE"/>
    <w:rsid w:val="008E571A"/>
    <w:rsid w:val="008E678A"/>
    <w:rsid w:val="008E713B"/>
    <w:rsid w:val="008E79DA"/>
    <w:rsid w:val="008F44C2"/>
    <w:rsid w:val="008F5341"/>
    <w:rsid w:val="008F628C"/>
    <w:rsid w:val="008F68FB"/>
    <w:rsid w:val="008F7516"/>
    <w:rsid w:val="008F76B8"/>
    <w:rsid w:val="009009E1"/>
    <w:rsid w:val="00900BB4"/>
    <w:rsid w:val="00901486"/>
    <w:rsid w:val="00902B10"/>
    <w:rsid w:val="00903309"/>
    <w:rsid w:val="009033C9"/>
    <w:rsid w:val="00904093"/>
    <w:rsid w:val="0090464B"/>
    <w:rsid w:val="009050B5"/>
    <w:rsid w:val="00907308"/>
    <w:rsid w:val="00910405"/>
    <w:rsid w:val="00910CAA"/>
    <w:rsid w:val="00913D04"/>
    <w:rsid w:val="00914475"/>
    <w:rsid w:val="00914822"/>
    <w:rsid w:val="00914891"/>
    <w:rsid w:val="00914E68"/>
    <w:rsid w:val="00915E66"/>
    <w:rsid w:val="009175CF"/>
    <w:rsid w:val="009179CB"/>
    <w:rsid w:val="00917F3C"/>
    <w:rsid w:val="00920066"/>
    <w:rsid w:val="0092214D"/>
    <w:rsid w:val="0092225F"/>
    <w:rsid w:val="0092247C"/>
    <w:rsid w:val="00922AC0"/>
    <w:rsid w:val="00922E5C"/>
    <w:rsid w:val="00923DDA"/>
    <w:rsid w:val="0092420F"/>
    <w:rsid w:val="009262A8"/>
    <w:rsid w:val="00926A00"/>
    <w:rsid w:val="00926FD3"/>
    <w:rsid w:val="00930B0F"/>
    <w:rsid w:val="00932005"/>
    <w:rsid w:val="0093372C"/>
    <w:rsid w:val="009340DA"/>
    <w:rsid w:val="00934F95"/>
    <w:rsid w:val="00935D02"/>
    <w:rsid w:val="009366EF"/>
    <w:rsid w:val="00937604"/>
    <w:rsid w:val="00940BDA"/>
    <w:rsid w:val="009420DF"/>
    <w:rsid w:val="00942C9A"/>
    <w:rsid w:val="00943F22"/>
    <w:rsid w:val="0094446A"/>
    <w:rsid w:val="0094672B"/>
    <w:rsid w:val="00946B25"/>
    <w:rsid w:val="00947789"/>
    <w:rsid w:val="009478D0"/>
    <w:rsid w:val="00951A71"/>
    <w:rsid w:val="00952412"/>
    <w:rsid w:val="009527C3"/>
    <w:rsid w:val="009528B6"/>
    <w:rsid w:val="009528CB"/>
    <w:rsid w:val="0095446C"/>
    <w:rsid w:val="00954483"/>
    <w:rsid w:val="00955670"/>
    <w:rsid w:val="00956095"/>
    <w:rsid w:val="00956265"/>
    <w:rsid w:val="0095708E"/>
    <w:rsid w:val="00957898"/>
    <w:rsid w:val="00957D2E"/>
    <w:rsid w:val="00960800"/>
    <w:rsid w:val="009608D7"/>
    <w:rsid w:val="0096152D"/>
    <w:rsid w:val="00964910"/>
    <w:rsid w:val="00966DC2"/>
    <w:rsid w:val="009675BB"/>
    <w:rsid w:val="00967696"/>
    <w:rsid w:val="0096784F"/>
    <w:rsid w:val="00971130"/>
    <w:rsid w:val="0097157E"/>
    <w:rsid w:val="00971914"/>
    <w:rsid w:val="00971F89"/>
    <w:rsid w:val="0097284D"/>
    <w:rsid w:val="00972B49"/>
    <w:rsid w:val="00973180"/>
    <w:rsid w:val="0097337C"/>
    <w:rsid w:val="00973B31"/>
    <w:rsid w:val="00974404"/>
    <w:rsid w:val="009745D5"/>
    <w:rsid w:val="0097690C"/>
    <w:rsid w:val="0097694C"/>
    <w:rsid w:val="00981199"/>
    <w:rsid w:val="009816E2"/>
    <w:rsid w:val="00981AD6"/>
    <w:rsid w:val="00981FB6"/>
    <w:rsid w:val="00982C9B"/>
    <w:rsid w:val="00983668"/>
    <w:rsid w:val="009840E4"/>
    <w:rsid w:val="00984651"/>
    <w:rsid w:val="00984EC9"/>
    <w:rsid w:val="0098618E"/>
    <w:rsid w:val="00986A7A"/>
    <w:rsid w:val="00986D9F"/>
    <w:rsid w:val="00986EAD"/>
    <w:rsid w:val="00987954"/>
    <w:rsid w:val="00992F35"/>
    <w:rsid w:val="00994A69"/>
    <w:rsid w:val="00995FCE"/>
    <w:rsid w:val="00996FD2"/>
    <w:rsid w:val="009978E0"/>
    <w:rsid w:val="009A0D7B"/>
    <w:rsid w:val="009A1184"/>
    <w:rsid w:val="009A11B3"/>
    <w:rsid w:val="009A2119"/>
    <w:rsid w:val="009A2788"/>
    <w:rsid w:val="009A2C54"/>
    <w:rsid w:val="009A30D2"/>
    <w:rsid w:val="009A321C"/>
    <w:rsid w:val="009A40F4"/>
    <w:rsid w:val="009A4898"/>
    <w:rsid w:val="009A664A"/>
    <w:rsid w:val="009A683D"/>
    <w:rsid w:val="009B1286"/>
    <w:rsid w:val="009B1953"/>
    <w:rsid w:val="009B1B15"/>
    <w:rsid w:val="009B1B66"/>
    <w:rsid w:val="009B1F05"/>
    <w:rsid w:val="009B2120"/>
    <w:rsid w:val="009B3172"/>
    <w:rsid w:val="009B317B"/>
    <w:rsid w:val="009B4134"/>
    <w:rsid w:val="009B420F"/>
    <w:rsid w:val="009B45AF"/>
    <w:rsid w:val="009B66DF"/>
    <w:rsid w:val="009B67F4"/>
    <w:rsid w:val="009B7379"/>
    <w:rsid w:val="009C005D"/>
    <w:rsid w:val="009C208A"/>
    <w:rsid w:val="009C3CF4"/>
    <w:rsid w:val="009C4DCF"/>
    <w:rsid w:val="009C5C76"/>
    <w:rsid w:val="009C5FC8"/>
    <w:rsid w:val="009C6D5A"/>
    <w:rsid w:val="009C72E3"/>
    <w:rsid w:val="009C77C4"/>
    <w:rsid w:val="009C7B29"/>
    <w:rsid w:val="009D043C"/>
    <w:rsid w:val="009D165D"/>
    <w:rsid w:val="009D1820"/>
    <w:rsid w:val="009D3DB0"/>
    <w:rsid w:val="009D4CF9"/>
    <w:rsid w:val="009D5255"/>
    <w:rsid w:val="009D5F4D"/>
    <w:rsid w:val="009E08B8"/>
    <w:rsid w:val="009E29AD"/>
    <w:rsid w:val="009E2D69"/>
    <w:rsid w:val="009E38D8"/>
    <w:rsid w:val="009E4FF7"/>
    <w:rsid w:val="009E5757"/>
    <w:rsid w:val="009E5787"/>
    <w:rsid w:val="009E61BF"/>
    <w:rsid w:val="009E6ABF"/>
    <w:rsid w:val="009E7AFD"/>
    <w:rsid w:val="009F03C0"/>
    <w:rsid w:val="009F06B7"/>
    <w:rsid w:val="009F0978"/>
    <w:rsid w:val="009F0A5E"/>
    <w:rsid w:val="009F188F"/>
    <w:rsid w:val="009F29C0"/>
    <w:rsid w:val="009F3620"/>
    <w:rsid w:val="009F45D9"/>
    <w:rsid w:val="009F5C86"/>
    <w:rsid w:val="009F6511"/>
    <w:rsid w:val="00A00EEF"/>
    <w:rsid w:val="00A01404"/>
    <w:rsid w:val="00A04371"/>
    <w:rsid w:val="00A04AA1"/>
    <w:rsid w:val="00A059A0"/>
    <w:rsid w:val="00A05BEE"/>
    <w:rsid w:val="00A06A7C"/>
    <w:rsid w:val="00A10A19"/>
    <w:rsid w:val="00A10E23"/>
    <w:rsid w:val="00A12E5C"/>
    <w:rsid w:val="00A14398"/>
    <w:rsid w:val="00A14BA8"/>
    <w:rsid w:val="00A16358"/>
    <w:rsid w:val="00A16919"/>
    <w:rsid w:val="00A16D3B"/>
    <w:rsid w:val="00A17724"/>
    <w:rsid w:val="00A17759"/>
    <w:rsid w:val="00A20DC3"/>
    <w:rsid w:val="00A2202B"/>
    <w:rsid w:val="00A22E0C"/>
    <w:rsid w:val="00A2354B"/>
    <w:rsid w:val="00A247E6"/>
    <w:rsid w:val="00A24BE0"/>
    <w:rsid w:val="00A24F1C"/>
    <w:rsid w:val="00A26262"/>
    <w:rsid w:val="00A26A55"/>
    <w:rsid w:val="00A27F4F"/>
    <w:rsid w:val="00A30124"/>
    <w:rsid w:val="00A307F8"/>
    <w:rsid w:val="00A31466"/>
    <w:rsid w:val="00A31AFE"/>
    <w:rsid w:val="00A32475"/>
    <w:rsid w:val="00A32885"/>
    <w:rsid w:val="00A34E27"/>
    <w:rsid w:val="00A34E69"/>
    <w:rsid w:val="00A353ED"/>
    <w:rsid w:val="00A3580E"/>
    <w:rsid w:val="00A3734C"/>
    <w:rsid w:val="00A37554"/>
    <w:rsid w:val="00A378A9"/>
    <w:rsid w:val="00A40994"/>
    <w:rsid w:val="00A42072"/>
    <w:rsid w:val="00A458CE"/>
    <w:rsid w:val="00A466F8"/>
    <w:rsid w:val="00A46992"/>
    <w:rsid w:val="00A46D07"/>
    <w:rsid w:val="00A46DE0"/>
    <w:rsid w:val="00A4722F"/>
    <w:rsid w:val="00A47B37"/>
    <w:rsid w:val="00A47CB6"/>
    <w:rsid w:val="00A532DC"/>
    <w:rsid w:val="00A533CE"/>
    <w:rsid w:val="00A5467C"/>
    <w:rsid w:val="00A54920"/>
    <w:rsid w:val="00A550F9"/>
    <w:rsid w:val="00A55CCE"/>
    <w:rsid w:val="00A56926"/>
    <w:rsid w:val="00A56E19"/>
    <w:rsid w:val="00A571FD"/>
    <w:rsid w:val="00A60CC8"/>
    <w:rsid w:val="00A61404"/>
    <w:rsid w:val="00A62E57"/>
    <w:rsid w:val="00A63005"/>
    <w:rsid w:val="00A63044"/>
    <w:rsid w:val="00A632E9"/>
    <w:rsid w:val="00A6411A"/>
    <w:rsid w:val="00A645A7"/>
    <w:rsid w:val="00A64B3A"/>
    <w:rsid w:val="00A6659F"/>
    <w:rsid w:val="00A7072A"/>
    <w:rsid w:val="00A70B2A"/>
    <w:rsid w:val="00A71FCD"/>
    <w:rsid w:val="00A727E6"/>
    <w:rsid w:val="00A72A7D"/>
    <w:rsid w:val="00A74769"/>
    <w:rsid w:val="00A75917"/>
    <w:rsid w:val="00A8048E"/>
    <w:rsid w:val="00A811E8"/>
    <w:rsid w:val="00A842D9"/>
    <w:rsid w:val="00A84C54"/>
    <w:rsid w:val="00A867A1"/>
    <w:rsid w:val="00A90864"/>
    <w:rsid w:val="00A90F1E"/>
    <w:rsid w:val="00A91CFC"/>
    <w:rsid w:val="00A920E2"/>
    <w:rsid w:val="00A92374"/>
    <w:rsid w:val="00A92396"/>
    <w:rsid w:val="00A931F6"/>
    <w:rsid w:val="00A93CB8"/>
    <w:rsid w:val="00A94395"/>
    <w:rsid w:val="00A948CC"/>
    <w:rsid w:val="00A94F00"/>
    <w:rsid w:val="00A95A25"/>
    <w:rsid w:val="00A96707"/>
    <w:rsid w:val="00A96BAA"/>
    <w:rsid w:val="00A97309"/>
    <w:rsid w:val="00A97B4F"/>
    <w:rsid w:val="00AA00DC"/>
    <w:rsid w:val="00AA09A5"/>
    <w:rsid w:val="00AA0A2B"/>
    <w:rsid w:val="00AA43E2"/>
    <w:rsid w:val="00AA5E28"/>
    <w:rsid w:val="00AA6397"/>
    <w:rsid w:val="00AB01F4"/>
    <w:rsid w:val="00AB10CE"/>
    <w:rsid w:val="00AB1410"/>
    <w:rsid w:val="00AB184D"/>
    <w:rsid w:val="00AB2B57"/>
    <w:rsid w:val="00AB4298"/>
    <w:rsid w:val="00AB4E56"/>
    <w:rsid w:val="00AB6B39"/>
    <w:rsid w:val="00AC1474"/>
    <w:rsid w:val="00AC1925"/>
    <w:rsid w:val="00AC2889"/>
    <w:rsid w:val="00AC2D02"/>
    <w:rsid w:val="00AC3E0E"/>
    <w:rsid w:val="00AC3F38"/>
    <w:rsid w:val="00AC5EF0"/>
    <w:rsid w:val="00AC6146"/>
    <w:rsid w:val="00AC709E"/>
    <w:rsid w:val="00AC74C2"/>
    <w:rsid w:val="00AD0C65"/>
    <w:rsid w:val="00AD223E"/>
    <w:rsid w:val="00AD47D4"/>
    <w:rsid w:val="00AD5FEE"/>
    <w:rsid w:val="00AD6499"/>
    <w:rsid w:val="00AD6BDA"/>
    <w:rsid w:val="00AD72FC"/>
    <w:rsid w:val="00AD7D71"/>
    <w:rsid w:val="00AE088B"/>
    <w:rsid w:val="00AE0F33"/>
    <w:rsid w:val="00AE2782"/>
    <w:rsid w:val="00AE4865"/>
    <w:rsid w:val="00AE5088"/>
    <w:rsid w:val="00AE5A77"/>
    <w:rsid w:val="00AE6104"/>
    <w:rsid w:val="00AE6F46"/>
    <w:rsid w:val="00AE76C9"/>
    <w:rsid w:val="00AF07DF"/>
    <w:rsid w:val="00AF0B1C"/>
    <w:rsid w:val="00AF1510"/>
    <w:rsid w:val="00AF2A42"/>
    <w:rsid w:val="00AF3D64"/>
    <w:rsid w:val="00AF4145"/>
    <w:rsid w:val="00AF451F"/>
    <w:rsid w:val="00AF524A"/>
    <w:rsid w:val="00AF5505"/>
    <w:rsid w:val="00AF64EF"/>
    <w:rsid w:val="00AF6567"/>
    <w:rsid w:val="00AF7488"/>
    <w:rsid w:val="00B0014C"/>
    <w:rsid w:val="00B0067C"/>
    <w:rsid w:val="00B0097A"/>
    <w:rsid w:val="00B0097D"/>
    <w:rsid w:val="00B00C96"/>
    <w:rsid w:val="00B01BBE"/>
    <w:rsid w:val="00B02514"/>
    <w:rsid w:val="00B03666"/>
    <w:rsid w:val="00B040F9"/>
    <w:rsid w:val="00B046D2"/>
    <w:rsid w:val="00B04CC1"/>
    <w:rsid w:val="00B05729"/>
    <w:rsid w:val="00B05E21"/>
    <w:rsid w:val="00B05F2E"/>
    <w:rsid w:val="00B07688"/>
    <w:rsid w:val="00B077CC"/>
    <w:rsid w:val="00B07E38"/>
    <w:rsid w:val="00B10BBC"/>
    <w:rsid w:val="00B112A6"/>
    <w:rsid w:val="00B132A2"/>
    <w:rsid w:val="00B14F19"/>
    <w:rsid w:val="00B172A6"/>
    <w:rsid w:val="00B21587"/>
    <w:rsid w:val="00B26675"/>
    <w:rsid w:val="00B26F5C"/>
    <w:rsid w:val="00B27006"/>
    <w:rsid w:val="00B30024"/>
    <w:rsid w:val="00B300C6"/>
    <w:rsid w:val="00B316DB"/>
    <w:rsid w:val="00B33865"/>
    <w:rsid w:val="00B338C8"/>
    <w:rsid w:val="00B34981"/>
    <w:rsid w:val="00B34F55"/>
    <w:rsid w:val="00B3535A"/>
    <w:rsid w:val="00B35D87"/>
    <w:rsid w:val="00B36411"/>
    <w:rsid w:val="00B364F5"/>
    <w:rsid w:val="00B369FF"/>
    <w:rsid w:val="00B371D1"/>
    <w:rsid w:val="00B42AE8"/>
    <w:rsid w:val="00B43D14"/>
    <w:rsid w:val="00B4414D"/>
    <w:rsid w:val="00B4685F"/>
    <w:rsid w:val="00B46C12"/>
    <w:rsid w:val="00B47DC2"/>
    <w:rsid w:val="00B500B2"/>
    <w:rsid w:val="00B50759"/>
    <w:rsid w:val="00B51A86"/>
    <w:rsid w:val="00B53A41"/>
    <w:rsid w:val="00B53D29"/>
    <w:rsid w:val="00B540C5"/>
    <w:rsid w:val="00B56651"/>
    <w:rsid w:val="00B573AC"/>
    <w:rsid w:val="00B57FAB"/>
    <w:rsid w:val="00B60F22"/>
    <w:rsid w:val="00B611E6"/>
    <w:rsid w:val="00B62068"/>
    <w:rsid w:val="00B62CA0"/>
    <w:rsid w:val="00B646CE"/>
    <w:rsid w:val="00B64D4B"/>
    <w:rsid w:val="00B656D9"/>
    <w:rsid w:val="00B65FF4"/>
    <w:rsid w:val="00B67772"/>
    <w:rsid w:val="00B71244"/>
    <w:rsid w:val="00B7130E"/>
    <w:rsid w:val="00B730FE"/>
    <w:rsid w:val="00B73C6B"/>
    <w:rsid w:val="00B74B9D"/>
    <w:rsid w:val="00B754B9"/>
    <w:rsid w:val="00B77513"/>
    <w:rsid w:val="00B77D81"/>
    <w:rsid w:val="00B80D2C"/>
    <w:rsid w:val="00B81C94"/>
    <w:rsid w:val="00B81D3D"/>
    <w:rsid w:val="00B82832"/>
    <w:rsid w:val="00B83959"/>
    <w:rsid w:val="00B83965"/>
    <w:rsid w:val="00B83A4D"/>
    <w:rsid w:val="00B83F43"/>
    <w:rsid w:val="00B847D0"/>
    <w:rsid w:val="00B84D1C"/>
    <w:rsid w:val="00B8594F"/>
    <w:rsid w:val="00B86053"/>
    <w:rsid w:val="00B86943"/>
    <w:rsid w:val="00B90530"/>
    <w:rsid w:val="00B9230D"/>
    <w:rsid w:val="00B92CE6"/>
    <w:rsid w:val="00B93041"/>
    <w:rsid w:val="00B93D13"/>
    <w:rsid w:val="00B94D12"/>
    <w:rsid w:val="00B9625A"/>
    <w:rsid w:val="00B9637E"/>
    <w:rsid w:val="00B974EB"/>
    <w:rsid w:val="00B97774"/>
    <w:rsid w:val="00B978D1"/>
    <w:rsid w:val="00B97A1B"/>
    <w:rsid w:val="00BA20A5"/>
    <w:rsid w:val="00BA24A8"/>
    <w:rsid w:val="00BA33CB"/>
    <w:rsid w:val="00BA40CD"/>
    <w:rsid w:val="00BA4A52"/>
    <w:rsid w:val="00BA540A"/>
    <w:rsid w:val="00BA6341"/>
    <w:rsid w:val="00BA7203"/>
    <w:rsid w:val="00BA7A57"/>
    <w:rsid w:val="00BB0301"/>
    <w:rsid w:val="00BB0BE9"/>
    <w:rsid w:val="00BB33EC"/>
    <w:rsid w:val="00BB4029"/>
    <w:rsid w:val="00BB46DD"/>
    <w:rsid w:val="00BB5604"/>
    <w:rsid w:val="00BB58F3"/>
    <w:rsid w:val="00BB7232"/>
    <w:rsid w:val="00BB7677"/>
    <w:rsid w:val="00BB7D03"/>
    <w:rsid w:val="00BC1625"/>
    <w:rsid w:val="00BC1C4B"/>
    <w:rsid w:val="00BC269B"/>
    <w:rsid w:val="00BC3079"/>
    <w:rsid w:val="00BC3553"/>
    <w:rsid w:val="00BC3586"/>
    <w:rsid w:val="00BC45EF"/>
    <w:rsid w:val="00BC4618"/>
    <w:rsid w:val="00BC49D9"/>
    <w:rsid w:val="00BC6A6B"/>
    <w:rsid w:val="00BC77EF"/>
    <w:rsid w:val="00BD0D55"/>
    <w:rsid w:val="00BD1C73"/>
    <w:rsid w:val="00BD1DC6"/>
    <w:rsid w:val="00BD5C12"/>
    <w:rsid w:val="00BD656F"/>
    <w:rsid w:val="00BD673D"/>
    <w:rsid w:val="00BD6867"/>
    <w:rsid w:val="00BD70C8"/>
    <w:rsid w:val="00BD7EDC"/>
    <w:rsid w:val="00BE1447"/>
    <w:rsid w:val="00BE1B27"/>
    <w:rsid w:val="00BE368E"/>
    <w:rsid w:val="00BE3BE2"/>
    <w:rsid w:val="00BE4B09"/>
    <w:rsid w:val="00BE4E25"/>
    <w:rsid w:val="00BE549E"/>
    <w:rsid w:val="00BE5752"/>
    <w:rsid w:val="00BE605A"/>
    <w:rsid w:val="00BE6A4D"/>
    <w:rsid w:val="00BE6B0A"/>
    <w:rsid w:val="00BF0CE5"/>
    <w:rsid w:val="00BF24DA"/>
    <w:rsid w:val="00BF2EED"/>
    <w:rsid w:val="00BF482D"/>
    <w:rsid w:val="00BF59D8"/>
    <w:rsid w:val="00BF5ABF"/>
    <w:rsid w:val="00BF6962"/>
    <w:rsid w:val="00BF71DC"/>
    <w:rsid w:val="00C02906"/>
    <w:rsid w:val="00C03179"/>
    <w:rsid w:val="00C033E5"/>
    <w:rsid w:val="00C0366F"/>
    <w:rsid w:val="00C036B4"/>
    <w:rsid w:val="00C03729"/>
    <w:rsid w:val="00C03A0A"/>
    <w:rsid w:val="00C043C6"/>
    <w:rsid w:val="00C046BD"/>
    <w:rsid w:val="00C04FE7"/>
    <w:rsid w:val="00C061FE"/>
    <w:rsid w:val="00C06A03"/>
    <w:rsid w:val="00C07124"/>
    <w:rsid w:val="00C101F9"/>
    <w:rsid w:val="00C102B4"/>
    <w:rsid w:val="00C10DC7"/>
    <w:rsid w:val="00C120D4"/>
    <w:rsid w:val="00C12BEC"/>
    <w:rsid w:val="00C12FA3"/>
    <w:rsid w:val="00C13A96"/>
    <w:rsid w:val="00C14CBD"/>
    <w:rsid w:val="00C15989"/>
    <w:rsid w:val="00C15DE9"/>
    <w:rsid w:val="00C164D0"/>
    <w:rsid w:val="00C2042D"/>
    <w:rsid w:val="00C21880"/>
    <w:rsid w:val="00C21B4E"/>
    <w:rsid w:val="00C21CAF"/>
    <w:rsid w:val="00C22F3F"/>
    <w:rsid w:val="00C2392E"/>
    <w:rsid w:val="00C23A38"/>
    <w:rsid w:val="00C24213"/>
    <w:rsid w:val="00C24307"/>
    <w:rsid w:val="00C24F8E"/>
    <w:rsid w:val="00C26AB4"/>
    <w:rsid w:val="00C2782C"/>
    <w:rsid w:val="00C27AC9"/>
    <w:rsid w:val="00C27B41"/>
    <w:rsid w:val="00C36BA5"/>
    <w:rsid w:val="00C40083"/>
    <w:rsid w:val="00C40D39"/>
    <w:rsid w:val="00C411E3"/>
    <w:rsid w:val="00C41E9E"/>
    <w:rsid w:val="00C4379D"/>
    <w:rsid w:val="00C44778"/>
    <w:rsid w:val="00C46F22"/>
    <w:rsid w:val="00C476F4"/>
    <w:rsid w:val="00C51508"/>
    <w:rsid w:val="00C51A9A"/>
    <w:rsid w:val="00C53B61"/>
    <w:rsid w:val="00C5744D"/>
    <w:rsid w:val="00C57FAE"/>
    <w:rsid w:val="00C608A7"/>
    <w:rsid w:val="00C609B1"/>
    <w:rsid w:val="00C61E5B"/>
    <w:rsid w:val="00C61F04"/>
    <w:rsid w:val="00C6255E"/>
    <w:rsid w:val="00C626B7"/>
    <w:rsid w:val="00C62B8A"/>
    <w:rsid w:val="00C64B57"/>
    <w:rsid w:val="00C65AD9"/>
    <w:rsid w:val="00C669EC"/>
    <w:rsid w:val="00C67FE0"/>
    <w:rsid w:val="00C70888"/>
    <w:rsid w:val="00C71338"/>
    <w:rsid w:val="00C74C57"/>
    <w:rsid w:val="00C74E85"/>
    <w:rsid w:val="00C755C2"/>
    <w:rsid w:val="00C758D9"/>
    <w:rsid w:val="00C76498"/>
    <w:rsid w:val="00C76FA3"/>
    <w:rsid w:val="00C80015"/>
    <w:rsid w:val="00C8025E"/>
    <w:rsid w:val="00C80FC5"/>
    <w:rsid w:val="00C82BE0"/>
    <w:rsid w:val="00C85F3C"/>
    <w:rsid w:val="00C8678C"/>
    <w:rsid w:val="00C9083F"/>
    <w:rsid w:val="00C90DCF"/>
    <w:rsid w:val="00C935BF"/>
    <w:rsid w:val="00C93FE1"/>
    <w:rsid w:val="00C95368"/>
    <w:rsid w:val="00C957A5"/>
    <w:rsid w:val="00C96295"/>
    <w:rsid w:val="00C96707"/>
    <w:rsid w:val="00C9765D"/>
    <w:rsid w:val="00C97844"/>
    <w:rsid w:val="00CA039B"/>
    <w:rsid w:val="00CA0C2B"/>
    <w:rsid w:val="00CA13B5"/>
    <w:rsid w:val="00CA1518"/>
    <w:rsid w:val="00CA1E60"/>
    <w:rsid w:val="00CA244C"/>
    <w:rsid w:val="00CA36C2"/>
    <w:rsid w:val="00CA3B44"/>
    <w:rsid w:val="00CA4275"/>
    <w:rsid w:val="00CA6935"/>
    <w:rsid w:val="00CA6CEB"/>
    <w:rsid w:val="00CA7183"/>
    <w:rsid w:val="00CB022B"/>
    <w:rsid w:val="00CB16E2"/>
    <w:rsid w:val="00CB2133"/>
    <w:rsid w:val="00CB3670"/>
    <w:rsid w:val="00CB4204"/>
    <w:rsid w:val="00CB4A25"/>
    <w:rsid w:val="00CB5DAF"/>
    <w:rsid w:val="00CB5EB5"/>
    <w:rsid w:val="00CB5F3F"/>
    <w:rsid w:val="00CB774E"/>
    <w:rsid w:val="00CB7D80"/>
    <w:rsid w:val="00CC0039"/>
    <w:rsid w:val="00CC02DE"/>
    <w:rsid w:val="00CC11EB"/>
    <w:rsid w:val="00CC11F2"/>
    <w:rsid w:val="00CC12AF"/>
    <w:rsid w:val="00CC17C3"/>
    <w:rsid w:val="00CC58EF"/>
    <w:rsid w:val="00CC5DDD"/>
    <w:rsid w:val="00CC654D"/>
    <w:rsid w:val="00CC79A4"/>
    <w:rsid w:val="00CD00F8"/>
    <w:rsid w:val="00CD1F63"/>
    <w:rsid w:val="00CD3A82"/>
    <w:rsid w:val="00CD4F16"/>
    <w:rsid w:val="00CD60FC"/>
    <w:rsid w:val="00CD72FF"/>
    <w:rsid w:val="00CD77DD"/>
    <w:rsid w:val="00CD7C6F"/>
    <w:rsid w:val="00CD7F93"/>
    <w:rsid w:val="00CE0C1F"/>
    <w:rsid w:val="00CE2302"/>
    <w:rsid w:val="00CE2980"/>
    <w:rsid w:val="00CE2A1E"/>
    <w:rsid w:val="00CE3876"/>
    <w:rsid w:val="00CE3927"/>
    <w:rsid w:val="00CE3EEE"/>
    <w:rsid w:val="00CE6627"/>
    <w:rsid w:val="00CE73A4"/>
    <w:rsid w:val="00CE7A17"/>
    <w:rsid w:val="00CF0D56"/>
    <w:rsid w:val="00CF12E0"/>
    <w:rsid w:val="00CF14AB"/>
    <w:rsid w:val="00CF17C4"/>
    <w:rsid w:val="00CF2DCF"/>
    <w:rsid w:val="00CF2ED9"/>
    <w:rsid w:val="00CF77C2"/>
    <w:rsid w:val="00D00333"/>
    <w:rsid w:val="00D02DB6"/>
    <w:rsid w:val="00D0589B"/>
    <w:rsid w:val="00D05DEF"/>
    <w:rsid w:val="00D065E5"/>
    <w:rsid w:val="00D06F18"/>
    <w:rsid w:val="00D07508"/>
    <w:rsid w:val="00D10301"/>
    <w:rsid w:val="00D1204E"/>
    <w:rsid w:val="00D1290C"/>
    <w:rsid w:val="00D13C1A"/>
    <w:rsid w:val="00D14C47"/>
    <w:rsid w:val="00D14C88"/>
    <w:rsid w:val="00D1592F"/>
    <w:rsid w:val="00D1637A"/>
    <w:rsid w:val="00D17108"/>
    <w:rsid w:val="00D1716E"/>
    <w:rsid w:val="00D17D22"/>
    <w:rsid w:val="00D2213A"/>
    <w:rsid w:val="00D224BF"/>
    <w:rsid w:val="00D2341E"/>
    <w:rsid w:val="00D23B5C"/>
    <w:rsid w:val="00D242FA"/>
    <w:rsid w:val="00D24B5A"/>
    <w:rsid w:val="00D24D48"/>
    <w:rsid w:val="00D255DF"/>
    <w:rsid w:val="00D25C92"/>
    <w:rsid w:val="00D25F67"/>
    <w:rsid w:val="00D261A1"/>
    <w:rsid w:val="00D26685"/>
    <w:rsid w:val="00D270C8"/>
    <w:rsid w:val="00D27892"/>
    <w:rsid w:val="00D30417"/>
    <w:rsid w:val="00D30665"/>
    <w:rsid w:val="00D31366"/>
    <w:rsid w:val="00D31CB0"/>
    <w:rsid w:val="00D33943"/>
    <w:rsid w:val="00D33ADD"/>
    <w:rsid w:val="00D33B2A"/>
    <w:rsid w:val="00D3404A"/>
    <w:rsid w:val="00D34BF0"/>
    <w:rsid w:val="00D3661F"/>
    <w:rsid w:val="00D36BFE"/>
    <w:rsid w:val="00D41211"/>
    <w:rsid w:val="00D412B1"/>
    <w:rsid w:val="00D44427"/>
    <w:rsid w:val="00D45025"/>
    <w:rsid w:val="00D47F04"/>
    <w:rsid w:val="00D50A27"/>
    <w:rsid w:val="00D52D4E"/>
    <w:rsid w:val="00D53961"/>
    <w:rsid w:val="00D53A72"/>
    <w:rsid w:val="00D53B54"/>
    <w:rsid w:val="00D54860"/>
    <w:rsid w:val="00D55539"/>
    <w:rsid w:val="00D55D46"/>
    <w:rsid w:val="00D564E6"/>
    <w:rsid w:val="00D57B45"/>
    <w:rsid w:val="00D60180"/>
    <w:rsid w:val="00D60850"/>
    <w:rsid w:val="00D60BC0"/>
    <w:rsid w:val="00D6203F"/>
    <w:rsid w:val="00D62E5C"/>
    <w:rsid w:val="00D639B6"/>
    <w:rsid w:val="00D64FD2"/>
    <w:rsid w:val="00D6509F"/>
    <w:rsid w:val="00D6620B"/>
    <w:rsid w:val="00D67438"/>
    <w:rsid w:val="00D6772F"/>
    <w:rsid w:val="00D701E7"/>
    <w:rsid w:val="00D70ABF"/>
    <w:rsid w:val="00D721E3"/>
    <w:rsid w:val="00D74A68"/>
    <w:rsid w:val="00D7576A"/>
    <w:rsid w:val="00D7610B"/>
    <w:rsid w:val="00D762D5"/>
    <w:rsid w:val="00D775A3"/>
    <w:rsid w:val="00D7781C"/>
    <w:rsid w:val="00D804E5"/>
    <w:rsid w:val="00D81A10"/>
    <w:rsid w:val="00D82252"/>
    <w:rsid w:val="00D82E5F"/>
    <w:rsid w:val="00D832A6"/>
    <w:rsid w:val="00D832C3"/>
    <w:rsid w:val="00D83BD8"/>
    <w:rsid w:val="00D83DD9"/>
    <w:rsid w:val="00D83E2D"/>
    <w:rsid w:val="00D84BE1"/>
    <w:rsid w:val="00D84F90"/>
    <w:rsid w:val="00D856F7"/>
    <w:rsid w:val="00D858DF"/>
    <w:rsid w:val="00D86099"/>
    <w:rsid w:val="00D86A8D"/>
    <w:rsid w:val="00D86DDE"/>
    <w:rsid w:val="00D8706D"/>
    <w:rsid w:val="00D9139F"/>
    <w:rsid w:val="00D91545"/>
    <w:rsid w:val="00D919E9"/>
    <w:rsid w:val="00D91E2D"/>
    <w:rsid w:val="00D92121"/>
    <w:rsid w:val="00D944AA"/>
    <w:rsid w:val="00D95E03"/>
    <w:rsid w:val="00D96226"/>
    <w:rsid w:val="00D97734"/>
    <w:rsid w:val="00DA07DB"/>
    <w:rsid w:val="00DA09E6"/>
    <w:rsid w:val="00DA1181"/>
    <w:rsid w:val="00DA243A"/>
    <w:rsid w:val="00DA2E8C"/>
    <w:rsid w:val="00DA3658"/>
    <w:rsid w:val="00DA3A31"/>
    <w:rsid w:val="00DA4099"/>
    <w:rsid w:val="00DA46F3"/>
    <w:rsid w:val="00DA5ADE"/>
    <w:rsid w:val="00DA67E6"/>
    <w:rsid w:val="00DA76A4"/>
    <w:rsid w:val="00DA7F02"/>
    <w:rsid w:val="00DB23AB"/>
    <w:rsid w:val="00DB26C0"/>
    <w:rsid w:val="00DB5172"/>
    <w:rsid w:val="00DB56CB"/>
    <w:rsid w:val="00DB5C5A"/>
    <w:rsid w:val="00DB5E33"/>
    <w:rsid w:val="00DB65C1"/>
    <w:rsid w:val="00DC0960"/>
    <w:rsid w:val="00DC0D70"/>
    <w:rsid w:val="00DC1682"/>
    <w:rsid w:val="00DC171A"/>
    <w:rsid w:val="00DC1884"/>
    <w:rsid w:val="00DC324B"/>
    <w:rsid w:val="00DC5B2A"/>
    <w:rsid w:val="00DC6AD3"/>
    <w:rsid w:val="00DD1E91"/>
    <w:rsid w:val="00DD2127"/>
    <w:rsid w:val="00DD25A3"/>
    <w:rsid w:val="00DD2AC6"/>
    <w:rsid w:val="00DD2B39"/>
    <w:rsid w:val="00DD5309"/>
    <w:rsid w:val="00DD5AAA"/>
    <w:rsid w:val="00DD715A"/>
    <w:rsid w:val="00DD78FA"/>
    <w:rsid w:val="00DE0529"/>
    <w:rsid w:val="00DE17E4"/>
    <w:rsid w:val="00DE2463"/>
    <w:rsid w:val="00DE3004"/>
    <w:rsid w:val="00DE3272"/>
    <w:rsid w:val="00DE3574"/>
    <w:rsid w:val="00DE4722"/>
    <w:rsid w:val="00DE5C86"/>
    <w:rsid w:val="00DE761C"/>
    <w:rsid w:val="00DE7BAD"/>
    <w:rsid w:val="00DF01BF"/>
    <w:rsid w:val="00DF1675"/>
    <w:rsid w:val="00DF3889"/>
    <w:rsid w:val="00DF389C"/>
    <w:rsid w:val="00DF3E9D"/>
    <w:rsid w:val="00DF3F10"/>
    <w:rsid w:val="00DF588F"/>
    <w:rsid w:val="00DF6C69"/>
    <w:rsid w:val="00E00116"/>
    <w:rsid w:val="00E002D3"/>
    <w:rsid w:val="00E01CC7"/>
    <w:rsid w:val="00E025E2"/>
    <w:rsid w:val="00E02F97"/>
    <w:rsid w:val="00E03756"/>
    <w:rsid w:val="00E04495"/>
    <w:rsid w:val="00E06086"/>
    <w:rsid w:val="00E06686"/>
    <w:rsid w:val="00E0694D"/>
    <w:rsid w:val="00E10D47"/>
    <w:rsid w:val="00E11030"/>
    <w:rsid w:val="00E117C6"/>
    <w:rsid w:val="00E13630"/>
    <w:rsid w:val="00E13BE3"/>
    <w:rsid w:val="00E13C1B"/>
    <w:rsid w:val="00E15868"/>
    <w:rsid w:val="00E15C9C"/>
    <w:rsid w:val="00E15FB9"/>
    <w:rsid w:val="00E1725A"/>
    <w:rsid w:val="00E2003D"/>
    <w:rsid w:val="00E20D19"/>
    <w:rsid w:val="00E2153B"/>
    <w:rsid w:val="00E21585"/>
    <w:rsid w:val="00E21CAD"/>
    <w:rsid w:val="00E2224F"/>
    <w:rsid w:val="00E22EF9"/>
    <w:rsid w:val="00E23582"/>
    <w:rsid w:val="00E25A4A"/>
    <w:rsid w:val="00E30299"/>
    <w:rsid w:val="00E30B3F"/>
    <w:rsid w:val="00E30F5C"/>
    <w:rsid w:val="00E30FFC"/>
    <w:rsid w:val="00E319BC"/>
    <w:rsid w:val="00E32377"/>
    <w:rsid w:val="00E328E1"/>
    <w:rsid w:val="00E32A5F"/>
    <w:rsid w:val="00E342E5"/>
    <w:rsid w:val="00E34FAB"/>
    <w:rsid w:val="00E36109"/>
    <w:rsid w:val="00E362FC"/>
    <w:rsid w:val="00E40F6E"/>
    <w:rsid w:val="00E418FA"/>
    <w:rsid w:val="00E419D8"/>
    <w:rsid w:val="00E41AC7"/>
    <w:rsid w:val="00E42392"/>
    <w:rsid w:val="00E43316"/>
    <w:rsid w:val="00E436B9"/>
    <w:rsid w:val="00E43729"/>
    <w:rsid w:val="00E4408C"/>
    <w:rsid w:val="00E5020E"/>
    <w:rsid w:val="00E50DBB"/>
    <w:rsid w:val="00E51896"/>
    <w:rsid w:val="00E52233"/>
    <w:rsid w:val="00E52761"/>
    <w:rsid w:val="00E529C5"/>
    <w:rsid w:val="00E5558A"/>
    <w:rsid w:val="00E5668E"/>
    <w:rsid w:val="00E56A16"/>
    <w:rsid w:val="00E5762A"/>
    <w:rsid w:val="00E57B42"/>
    <w:rsid w:val="00E57D67"/>
    <w:rsid w:val="00E634AD"/>
    <w:rsid w:val="00E64883"/>
    <w:rsid w:val="00E64F9A"/>
    <w:rsid w:val="00E70402"/>
    <w:rsid w:val="00E7129A"/>
    <w:rsid w:val="00E72AB0"/>
    <w:rsid w:val="00E73975"/>
    <w:rsid w:val="00E74D41"/>
    <w:rsid w:val="00E777A0"/>
    <w:rsid w:val="00E817A4"/>
    <w:rsid w:val="00E817CE"/>
    <w:rsid w:val="00E81F36"/>
    <w:rsid w:val="00E828A0"/>
    <w:rsid w:val="00E831DB"/>
    <w:rsid w:val="00E8459F"/>
    <w:rsid w:val="00E84B08"/>
    <w:rsid w:val="00E85102"/>
    <w:rsid w:val="00E85378"/>
    <w:rsid w:val="00E86DEE"/>
    <w:rsid w:val="00E87171"/>
    <w:rsid w:val="00E87780"/>
    <w:rsid w:val="00E87ED6"/>
    <w:rsid w:val="00E908B1"/>
    <w:rsid w:val="00E92531"/>
    <w:rsid w:val="00E92DCF"/>
    <w:rsid w:val="00E93179"/>
    <w:rsid w:val="00E94BE2"/>
    <w:rsid w:val="00E95797"/>
    <w:rsid w:val="00E95F67"/>
    <w:rsid w:val="00E96060"/>
    <w:rsid w:val="00E966F3"/>
    <w:rsid w:val="00E967AE"/>
    <w:rsid w:val="00E96D12"/>
    <w:rsid w:val="00EA04AD"/>
    <w:rsid w:val="00EA1837"/>
    <w:rsid w:val="00EA1C76"/>
    <w:rsid w:val="00EA2F07"/>
    <w:rsid w:val="00EA3AD0"/>
    <w:rsid w:val="00EA415E"/>
    <w:rsid w:val="00EA41D1"/>
    <w:rsid w:val="00EA42C4"/>
    <w:rsid w:val="00EA4F19"/>
    <w:rsid w:val="00EA5372"/>
    <w:rsid w:val="00EA5DF5"/>
    <w:rsid w:val="00EA6372"/>
    <w:rsid w:val="00EA6BF4"/>
    <w:rsid w:val="00EA78A5"/>
    <w:rsid w:val="00EA7FD7"/>
    <w:rsid w:val="00EB0631"/>
    <w:rsid w:val="00EB09B0"/>
    <w:rsid w:val="00EB0C12"/>
    <w:rsid w:val="00EB0EA9"/>
    <w:rsid w:val="00EB1959"/>
    <w:rsid w:val="00EB1FA9"/>
    <w:rsid w:val="00EB3123"/>
    <w:rsid w:val="00EB3F9E"/>
    <w:rsid w:val="00EB55B1"/>
    <w:rsid w:val="00EB567F"/>
    <w:rsid w:val="00EB5FC5"/>
    <w:rsid w:val="00EB66A1"/>
    <w:rsid w:val="00EB7DD9"/>
    <w:rsid w:val="00EC1FBB"/>
    <w:rsid w:val="00EC2B8A"/>
    <w:rsid w:val="00EC2BC4"/>
    <w:rsid w:val="00EC2D16"/>
    <w:rsid w:val="00EC340F"/>
    <w:rsid w:val="00EC375B"/>
    <w:rsid w:val="00EC3D87"/>
    <w:rsid w:val="00EC3E4E"/>
    <w:rsid w:val="00EC4C2F"/>
    <w:rsid w:val="00EC5993"/>
    <w:rsid w:val="00EC666A"/>
    <w:rsid w:val="00ED0C15"/>
    <w:rsid w:val="00ED0D88"/>
    <w:rsid w:val="00ED1557"/>
    <w:rsid w:val="00ED482F"/>
    <w:rsid w:val="00ED4A8C"/>
    <w:rsid w:val="00ED4CB0"/>
    <w:rsid w:val="00ED4DC2"/>
    <w:rsid w:val="00ED6F68"/>
    <w:rsid w:val="00ED74F2"/>
    <w:rsid w:val="00ED7CC3"/>
    <w:rsid w:val="00ED7E17"/>
    <w:rsid w:val="00EE0800"/>
    <w:rsid w:val="00EE0AB7"/>
    <w:rsid w:val="00EE24BF"/>
    <w:rsid w:val="00EE26C9"/>
    <w:rsid w:val="00EE4916"/>
    <w:rsid w:val="00EE4A8B"/>
    <w:rsid w:val="00EE4BD2"/>
    <w:rsid w:val="00EF0114"/>
    <w:rsid w:val="00EF12F0"/>
    <w:rsid w:val="00EF19B5"/>
    <w:rsid w:val="00EF1A9D"/>
    <w:rsid w:val="00EF24FF"/>
    <w:rsid w:val="00EF340B"/>
    <w:rsid w:val="00EF35ED"/>
    <w:rsid w:val="00EF4CEE"/>
    <w:rsid w:val="00EF71A4"/>
    <w:rsid w:val="00EF72E4"/>
    <w:rsid w:val="00F002C6"/>
    <w:rsid w:val="00F00D7F"/>
    <w:rsid w:val="00F0649A"/>
    <w:rsid w:val="00F06D34"/>
    <w:rsid w:val="00F0739A"/>
    <w:rsid w:val="00F106AC"/>
    <w:rsid w:val="00F11559"/>
    <w:rsid w:val="00F1211C"/>
    <w:rsid w:val="00F12444"/>
    <w:rsid w:val="00F129D2"/>
    <w:rsid w:val="00F12F70"/>
    <w:rsid w:val="00F132B9"/>
    <w:rsid w:val="00F13490"/>
    <w:rsid w:val="00F136F3"/>
    <w:rsid w:val="00F208AB"/>
    <w:rsid w:val="00F20953"/>
    <w:rsid w:val="00F230A1"/>
    <w:rsid w:val="00F23285"/>
    <w:rsid w:val="00F241DE"/>
    <w:rsid w:val="00F2509E"/>
    <w:rsid w:val="00F26ED2"/>
    <w:rsid w:val="00F27366"/>
    <w:rsid w:val="00F27496"/>
    <w:rsid w:val="00F27ECB"/>
    <w:rsid w:val="00F308A7"/>
    <w:rsid w:val="00F33E1C"/>
    <w:rsid w:val="00F340CD"/>
    <w:rsid w:val="00F34617"/>
    <w:rsid w:val="00F34631"/>
    <w:rsid w:val="00F34A9B"/>
    <w:rsid w:val="00F35327"/>
    <w:rsid w:val="00F37442"/>
    <w:rsid w:val="00F403A8"/>
    <w:rsid w:val="00F4073F"/>
    <w:rsid w:val="00F41E11"/>
    <w:rsid w:val="00F453D2"/>
    <w:rsid w:val="00F4632D"/>
    <w:rsid w:val="00F50361"/>
    <w:rsid w:val="00F51E29"/>
    <w:rsid w:val="00F52114"/>
    <w:rsid w:val="00F52C5F"/>
    <w:rsid w:val="00F5353B"/>
    <w:rsid w:val="00F53F3D"/>
    <w:rsid w:val="00F541E3"/>
    <w:rsid w:val="00F54B29"/>
    <w:rsid w:val="00F5553B"/>
    <w:rsid w:val="00F56297"/>
    <w:rsid w:val="00F56473"/>
    <w:rsid w:val="00F565C9"/>
    <w:rsid w:val="00F57211"/>
    <w:rsid w:val="00F612A9"/>
    <w:rsid w:val="00F619A4"/>
    <w:rsid w:val="00F61EFA"/>
    <w:rsid w:val="00F62237"/>
    <w:rsid w:val="00F62AE9"/>
    <w:rsid w:val="00F63224"/>
    <w:rsid w:val="00F638B8"/>
    <w:rsid w:val="00F63F97"/>
    <w:rsid w:val="00F64181"/>
    <w:rsid w:val="00F6458F"/>
    <w:rsid w:val="00F6779D"/>
    <w:rsid w:val="00F67D86"/>
    <w:rsid w:val="00F72B0C"/>
    <w:rsid w:val="00F73F2C"/>
    <w:rsid w:val="00F74BC2"/>
    <w:rsid w:val="00F7602F"/>
    <w:rsid w:val="00F80D68"/>
    <w:rsid w:val="00F81805"/>
    <w:rsid w:val="00F83446"/>
    <w:rsid w:val="00F84746"/>
    <w:rsid w:val="00F84799"/>
    <w:rsid w:val="00F8508E"/>
    <w:rsid w:val="00F854C9"/>
    <w:rsid w:val="00F8666D"/>
    <w:rsid w:val="00F903E8"/>
    <w:rsid w:val="00F92710"/>
    <w:rsid w:val="00F93617"/>
    <w:rsid w:val="00F93AF3"/>
    <w:rsid w:val="00F94A67"/>
    <w:rsid w:val="00F95076"/>
    <w:rsid w:val="00F965ED"/>
    <w:rsid w:val="00F9670D"/>
    <w:rsid w:val="00F97407"/>
    <w:rsid w:val="00FA0112"/>
    <w:rsid w:val="00FA1CBE"/>
    <w:rsid w:val="00FA2E3C"/>
    <w:rsid w:val="00FA336F"/>
    <w:rsid w:val="00FA4733"/>
    <w:rsid w:val="00FA6481"/>
    <w:rsid w:val="00FA7A72"/>
    <w:rsid w:val="00FA7FDE"/>
    <w:rsid w:val="00FB0A3F"/>
    <w:rsid w:val="00FB0C70"/>
    <w:rsid w:val="00FB125A"/>
    <w:rsid w:val="00FB13D9"/>
    <w:rsid w:val="00FB1AA6"/>
    <w:rsid w:val="00FB1D3B"/>
    <w:rsid w:val="00FB1F67"/>
    <w:rsid w:val="00FB4FBB"/>
    <w:rsid w:val="00FB637B"/>
    <w:rsid w:val="00FB6CA4"/>
    <w:rsid w:val="00FB7952"/>
    <w:rsid w:val="00FC0260"/>
    <w:rsid w:val="00FC0BBA"/>
    <w:rsid w:val="00FC1571"/>
    <w:rsid w:val="00FC2072"/>
    <w:rsid w:val="00FC26E0"/>
    <w:rsid w:val="00FC4097"/>
    <w:rsid w:val="00FC5916"/>
    <w:rsid w:val="00FC5966"/>
    <w:rsid w:val="00FD0D5A"/>
    <w:rsid w:val="00FD136F"/>
    <w:rsid w:val="00FD29CC"/>
    <w:rsid w:val="00FD5BDB"/>
    <w:rsid w:val="00FD6A68"/>
    <w:rsid w:val="00FE091E"/>
    <w:rsid w:val="00FE0A27"/>
    <w:rsid w:val="00FE0B92"/>
    <w:rsid w:val="00FE0BA1"/>
    <w:rsid w:val="00FE12F2"/>
    <w:rsid w:val="00FE2308"/>
    <w:rsid w:val="00FE2A3F"/>
    <w:rsid w:val="00FE4048"/>
    <w:rsid w:val="00FE6EA8"/>
    <w:rsid w:val="00FF17AD"/>
    <w:rsid w:val="00FF21EC"/>
    <w:rsid w:val="00FF22FD"/>
    <w:rsid w:val="00FF2499"/>
    <w:rsid w:val="00FF3338"/>
    <w:rsid w:val="00FF45C1"/>
    <w:rsid w:val="00FF4865"/>
    <w:rsid w:val="00FF5582"/>
    <w:rsid w:val="00FF6645"/>
    <w:rsid w:val="00FF6A78"/>
    <w:rsid w:val="00FF6CC9"/>
    <w:rsid w:val="00FF724B"/>
    <w:rsid w:val="00FF7DE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71244"/>
    <w:pPr>
      <w:spacing w:after="120" w:line="288" w:lineRule="auto"/>
    </w:pPr>
  </w:style>
  <w:style w:type="paragraph" w:styleId="Heading1">
    <w:name w:val="heading 1"/>
    <w:basedOn w:val="nospace"/>
    <w:next w:val="BodyText"/>
    <w:autoRedefine/>
    <w:qFormat/>
    <w:rsid w:val="00E86DEE"/>
    <w:pPr>
      <w:keepNext/>
      <w:spacing w:before="400" w:after="80"/>
      <w:outlineLvl w:val="0"/>
    </w:pPr>
    <w:rPr>
      <w:b/>
      <w:bCs/>
      <w:color w:val="2C5C86"/>
      <w:sz w:val="42"/>
      <w:szCs w:val="32"/>
      <w:lang w:val="en-AU"/>
    </w:rPr>
  </w:style>
  <w:style w:type="paragraph" w:styleId="Heading2">
    <w:name w:val="heading 2"/>
    <w:basedOn w:val="nospace"/>
    <w:next w:val="BodyText"/>
    <w:link w:val="Heading2Char"/>
    <w:autoRedefine/>
    <w:qFormat/>
    <w:rsid w:val="003E1025"/>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autoRedefine/>
    <w:qFormat/>
    <w:rsid w:val="00AD223E"/>
    <w:pPr>
      <w:keepNext/>
      <w:keepLines/>
      <w:spacing w:before="240" w:after="80"/>
      <w:outlineLvl w:val="2"/>
    </w:pPr>
    <w:rPr>
      <w:rFonts w:eastAsia="Times New Roman"/>
      <w:b/>
      <w:bCs/>
      <w:color w:val="2C5C86"/>
    </w:rPr>
  </w:style>
  <w:style w:type="paragraph" w:styleId="Heading4">
    <w:name w:val="heading 4"/>
    <w:basedOn w:val="Normal"/>
    <w:next w:val="Normal"/>
    <w:link w:val="Heading4Char"/>
    <w:autoRedefine/>
    <w:rsid w:val="008343DA"/>
    <w:pPr>
      <w:keepNext/>
      <w:spacing w:before="240" w:after="60"/>
      <w:outlineLvl w:val="3"/>
    </w:pPr>
    <w:rPr>
      <w:rFonts w:eastAsia="Times New Roman" w:cs="Arial"/>
      <w:b/>
      <w:bCs/>
      <w:lang w:val="en-GB"/>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3E1025"/>
    <w:rPr>
      <w:rFonts w:cs="Arial"/>
      <w:b/>
      <w:bCs/>
      <w:color w:val="2C5C86"/>
      <w:sz w:val="30"/>
      <w:lang w:val="en-GB"/>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455F4B"/>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455F4B"/>
    <w:rPr>
      <w:rFonts w:cs="Arial"/>
      <w:color w:val="58595B" w:themeColor="accent6"/>
      <w:sz w:val="22"/>
      <w:szCs w:val="22"/>
      <w:lang w:val="en-GB"/>
    </w:rPr>
  </w:style>
  <w:style w:type="paragraph" w:styleId="Footer">
    <w:name w:val="footer"/>
    <w:basedOn w:val="Normal"/>
    <w:link w:val="FooterChar"/>
    <w:autoRedefine/>
    <w:uiPriority w:val="99"/>
    <w:unhideWhenUsed/>
    <w:rsid w:val="000B3BDE"/>
    <w:pPr>
      <w:tabs>
        <w:tab w:val="right" w:pos="9632"/>
      </w:tabs>
      <w:suppressAutoHyphens/>
      <w:autoSpaceDE w:val="0"/>
      <w:autoSpaceDN w:val="0"/>
      <w:adjustRightInd w:val="0"/>
      <w:ind w:right="-289"/>
      <w:jc w:val="right"/>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0B3BDE"/>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3E1025"/>
    <w:rPr>
      <w:rFonts w:cs="Arial"/>
    </w:rPr>
  </w:style>
  <w:style w:type="character" w:customStyle="1" w:styleId="BodyTextChar">
    <w:name w:val="Body Text Char"/>
    <w:basedOn w:val="DefaultParagraphFont"/>
    <w:link w:val="BodyText"/>
    <w:rsid w:val="003E1025"/>
    <w:rPr>
      <w:rFonts w:cs="Arial"/>
    </w:rPr>
  </w:style>
  <w:style w:type="paragraph" w:customStyle="1" w:styleId="Bullet1">
    <w:name w:val="Bullet 1"/>
    <w:basedOn w:val="BodyText"/>
    <w:autoRedefine/>
    <w:qFormat/>
    <w:rsid w:val="003E1025"/>
    <w:pPr>
      <w:numPr>
        <w:numId w:val="64"/>
      </w:numPr>
      <w:tabs>
        <w:tab w:val="num" w:pos="284"/>
      </w:tabs>
      <w:ind w:left="284" w:hanging="284"/>
    </w:pPr>
    <w:rPr>
      <w:lang w:val="en-GB"/>
    </w:rPr>
  </w:style>
  <w:style w:type="paragraph" w:customStyle="1" w:styleId="Bullet2">
    <w:name w:val="Bullet 2"/>
    <w:basedOn w:val="Normal"/>
    <w:next w:val="BodyText"/>
    <w:autoRedefine/>
    <w:qFormat/>
    <w:rsid w:val="00DA2E8C"/>
    <w:pPr>
      <w:ind w:left="1440"/>
      <w:contextualSpacing/>
    </w:pPr>
    <w:rPr>
      <w:rFonts w:cs="Arial"/>
      <w:color w:val="000000"/>
    </w:rPr>
  </w:style>
  <w:style w:type="character" w:customStyle="1" w:styleId="Heading3Char">
    <w:name w:val="Heading 3 Char"/>
    <w:basedOn w:val="DefaultParagraphFont"/>
    <w:link w:val="Heading3"/>
    <w:rsid w:val="00AD223E"/>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9009E1"/>
    <w:pPr>
      <w:numPr>
        <w:numId w:val="3"/>
      </w:numPr>
      <w:tabs>
        <w:tab w:val="clear" w:pos="850"/>
        <w:tab w:val="num" w:pos="1418"/>
      </w:tabs>
      <w:spacing w:after="28"/>
      <w:ind w:left="1418"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rsid w:val="00144C2C"/>
    <w:pPr>
      <w:keepLines/>
      <w:spacing w:before="0" w:after="240"/>
    </w:pPr>
    <w:rPr>
      <w:rFonts w:eastAsiaTheme="majorEastAsia"/>
      <w:szCs w:val="52"/>
      <w:lang w:val="en-US" w:eastAsia="ja-JP"/>
    </w:rPr>
  </w:style>
  <w:style w:type="paragraph" w:styleId="TOC1">
    <w:name w:val="toc 1"/>
    <w:basedOn w:val="Normal"/>
    <w:next w:val="Normal"/>
    <w:autoRedefine/>
    <w:uiPriority w:val="39"/>
    <w:rsid w:val="00F6779D"/>
    <w:pPr>
      <w:tabs>
        <w:tab w:val="left" w:pos="8505"/>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8343DA"/>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8343DA"/>
    <w:rPr>
      <w:rFonts w:eastAsia="Times New Roman" w:cs="Arial"/>
      <w:b/>
      <w:bCs/>
      <w:lang w:val="en-GB"/>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autoRedefine/>
    <w:qFormat/>
    <w:rsid w:val="008343DA"/>
    <w:pPr>
      <w:spacing w:after="360" w:line="240" w:lineRule="auto"/>
      <w:ind w:right="1417"/>
      <w:outlineLvl w:val="0"/>
    </w:pPr>
    <w:rPr>
      <w:rFonts w:cs="Arial"/>
      <w:b/>
      <w:noProof/>
      <w:color w:val="2C5C86"/>
      <w:sz w:val="80"/>
      <w:szCs w:val="80"/>
      <w:lang w:eastAsia="en-AU"/>
    </w:rPr>
  </w:style>
  <w:style w:type="character" w:customStyle="1" w:styleId="TitleChar">
    <w:name w:val="Title Char"/>
    <w:basedOn w:val="DefaultParagraphFont"/>
    <w:link w:val="Title"/>
    <w:rsid w:val="008343DA"/>
    <w:rPr>
      <w:rFonts w:cs="Arial"/>
      <w:b/>
      <w:noProof/>
      <w:color w:val="2C5C86"/>
      <w:sz w:val="80"/>
      <w:szCs w:val="80"/>
      <w:lang w:eastAsia="en-AU"/>
    </w:rPr>
  </w:style>
  <w:style w:type="paragraph" w:styleId="TOC3">
    <w:name w:val="toc 3"/>
    <w:basedOn w:val="Normal"/>
    <w:next w:val="Normal"/>
    <w:autoRedefine/>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autoRedefine/>
    <w:qFormat/>
    <w:rsid w:val="00FA7A72"/>
    <w:pPr>
      <w:numPr>
        <w:numId w:val="43"/>
      </w:numPr>
      <w:spacing w:after="0" w:line="240" w:lineRule="auto"/>
      <w:contextualSpacing/>
    </w:pPr>
  </w:style>
  <w:style w:type="paragraph" w:customStyle="1" w:styleId="TableHeading">
    <w:name w:val="Table Heading"/>
    <w:basedOn w:val="Normal"/>
    <w:link w:val="TableHeadingChar"/>
    <w:autoRedefine/>
    <w:qFormat/>
    <w:rsid w:val="00C758D9"/>
    <w:pPr>
      <w:spacing w:before="60" w:after="60"/>
      <w:jc w:val="center"/>
    </w:pPr>
    <w:rPr>
      <w:rFonts w:eastAsia="Times New Roman"/>
      <w:b/>
      <w:bCs/>
      <w:color w:val="000000" w:themeColor="text1"/>
      <w:sz w:val="20"/>
      <w:szCs w:val="22"/>
    </w:rPr>
  </w:style>
  <w:style w:type="character" w:customStyle="1" w:styleId="TableHeadingChar">
    <w:name w:val="Table Heading Char"/>
    <w:basedOn w:val="DefaultParagraphFont"/>
    <w:link w:val="TableHeading"/>
    <w:rsid w:val="00C758D9"/>
    <w:rPr>
      <w:rFonts w:eastAsia="Times New Roman"/>
      <w:b/>
      <w:bCs/>
      <w:color w:val="000000" w:themeColor="text1"/>
      <w:sz w:val="20"/>
      <w:szCs w:val="22"/>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51165B"/>
    <w:pPr>
      <w:spacing w:before="400" w:after="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51165B"/>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autoRedefine/>
    <w:qFormat/>
    <w:rsid w:val="00EC375B"/>
    <w:pPr>
      <w:spacing w:after="600"/>
      <w:ind w:right="2688"/>
    </w:pPr>
    <w:rPr>
      <w:b/>
      <w:bCs/>
      <w:color w:val="403F47"/>
      <w:sz w:val="34"/>
      <w:szCs w:val="34"/>
    </w:rPr>
  </w:style>
  <w:style w:type="paragraph" w:customStyle="1" w:styleId="TableCaption">
    <w:name w:val="Table Caption"/>
    <w:link w:val="TableCaptionChar"/>
    <w:autoRedefine/>
    <w:qFormat/>
    <w:rsid w:val="00922E5C"/>
    <w:pPr>
      <w:spacing w:before="120" w:after="120" w:line="288" w:lineRule="auto"/>
    </w:pPr>
    <w:rPr>
      <w:b/>
      <w:iCs/>
      <w:color w:val="2C5C86"/>
      <w:sz w:val="22"/>
      <w:szCs w:val="18"/>
    </w:rPr>
  </w:style>
  <w:style w:type="paragraph" w:styleId="ListNumber">
    <w:name w:val="List Number"/>
    <w:basedOn w:val="ListParagraph"/>
    <w:autoRedefine/>
    <w:rsid w:val="002A5012"/>
    <w:pPr>
      <w:widowControl w:val="0"/>
      <w:numPr>
        <w:numId w:val="0"/>
      </w:numPr>
      <w:tabs>
        <w:tab w:val="left" w:pos="397"/>
      </w:tabs>
      <w:suppressAutoHyphens/>
      <w:autoSpaceDE w:val="0"/>
      <w:autoSpaceDN w:val="0"/>
      <w:adjustRightInd w:val="0"/>
      <w:textAlignment w:val="center"/>
    </w:pPr>
    <w:rPr>
      <w:rFonts w:eastAsiaTheme="minorEastAsia"/>
      <w:color w:val="000000"/>
      <w:lang w:eastAsia="ja-JP"/>
    </w:rPr>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922E5C"/>
    <w:rPr>
      <w:b/>
      <w:iCs/>
      <w:color w:val="2C5C86"/>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lang w:val="en-GB"/>
    </w:rPr>
  </w:style>
  <w:style w:type="paragraph" w:customStyle="1" w:styleId="HeaderLine">
    <w:name w:val="Header Line"/>
    <w:basedOn w:val="Header"/>
    <w:link w:val="HeaderLineChar"/>
    <w:autoRedefine/>
    <w:rsid w:val="00995FCE"/>
    <w:pPr>
      <w:spacing w:after="360"/>
      <w:ind w:left="360" w:right="-289"/>
    </w:pPr>
    <w:rPr>
      <w:color w:val="0061A7" w:themeColor="accent1"/>
    </w:rPr>
  </w:style>
  <w:style w:type="character" w:customStyle="1" w:styleId="HeaderLineChar">
    <w:name w:val="Header Line Char"/>
    <w:basedOn w:val="HeaderChar"/>
    <w:link w:val="HeaderLine"/>
    <w:rsid w:val="00995FCE"/>
    <w:rPr>
      <w:rFonts w:cs="Arial"/>
      <w:color w:val="0061A7" w:themeColor="accent1"/>
      <w:sz w:val="22"/>
      <w:szCs w:val="22"/>
      <w:lang w:val="en-GB"/>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5A0AAB"/>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5"/>
      </w:numPr>
    </w:pPr>
  </w:style>
  <w:style w:type="paragraph" w:customStyle="1" w:styleId="Default">
    <w:name w:val="Default"/>
    <w:rsid w:val="00EC375B"/>
    <w:pPr>
      <w:autoSpaceDE w:val="0"/>
      <w:autoSpaceDN w:val="0"/>
      <w:adjustRightInd w:val="0"/>
    </w:pPr>
    <w:rPr>
      <w:rFonts w:cs="Arial"/>
      <w:color w:val="000000"/>
    </w:rPr>
  </w:style>
  <w:style w:type="paragraph" w:customStyle="1" w:styleId="Underlinestyle">
    <w:name w:val="Underline style"/>
    <w:basedOn w:val="HeaderLine"/>
    <w:link w:val="UnderlinestyleChar"/>
    <w:qFormat/>
    <w:rsid w:val="00995FCE"/>
  </w:style>
  <w:style w:type="paragraph" w:customStyle="1" w:styleId="TitlesnotinToC">
    <w:name w:val="Titles not in ToC"/>
    <w:basedOn w:val="BodyText"/>
    <w:link w:val="TitlesnotinToCChar"/>
    <w:qFormat/>
    <w:rsid w:val="00CC17C3"/>
    <w:pPr>
      <w:spacing w:after="0" w:line="240" w:lineRule="auto"/>
    </w:pPr>
    <w:rPr>
      <w:b/>
      <w:u w:val="single"/>
    </w:rPr>
  </w:style>
  <w:style w:type="character" w:customStyle="1" w:styleId="UnderlinestyleChar">
    <w:name w:val="Underline style Char"/>
    <w:basedOn w:val="HeaderLineChar"/>
    <w:link w:val="Underlinestyle"/>
    <w:rsid w:val="00995FCE"/>
    <w:rPr>
      <w:rFonts w:cs="Arial"/>
      <w:color w:val="0061A7" w:themeColor="accent1"/>
      <w:sz w:val="22"/>
      <w:szCs w:val="22"/>
      <w:lang w:val="en-GB"/>
    </w:rPr>
  </w:style>
  <w:style w:type="paragraph" w:styleId="FootnoteText">
    <w:name w:val="footnote text"/>
    <w:basedOn w:val="Normal"/>
    <w:link w:val="FootnoteTextChar"/>
    <w:unhideWhenUsed/>
    <w:rsid w:val="002C522A"/>
    <w:pPr>
      <w:spacing w:after="0" w:line="240" w:lineRule="auto"/>
    </w:pPr>
    <w:rPr>
      <w:sz w:val="20"/>
      <w:szCs w:val="20"/>
    </w:rPr>
  </w:style>
  <w:style w:type="character" w:customStyle="1" w:styleId="TitlesnotinToCChar">
    <w:name w:val="Titles not in ToC Char"/>
    <w:basedOn w:val="BodyTextChar"/>
    <w:link w:val="TitlesnotinToC"/>
    <w:rsid w:val="00CC17C3"/>
    <w:rPr>
      <w:rFonts w:cs="Arial"/>
      <w:b/>
      <w:u w:val="single"/>
    </w:rPr>
  </w:style>
  <w:style w:type="character" w:customStyle="1" w:styleId="FootnoteTextChar">
    <w:name w:val="Footnote Text Char"/>
    <w:basedOn w:val="DefaultParagraphFont"/>
    <w:link w:val="FootnoteText"/>
    <w:rsid w:val="002C522A"/>
    <w:rPr>
      <w:sz w:val="20"/>
      <w:szCs w:val="20"/>
    </w:rPr>
  </w:style>
  <w:style w:type="character" w:styleId="FootnoteReference">
    <w:name w:val="footnote reference"/>
    <w:basedOn w:val="DefaultParagraphFont"/>
    <w:semiHidden/>
    <w:unhideWhenUsed/>
    <w:rsid w:val="002C522A"/>
    <w:rPr>
      <w:vertAlign w:val="superscript"/>
    </w:rPr>
  </w:style>
  <w:style w:type="paragraph" w:customStyle="1" w:styleId="Style2">
    <w:name w:val="Style2"/>
    <w:basedOn w:val="Bullet1"/>
    <w:rsid w:val="00D67438"/>
    <w:pPr>
      <w:spacing w:before="120"/>
      <w:ind w:left="641"/>
    </w:pPr>
  </w:style>
  <w:style w:type="paragraph" w:customStyle="1" w:styleId="Style3">
    <w:name w:val="Style3"/>
    <w:basedOn w:val="Style2"/>
    <w:rsid w:val="00D67438"/>
    <w:pPr>
      <w:ind w:left="998"/>
    </w:pPr>
  </w:style>
  <w:style w:type="paragraph" w:customStyle="1" w:styleId="Style4">
    <w:name w:val="Style4"/>
    <w:basedOn w:val="Style3"/>
    <w:rsid w:val="00516B8C"/>
    <w:pPr>
      <w:numPr>
        <w:numId w:val="8"/>
      </w:numPr>
    </w:pPr>
  </w:style>
  <w:style w:type="paragraph" w:customStyle="1" w:styleId="Style5-referencebulletpoint">
    <w:name w:val="Style5 - reference bullet point"/>
    <w:basedOn w:val="Bullet1"/>
    <w:rsid w:val="00D255DF"/>
    <w:pPr>
      <w:spacing w:after="0"/>
    </w:pPr>
    <w:rPr>
      <w:sz w:val="20"/>
    </w:rPr>
  </w:style>
  <w:style w:type="character" w:customStyle="1" w:styleId="UnresolvedMention1">
    <w:name w:val="Unresolved Mention1"/>
    <w:basedOn w:val="DefaultParagraphFont"/>
    <w:uiPriority w:val="99"/>
    <w:semiHidden/>
    <w:unhideWhenUsed/>
    <w:rsid w:val="006864C5"/>
    <w:rPr>
      <w:color w:val="808080"/>
      <w:shd w:val="clear" w:color="auto" w:fill="E6E6E6"/>
    </w:rPr>
  </w:style>
  <w:style w:type="character" w:styleId="FollowedHyperlink">
    <w:name w:val="FollowedHyperlink"/>
    <w:basedOn w:val="DefaultParagraphFont"/>
    <w:semiHidden/>
    <w:unhideWhenUsed/>
    <w:rsid w:val="006864C5"/>
    <w:rPr>
      <w:color w:val="DCDDDE" w:themeColor="followedHyperlink"/>
      <w:u w:val="single"/>
    </w:rPr>
  </w:style>
  <w:style w:type="table" w:styleId="PlainTable1">
    <w:name w:val="Plain Table 1"/>
    <w:basedOn w:val="TableNormal"/>
    <w:uiPriority w:val="41"/>
    <w:rsid w:val="00C033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E57B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505A"/>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3">
    <w:name w:val="Table Grid3"/>
    <w:basedOn w:val="TableNormal"/>
    <w:next w:val="TableGrid"/>
    <w:uiPriority w:val="59"/>
    <w:rsid w:val="003F505A"/>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4">
    <w:name w:val="Table Grid4"/>
    <w:basedOn w:val="TableNormal"/>
    <w:next w:val="TableGrid"/>
    <w:uiPriority w:val="59"/>
    <w:rsid w:val="003F505A"/>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5">
    <w:name w:val="Table Grid5"/>
    <w:basedOn w:val="TableNormal"/>
    <w:next w:val="TableGrid"/>
    <w:uiPriority w:val="59"/>
    <w:rsid w:val="003F505A"/>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6">
    <w:name w:val="Table Grid6"/>
    <w:basedOn w:val="TableNormal"/>
    <w:next w:val="TableGrid"/>
    <w:uiPriority w:val="59"/>
    <w:rsid w:val="003F505A"/>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7">
    <w:name w:val="Table Grid7"/>
    <w:basedOn w:val="TableNormal"/>
    <w:next w:val="TableGrid"/>
    <w:uiPriority w:val="59"/>
    <w:rsid w:val="003F505A"/>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8">
    <w:name w:val="Table Grid8"/>
    <w:basedOn w:val="TableNormal"/>
    <w:next w:val="TableGrid"/>
    <w:uiPriority w:val="59"/>
    <w:rsid w:val="003F505A"/>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9">
    <w:name w:val="Table Grid9"/>
    <w:basedOn w:val="TableNormal"/>
    <w:next w:val="TableGrid"/>
    <w:uiPriority w:val="39"/>
    <w:rsid w:val="00276C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BodyText"/>
    <w:rsid w:val="00ED0D88"/>
    <w:rPr>
      <w:b/>
      <w:sz w:val="20"/>
    </w:rPr>
  </w:style>
  <w:style w:type="character" w:styleId="CommentReference">
    <w:name w:val="annotation reference"/>
    <w:basedOn w:val="DefaultParagraphFont"/>
    <w:uiPriority w:val="99"/>
    <w:semiHidden/>
    <w:unhideWhenUsed/>
    <w:rsid w:val="003810B1"/>
    <w:rPr>
      <w:sz w:val="16"/>
      <w:szCs w:val="16"/>
    </w:rPr>
  </w:style>
  <w:style w:type="paragraph" w:styleId="CommentText">
    <w:name w:val="annotation text"/>
    <w:basedOn w:val="Normal"/>
    <w:link w:val="CommentTextChar"/>
    <w:uiPriority w:val="99"/>
    <w:unhideWhenUsed/>
    <w:rsid w:val="003810B1"/>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10B1"/>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semiHidden/>
    <w:unhideWhenUsed/>
    <w:rsid w:val="00F7602F"/>
    <w:pPr>
      <w:spacing w:after="120"/>
    </w:pPr>
    <w:rPr>
      <w:rFonts w:ascii="Arial" w:eastAsia="Arial" w:hAnsi="Arial" w:cs="Times New Roman"/>
      <w:b/>
      <w:bCs/>
    </w:rPr>
  </w:style>
  <w:style w:type="character" w:customStyle="1" w:styleId="CommentSubjectChar">
    <w:name w:val="Comment Subject Char"/>
    <w:basedOn w:val="CommentTextChar"/>
    <w:link w:val="CommentSubject"/>
    <w:semiHidden/>
    <w:rsid w:val="00F7602F"/>
    <w:rPr>
      <w:rFonts w:asciiTheme="minorHAnsi" w:eastAsiaTheme="minorHAnsi" w:hAnsiTheme="minorHAnsi" w:cstheme="minorBidi"/>
      <w:b/>
      <w:bCs/>
      <w:sz w:val="20"/>
      <w:szCs w:val="20"/>
    </w:rPr>
  </w:style>
  <w:style w:type="table" w:customStyle="1" w:styleId="TableGrid11">
    <w:name w:val="Table Grid11"/>
    <w:basedOn w:val="TableNormal"/>
    <w:next w:val="TableGrid"/>
    <w:uiPriority w:val="39"/>
    <w:rsid w:val="00C758D9"/>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UnresolvedMention">
    <w:name w:val="Unresolved Mention"/>
    <w:basedOn w:val="DefaultParagraphFont"/>
    <w:uiPriority w:val="99"/>
    <w:semiHidden/>
    <w:unhideWhenUsed/>
    <w:rsid w:val="00DA76A4"/>
    <w:rPr>
      <w:color w:val="605E5C"/>
      <w:shd w:val="clear" w:color="auto" w:fill="E1DFDD"/>
    </w:rPr>
  </w:style>
  <w:style w:type="paragraph" w:styleId="Revision">
    <w:name w:val="Revision"/>
    <w:hidden/>
    <w:semiHidden/>
    <w:rsid w:val="0081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www.royallifesaving.com.au" TargetMode="External"/><Relationship Id="rId2" Type="http://schemas.openxmlformats.org/officeDocument/2006/relationships/hyperlink" Target="http://www.ombudsman.wa.gov.au" TargetMode="External"/><Relationship Id="rId1" Type="http://schemas.openxmlformats.org/officeDocument/2006/relationships/hyperlink" Target="http://www.royallifesaving.com.au" TargetMode="External"/><Relationship Id="rId5" Type="http://schemas.openxmlformats.org/officeDocument/2006/relationships/hyperlink" Target="http://www.health.qld.gov.au/news-alerts" TargetMode="External"/><Relationship Id="rId4" Type="http://schemas.openxmlformats.org/officeDocument/2006/relationships/hyperlink" Target="http://www.watoday.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A12816456</value>
    </field>
    <field name="Objective-Title">
      <value order="0">A12313449 - Decision statement with tracked changes</value>
    </field>
    <field name="Objective-Description">
      <value order="0"/>
    </field>
    <field name="Objective-CreationStamp">
      <value order="0">2020-02-11T02:16:44Z</value>
    </field>
    <field name="Objective-IsApproved">
      <value order="0">false</value>
    </field>
    <field name="Objective-IsPublished">
      <value order="0">true</value>
    </field>
    <field name="Objective-DatePublished">
      <value order="0">2020-02-19T09:38:35Z</value>
    </field>
    <field name="Objective-ModificationStamp">
      <value order="0">2020-02-19T09:38:35Z</value>
    </field>
    <field name="Objective-Owner">
      <value order="0">Dee Da Silva</value>
    </field>
    <field name="Objective-Path">
      <value order="0">Objective Global Folder:Division of Child Protection and Family Support:Office of the Director General:Executive Services:Executive Ministerials:2020:Policy and Service Design:74- (2020/3201) Consult Paper swimming pools, spas and water features in WA family day care</value>
    </field>
    <field name="Objective-Parent">
      <value order="0">74- (2020/3201) Consult Paper swimming pools, spas and water features in WA family day care</value>
    </field>
    <field name="Objective-State">
      <value order="0">Published</value>
    </field>
    <field name="Objective-VersionId">
      <value order="0">vA14834470</value>
    </field>
    <field name="Objective-Version">
      <value order="0">13.0</value>
    </field>
    <field name="Objective-VersionNumber">
      <value order="0">13</value>
    </field>
    <field name="Objective-VersionComment">
      <value order="0"/>
    </field>
    <field name="Objective-FileNumber">
      <value order="0">2020/3201</value>
    </field>
    <field name="Objective-Classification">
      <value order="0"/>
    </field>
    <field name="Objective-Caveats">
      <value order="0"/>
    </field>
  </systemFields>
  <catalogues>
    <catalogue name="Document Type Catalogue" type="type" ori="id:cA39">
      <field name="Objective-Document Type">
        <value order="0">Ministerials Out</value>
      </field>
      <field name="Objective-Document Date">
        <value order="0">2020-02-16T16:00:00Z</value>
      </field>
      <field name="Objective-Security Classification">
        <value order="0"/>
      </field>
      <field name="Objective-Addressee">
        <value order="0"/>
      </field>
      <field name="Objective-Signatory">
        <value order="0"/>
      </field>
      <field name="Objective-Document Description">
        <value order="0">Predominantly changes to option descriptions to provide greater clarity, as requested by MO</value>
      </field>
      <field name="Objective-Publish Exemption">
        <value order="0">No</value>
      </field>
      <field name="Objective-Approval Status">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369DDBC94A0C478E04A16417438C52" ma:contentTypeVersion="1" ma:contentTypeDescription="Create a new document." ma:contentTypeScope="" ma:versionID="5ddd8f5f582ab370da079023e4cfa20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AA0F8-A71B-4CAE-9647-EE109BD6852D}">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42BA0F71-A063-4C8A-9072-313CAD8AA5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C07E87-3552-46FD-A995-E55BE3DDBAEF}"/>
</file>

<file path=customXml/itemProps5.xml><?xml version="1.0" encoding="utf-8"?>
<ds:datastoreItem xmlns:ds="http://schemas.openxmlformats.org/officeDocument/2006/customXml" ds:itemID="{89394F47-90C8-41A5-B0C9-88328746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24380</Words>
  <Characters>138967</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Report - Blue</vt:lpstr>
    </vt:vector>
  </TitlesOfParts>
  <Manager/>
  <Company/>
  <LinksUpToDate>false</LinksUpToDate>
  <CharactersWithSpaces>163021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day care residences with swimming pools, spas and water features in Western Australia</dc:title>
  <dc:subject/>
  <dc:creator/>
  <cp:keywords/>
  <cp:lastModifiedBy/>
  <cp:revision>1</cp:revision>
  <dcterms:created xsi:type="dcterms:W3CDTF">2020-08-14T06:59:00Z</dcterms:created>
  <dcterms:modified xsi:type="dcterms:W3CDTF">2020-11-19T03:46:00Z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0x01010073369DDBC94A0C478E04A16417438C52</vt:lpwstr>
  </property>
  <property fmtid="{D5CDD505-2E9C-101B-9397-08002B2CF9AE}" pid="3" name="Objective-Id">
    <vt:lpwstr>A12816456</vt:lpwstr>
  </property>
  <property fmtid="{D5CDD505-2E9C-101B-9397-08002B2CF9AE}" pid="4" name="Objective-Title">
    <vt:lpwstr>A12313449 - Decision statement with tracked changes</vt:lpwstr>
  </property>
  <property fmtid="{D5CDD505-2E9C-101B-9397-08002B2CF9AE}" pid="5" name="Objective-Description">
    <vt:lpwstr/>
  </property>
  <property fmtid="{D5CDD505-2E9C-101B-9397-08002B2CF9AE}" pid="6" name="Objective-CreationStamp">
    <vt:filetime>2020-02-17T05:39:31Z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2020-02-19T09:38:35Z</vt:filetime>
  </property>
  <property fmtid="{D5CDD505-2E9C-101B-9397-08002B2CF9AE}" pid="10" name="Objective-ModificationStamp">
    <vt:filetime>2020-02-19T09:38:35Z</vt:filetime>
  </property>
  <property fmtid="{D5CDD505-2E9C-101B-9397-08002B2CF9AE}" pid="11" name="Objective-Owner">
    <vt:lpwstr>Dee Da Silva</vt:lpwstr>
  </property>
  <property fmtid="{D5CDD505-2E9C-101B-9397-08002B2CF9AE}" pid="12" name="Objective-Path">
    <vt:lpwstr>Objective Global Folder:Division of Child Protection and Family Support:Office of the Director General:Executive Services:Executive Ministerials:2020:Policy and Service Design:74- (2020/3201) Consult Paper swimming pools, spas and water features in WA fam</vt:lpwstr>
  </property>
  <property fmtid="{D5CDD505-2E9C-101B-9397-08002B2CF9AE}" pid="13" name="Objective-Parent">
    <vt:lpwstr>74- (2020/3201) Consult Paper swimming pools, spas and water features in WA family day care</vt:lpwstr>
  </property>
  <property fmtid="{D5CDD505-2E9C-101B-9397-08002B2CF9AE}" pid="14" name="Objective-State">
    <vt:lpwstr>Published</vt:lpwstr>
  </property>
  <property fmtid="{D5CDD505-2E9C-101B-9397-08002B2CF9AE}" pid="15" name="Objective-VersionId">
    <vt:lpwstr>vA14834470</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2020/3201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Ministerials Out</vt:lpwstr>
  </property>
  <property fmtid="{D5CDD505-2E9C-101B-9397-08002B2CF9AE}" pid="23" name="Objective-Document Date">
    <vt:filetime>2020-02-16T16:00:00Z</vt:filetime>
  </property>
  <property fmtid="{D5CDD505-2E9C-101B-9397-08002B2CF9AE}" pid="24" name="Objective-Security Classification">
    <vt:lpwstr/>
  </property>
  <property fmtid="{D5CDD505-2E9C-101B-9397-08002B2CF9AE}" pid="25" name="Objective-Addressee">
    <vt:lpwstr/>
  </property>
  <property fmtid="{D5CDD505-2E9C-101B-9397-08002B2CF9AE}" pid="26" name="Objective-Signatory">
    <vt:lpwstr/>
  </property>
  <property fmtid="{D5CDD505-2E9C-101B-9397-08002B2CF9AE}" pid="27" name="Objective-Document Description">
    <vt:lpwstr>Predominantly changes to option descriptions to provide greater clarity, as requested by MO</vt:lpwstr>
  </property>
  <property fmtid="{D5CDD505-2E9C-101B-9397-08002B2CF9AE}" pid="28" name="Objective-Publish Exemption">
    <vt:lpwstr>No</vt:lpwstr>
  </property>
  <property fmtid="{D5CDD505-2E9C-101B-9397-08002B2CF9AE}" pid="29" name="Objective-Approval Status">
    <vt:lpwstr/>
  </property>
  <property fmtid="{D5CDD505-2E9C-101B-9397-08002B2CF9AE}" pid="30" name="Objective-Connect Creator">
    <vt:lpwstr/>
  </property>
  <property fmtid="{D5CDD505-2E9C-101B-9397-08002B2CF9AE}" pid="31" name="Objective-Comment">
    <vt:lpwstr/>
  </property>
  <property fmtid="{D5CDD505-2E9C-101B-9397-08002B2CF9AE}" pid="32" name="Objective-Document Type [system]">
    <vt:lpwstr>Ministerials Out</vt:lpwstr>
  </property>
  <property fmtid="{D5CDD505-2E9C-101B-9397-08002B2CF9AE}" pid="33" name="Objective-Document Date [system]">
    <vt:filetime>2020-02-16T16:00:00Z</vt:filetime>
  </property>
  <property fmtid="{D5CDD505-2E9C-101B-9397-08002B2CF9AE}" pid="34" name="Objective-Security Classification [system]">
    <vt:lpwstr/>
  </property>
  <property fmtid="{D5CDD505-2E9C-101B-9397-08002B2CF9AE}" pid="35" name="Objective-Addressee [system]">
    <vt:lpwstr/>
  </property>
  <property fmtid="{D5CDD505-2E9C-101B-9397-08002B2CF9AE}" pid="36" name="Objective-Signatory [system]">
    <vt:lpwstr/>
  </property>
  <property fmtid="{D5CDD505-2E9C-101B-9397-08002B2CF9AE}" pid="37" name="Objective-Document Description [system]">
    <vt:lpwstr>Predominantly changes to option descriptions to provide greater clarity, as requested by MO</vt:lpwstr>
  </property>
  <property fmtid="{D5CDD505-2E9C-101B-9397-08002B2CF9AE}" pid="38" name="Objective-Publish Exemption [system]">
    <vt:lpwstr>No</vt:lpwstr>
  </property>
  <property fmtid="{D5CDD505-2E9C-101B-9397-08002B2CF9AE}" pid="39" name="Objective-Approval Status [system]">
    <vt:lpwstr/>
  </property>
  <property fmtid="{D5CDD505-2E9C-101B-9397-08002B2CF9AE}" pid="40" name="Objective-Connect Creator [system]">
    <vt:lpwstr/>
  </property>
  <property fmtid="{D5CDD505-2E9C-101B-9397-08002B2CF9AE}" pid="41" name="_NewReviewCycle">
    <vt:lpwstr/>
  </property>
</Properties>
</file>