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79A" w:rsidRDefault="0044279A">
      <w:pPr>
        <w:rPr>
          <w:b/>
          <w:i/>
          <w:sz w:val="36"/>
          <w:szCs w:val="36"/>
        </w:rPr>
      </w:pPr>
    </w:p>
    <w:p w:rsidR="002322F6" w:rsidRPr="006A665B" w:rsidRDefault="002322F6">
      <w:pPr>
        <w:rPr>
          <w:b/>
          <w:i/>
          <w:sz w:val="36"/>
          <w:szCs w:val="36"/>
        </w:rPr>
      </w:pPr>
      <w:r w:rsidRPr="006A665B">
        <w:rPr>
          <w:b/>
          <w:i/>
          <w:sz w:val="36"/>
          <w:szCs w:val="36"/>
        </w:rPr>
        <w:t>Premier’s Circular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9"/>
        <w:gridCol w:w="1739"/>
        <w:gridCol w:w="1433"/>
      </w:tblGrid>
      <w:tr w:rsidR="002322F6" w:rsidTr="001D3E0B">
        <w:tc>
          <w:tcPr>
            <w:tcW w:w="6048" w:type="dxa"/>
            <w:tcBorders>
              <w:top w:val="nil"/>
              <w:left w:val="nil"/>
              <w:bottom w:val="nil"/>
            </w:tcBorders>
          </w:tcPr>
          <w:p w:rsidR="002322F6" w:rsidRDefault="002322F6"/>
        </w:tc>
        <w:tc>
          <w:tcPr>
            <w:tcW w:w="1760" w:type="dxa"/>
            <w:tcBorders>
              <w:bottom w:val="nil"/>
              <w:right w:val="nil"/>
            </w:tcBorders>
          </w:tcPr>
          <w:p w:rsidR="002322F6" w:rsidRPr="006A665B" w:rsidRDefault="002322F6">
            <w:pPr>
              <w:rPr>
                <w:sz w:val="24"/>
                <w:szCs w:val="24"/>
              </w:rPr>
            </w:pPr>
            <w:r w:rsidRPr="006A665B">
              <w:rPr>
                <w:sz w:val="24"/>
                <w:szCs w:val="24"/>
              </w:rPr>
              <w:t>Number:</w:t>
            </w:r>
          </w:p>
        </w:tc>
        <w:tc>
          <w:tcPr>
            <w:tcW w:w="1434" w:type="dxa"/>
            <w:tcBorders>
              <w:left w:val="nil"/>
              <w:bottom w:val="nil"/>
            </w:tcBorders>
          </w:tcPr>
          <w:p w:rsidR="002322F6" w:rsidRPr="006A665B" w:rsidRDefault="009C3EEC">
            <w:pPr>
              <w:rPr>
                <w:sz w:val="24"/>
                <w:szCs w:val="24"/>
              </w:rPr>
            </w:pPr>
            <w:r>
              <w:rPr>
                <w:sz w:val="24"/>
                <w:szCs w:val="24"/>
              </w:rPr>
              <w:t xml:space="preserve">    </w:t>
            </w:r>
            <w:r w:rsidR="002E6559">
              <w:rPr>
                <w:sz w:val="24"/>
                <w:szCs w:val="24"/>
              </w:rPr>
              <w:t xml:space="preserve"> </w:t>
            </w:r>
            <w:r w:rsidR="00E3155A">
              <w:rPr>
                <w:sz w:val="24"/>
                <w:szCs w:val="24"/>
              </w:rPr>
              <w:t>2021/04</w:t>
            </w:r>
          </w:p>
        </w:tc>
      </w:tr>
      <w:tr w:rsidR="002322F6" w:rsidTr="001D3E0B">
        <w:tc>
          <w:tcPr>
            <w:tcW w:w="6048" w:type="dxa"/>
            <w:tcBorders>
              <w:top w:val="nil"/>
              <w:left w:val="nil"/>
              <w:bottom w:val="nil"/>
            </w:tcBorders>
          </w:tcPr>
          <w:p w:rsidR="002322F6" w:rsidRDefault="002322F6"/>
        </w:tc>
        <w:tc>
          <w:tcPr>
            <w:tcW w:w="1760" w:type="dxa"/>
            <w:tcBorders>
              <w:top w:val="nil"/>
              <w:bottom w:val="nil"/>
              <w:right w:val="nil"/>
            </w:tcBorders>
          </w:tcPr>
          <w:p w:rsidR="002322F6" w:rsidRPr="00F633A8" w:rsidRDefault="002322F6">
            <w:pPr>
              <w:rPr>
                <w:sz w:val="24"/>
                <w:szCs w:val="24"/>
              </w:rPr>
            </w:pPr>
            <w:r w:rsidRPr="00F633A8">
              <w:rPr>
                <w:sz w:val="24"/>
                <w:szCs w:val="24"/>
              </w:rPr>
              <w:t>Issue Date:</w:t>
            </w:r>
          </w:p>
        </w:tc>
        <w:tc>
          <w:tcPr>
            <w:tcW w:w="1434" w:type="dxa"/>
            <w:tcBorders>
              <w:top w:val="nil"/>
              <w:left w:val="nil"/>
              <w:bottom w:val="nil"/>
            </w:tcBorders>
          </w:tcPr>
          <w:p w:rsidR="002322F6" w:rsidRPr="00F633A8" w:rsidRDefault="00E3155A" w:rsidP="00E3155A">
            <w:pPr>
              <w:rPr>
                <w:sz w:val="24"/>
                <w:szCs w:val="24"/>
              </w:rPr>
            </w:pPr>
            <w:r>
              <w:rPr>
                <w:sz w:val="24"/>
                <w:szCs w:val="24"/>
              </w:rPr>
              <w:t>04</w:t>
            </w:r>
            <w:r w:rsidR="002322F6" w:rsidRPr="00F633A8">
              <w:rPr>
                <w:sz w:val="24"/>
                <w:szCs w:val="24"/>
              </w:rPr>
              <w:t>/</w:t>
            </w:r>
            <w:r>
              <w:rPr>
                <w:sz w:val="24"/>
                <w:szCs w:val="24"/>
              </w:rPr>
              <w:t>11</w:t>
            </w:r>
            <w:r w:rsidR="002322F6" w:rsidRPr="00F633A8">
              <w:rPr>
                <w:sz w:val="24"/>
                <w:szCs w:val="24"/>
              </w:rPr>
              <w:t>/</w:t>
            </w:r>
            <w:r w:rsidR="002E6559" w:rsidRPr="00F633A8">
              <w:rPr>
                <w:sz w:val="24"/>
                <w:szCs w:val="24"/>
              </w:rPr>
              <w:t>2021</w:t>
            </w:r>
          </w:p>
        </w:tc>
      </w:tr>
      <w:tr w:rsidR="002322F6" w:rsidTr="001D3E0B">
        <w:trPr>
          <w:trHeight w:val="144"/>
        </w:trPr>
        <w:tc>
          <w:tcPr>
            <w:tcW w:w="6048" w:type="dxa"/>
            <w:tcBorders>
              <w:top w:val="nil"/>
              <w:left w:val="nil"/>
            </w:tcBorders>
          </w:tcPr>
          <w:p w:rsidR="002322F6" w:rsidRDefault="002322F6"/>
        </w:tc>
        <w:tc>
          <w:tcPr>
            <w:tcW w:w="1760" w:type="dxa"/>
            <w:tcBorders>
              <w:top w:val="nil"/>
              <w:right w:val="nil"/>
            </w:tcBorders>
          </w:tcPr>
          <w:p w:rsidR="002322F6" w:rsidRPr="006A665B" w:rsidRDefault="002322F6">
            <w:pPr>
              <w:rPr>
                <w:sz w:val="24"/>
                <w:szCs w:val="24"/>
              </w:rPr>
            </w:pPr>
            <w:r w:rsidRPr="006A665B">
              <w:rPr>
                <w:sz w:val="24"/>
                <w:szCs w:val="24"/>
              </w:rPr>
              <w:t>Review Date:</w:t>
            </w:r>
          </w:p>
        </w:tc>
        <w:tc>
          <w:tcPr>
            <w:tcW w:w="1434" w:type="dxa"/>
            <w:tcBorders>
              <w:top w:val="nil"/>
              <w:left w:val="nil"/>
            </w:tcBorders>
          </w:tcPr>
          <w:p w:rsidR="002322F6" w:rsidRPr="006A665B" w:rsidRDefault="009C3EEC" w:rsidP="00430371">
            <w:pPr>
              <w:rPr>
                <w:sz w:val="24"/>
                <w:szCs w:val="24"/>
              </w:rPr>
            </w:pPr>
            <w:r>
              <w:rPr>
                <w:sz w:val="24"/>
                <w:szCs w:val="24"/>
              </w:rPr>
              <w:t>30/06/2025</w:t>
            </w:r>
          </w:p>
        </w:tc>
      </w:tr>
    </w:tbl>
    <w:p w:rsidR="002322F6" w:rsidRDefault="002322F6"/>
    <w:p w:rsidR="00B6168C" w:rsidRPr="006A665B" w:rsidRDefault="00D85FCB" w:rsidP="003F24D1">
      <w:pPr>
        <w:jc w:val="both"/>
        <w:rPr>
          <w:sz w:val="24"/>
          <w:szCs w:val="24"/>
        </w:rPr>
      </w:pPr>
      <w:r w:rsidRPr="006A665B">
        <w:rPr>
          <w:b/>
          <w:sz w:val="24"/>
          <w:szCs w:val="24"/>
        </w:rPr>
        <w:t>TITLE</w:t>
      </w:r>
    </w:p>
    <w:p w:rsidR="00D85FCB" w:rsidRPr="006A665B" w:rsidRDefault="00D85FCB" w:rsidP="003F24D1">
      <w:pPr>
        <w:jc w:val="both"/>
        <w:rPr>
          <w:sz w:val="24"/>
          <w:szCs w:val="24"/>
        </w:rPr>
      </w:pPr>
    </w:p>
    <w:p w:rsidR="00D85FCB" w:rsidRPr="006A665B" w:rsidRDefault="00D85FCB" w:rsidP="003F24D1">
      <w:pPr>
        <w:jc w:val="both"/>
        <w:rPr>
          <w:sz w:val="24"/>
          <w:szCs w:val="24"/>
        </w:rPr>
      </w:pPr>
      <w:r w:rsidRPr="006A665B">
        <w:rPr>
          <w:sz w:val="24"/>
          <w:szCs w:val="24"/>
        </w:rPr>
        <w:t>MANAGEMENT OF VEGETATION NEAR ELECTRICITY SUPPLY LINES</w:t>
      </w:r>
    </w:p>
    <w:p w:rsidR="00D85FCB" w:rsidRPr="006A665B" w:rsidRDefault="00D85FCB" w:rsidP="003F24D1">
      <w:pPr>
        <w:jc w:val="both"/>
        <w:rPr>
          <w:sz w:val="24"/>
          <w:szCs w:val="24"/>
        </w:rPr>
      </w:pPr>
    </w:p>
    <w:p w:rsidR="00D85FCB" w:rsidRPr="006A665B" w:rsidRDefault="00D85FCB" w:rsidP="003F24D1">
      <w:pPr>
        <w:jc w:val="both"/>
        <w:rPr>
          <w:sz w:val="24"/>
          <w:szCs w:val="24"/>
        </w:rPr>
      </w:pPr>
      <w:r w:rsidRPr="006A665B">
        <w:rPr>
          <w:b/>
          <w:sz w:val="24"/>
          <w:szCs w:val="24"/>
        </w:rPr>
        <w:t>POLICY</w:t>
      </w:r>
      <w:bookmarkStart w:id="0" w:name="_GoBack"/>
      <w:bookmarkEnd w:id="0"/>
    </w:p>
    <w:p w:rsidR="00D85FCB" w:rsidRPr="006A665B" w:rsidRDefault="00D85FCB" w:rsidP="003F24D1">
      <w:pPr>
        <w:jc w:val="both"/>
        <w:rPr>
          <w:sz w:val="24"/>
          <w:szCs w:val="24"/>
        </w:rPr>
      </w:pPr>
    </w:p>
    <w:p w:rsidR="00D85FCB" w:rsidRDefault="009C3EEC" w:rsidP="003F24D1">
      <w:pPr>
        <w:jc w:val="both"/>
        <w:rPr>
          <w:sz w:val="24"/>
          <w:szCs w:val="24"/>
        </w:rPr>
      </w:pPr>
      <w:r>
        <w:rPr>
          <w:sz w:val="24"/>
          <w:szCs w:val="24"/>
        </w:rPr>
        <w:t>This Circular pertains to instances w</w:t>
      </w:r>
      <w:r w:rsidR="00D85FCB" w:rsidRPr="006A665B">
        <w:rPr>
          <w:sz w:val="24"/>
          <w:szCs w:val="24"/>
        </w:rPr>
        <w:t>here the control and management of government land (including national parks, state forests, nature reserves, road reserves and vacant crown land) is shared</w:t>
      </w:r>
      <w:r w:rsidR="002322F6" w:rsidRPr="006A665B">
        <w:rPr>
          <w:sz w:val="24"/>
          <w:szCs w:val="24"/>
        </w:rPr>
        <w:t xml:space="preserve"> between government agencies</w:t>
      </w:r>
      <w:r>
        <w:rPr>
          <w:sz w:val="24"/>
          <w:szCs w:val="24"/>
        </w:rPr>
        <w:t>. The Government’s policy is</w:t>
      </w:r>
      <w:r w:rsidR="002322F6" w:rsidRPr="006A665B">
        <w:rPr>
          <w:sz w:val="24"/>
          <w:szCs w:val="24"/>
        </w:rPr>
        <w:t xml:space="preserve"> the agency that effectively owns the land</w:t>
      </w:r>
      <w:r w:rsidR="00A31B66">
        <w:rPr>
          <w:sz w:val="24"/>
          <w:szCs w:val="24"/>
        </w:rPr>
        <w:t>,</w:t>
      </w:r>
      <w:r w:rsidR="002322F6" w:rsidRPr="006A665B">
        <w:rPr>
          <w:sz w:val="24"/>
          <w:szCs w:val="24"/>
        </w:rPr>
        <w:t xml:space="preserve"> </w:t>
      </w:r>
      <w:r w:rsidR="002330FD">
        <w:rPr>
          <w:sz w:val="24"/>
          <w:szCs w:val="24"/>
        </w:rPr>
        <w:t>must</w:t>
      </w:r>
      <w:r w:rsidR="002330FD" w:rsidRPr="006A665B">
        <w:rPr>
          <w:sz w:val="24"/>
          <w:szCs w:val="24"/>
        </w:rPr>
        <w:t xml:space="preserve"> </w:t>
      </w:r>
      <w:r w:rsidR="002322F6" w:rsidRPr="006A665B">
        <w:rPr>
          <w:sz w:val="24"/>
          <w:szCs w:val="24"/>
        </w:rPr>
        <w:t>liaise with Western Power, Horizon Power or other appropriate network operator and any occupier to ensure that arrangements are in place for the management of vegetation near or under electricity power lines.</w:t>
      </w:r>
    </w:p>
    <w:p w:rsidR="002330FD" w:rsidRPr="006A665B" w:rsidRDefault="002330FD" w:rsidP="003F24D1">
      <w:pPr>
        <w:jc w:val="both"/>
        <w:rPr>
          <w:sz w:val="24"/>
          <w:szCs w:val="24"/>
        </w:rPr>
      </w:pPr>
    </w:p>
    <w:p w:rsidR="002330FD" w:rsidRPr="006A665B" w:rsidRDefault="002330FD" w:rsidP="002330FD">
      <w:pPr>
        <w:jc w:val="both"/>
        <w:rPr>
          <w:rFonts w:cs="Arial"/>
          <w:sz w:val="24"/>
          <w:szCs w:val="24"/>
        </w:rPr>
      </w:pPr>
      <w:r w:rsidRPr="006A665B">
        <w:rPr>
          <w:sz w:val="24"/>
          <w:szCs w:val="24"/>
        </w:rPr>
        <w:t xml:space="preserve">The </w:t>
      </w:r>
      <w:r w:rsidRPr="006A665B">
        <w:rPr>
          <w:rFonts w:cs="Arial"/>
          <w:sz w:val="24"/>
          <w:szCs w:val="24"/>
        </w:rPr>
        <w:t xml:space="preserve">Department of </w:t>
      </w:r>
      <w:r w:rsidR="00EB6B39">
        <w:rPr>
          <w:rFonts w:cs="Arial"/>
          <w:sz w:val="24"/>
          <w:szCs w:val="24"/>
        </w:rPr>
        <w:t>Mines, Industry Regulation and Safety</w:t>
      </w:r>
      <w:r w:rsidRPr="006A665B">
        <w:rPr>
          <w:rFonts w:cs="Arial"/>
          <w:sz w:val="24"/>
          <w:szCs w:val="24"/>
        </w:rPr>
        <w:t xml:space="preserve"> </w:t>
      </w:r>
      <w:r w:rsidR="00C976F1">
        <w:rPr>
          <w:rFonts w:cs="Arial"/>
          <w:sz w:val="24"/>
          <w:szCs w:val="24"/>
        </w:rPr>
        <w:t xml:space="preserve">– Building and Energy Division (Building and Energy) </w:t>
      </w:r>
      <w:r w:rsidRPr="006A665B">
        <w:rPr>
          <w:rFonts w:cs="Arial"/>
          <w:sz w:val="24"/>
          <w:szCs w:val="24"/>
        </w:rPr>
        <w:t>published a document entitled “Guidelines for the management of vegetation near power lines”.</w:t>
      </w:r>
      <w:r w:rsidRPr="002330FD">
        <w:rPr>
          <w:rFonts w:cs="Arial"/>
          <w:sz w:val="24"/>
          <w:szCs w:val="24"/>
        </w:rPr>
        <w:t xml:space="preserve"> </w:t>
      </w:r>
      <w:r w:rsidRPr="006A665B">
        <w:rPr>
          <w:rFonts w:cs="Arial"/>
          <w:sz w:val="24"/>
          <w:szCs w:val="24"/>
        </w:rPr>
        <w:t>Any arrangements put in place by government agencies and land occupiers concerning management of vegetation near power lines must incorporate the principles set out in the guidelines.</w:t>
      </w:r>
    </w:p>
    <w:p w:rsidR="00D85FCB" w:rsidRPr="006A665B" w:rsidRDefault="00D85FCB" w:rsidP="003F24D1">
      <w:pPr>
        <w:jc w:val="both"/>
        <w:rPr>
          <w:sz w:val="24"/>
          <w:szCs w:val="24"/>
        </w:rPr>
      </w:pPr>
    </w:p>
    <w:p w:rsidR="00D85FCB" w:rsidRPr="006A665B" w:rsidRDefault="00D85FCB" w:rsidP="003F24D1">
      <w:pPr>
        <w:jc w:val="both"/>
        <w:rPr>
          <w:sz w:val="24"/>
          <w:szCs w:val="24"/>
        </w:rPr>
      </w:pPr>
      <w:r w:rsidRPr="006A665B">
        <w:rPr>
          <w:b/>
          <w:sz w:val="24"/>
          <w:szCs w:val="24"/>
        </w:rPr>
        <w:t>BACKGROUND</w:t>
      </w:r>
    </w:p>
    <w:p w:rsidR="00D85FCB" w:rsidRPr="006A665B" w:rsidRDefault="00D85FCB" w:rsidP="003F24D1">
      <w:pPr>
        <w:jc w:val="both"/>
        <w:rPr>
          <w:sz w:val="24"/>
          <w:szCs w:val="24"/>
        </w:rPr>
      </w:pPr>
    </w:p>
    <w:p w:rsidR="002322F6" w:rsidRPr="006A665B" w:rsidRDefault="002322F6" w:rsidP="003F24D1">
      <w:pPr>
        <w:jc w:val="both"/>
        <w:rPr>
          <w:rFonts w:cs="Arial"/>
          <w:sz w:val="24"/>
          <w:szCs w:val="24"/>
        </w:rPr>
      </w:pPr>
      <w:r w:rsidRPr="006A665B">
        <w:rPr>
          <w:rFonts w:cs="Arial"/>
          <w:sz w:val="24"/>
          <w:szCs w:val="24"/>
        </w:rPr>
        <w:t xml:space="preserve">The </w:t>
      </w:r>
      <w:r w:rsidR="00A31B66">
        <w:rPr>
          <w:rFonts w:cs="Arial"/>
          <w:sz w:val="24"/>
          <w:szCs w:val="24"/>
        </w:rPr>
        <w:t>“</w:t>
      </w:r>
      <w:r w:rsidR="002330FD" w:rsidRPr="002330FD">
        <w:rPr>
          <w:rFonts w:cs="Arial"/>
          <w:sz w:val="24"/>
          <w:szCs w:val="24"/>
        </w:rPr>
        <w:t xml:space="preserve">Guidelines for the management </w:t>
      </w:r>
      <w:r w:rsidR="00A31B66">
        <w:rPr>
          <w:rFonts w:cs="Arial"/>
          <w:sz w:val="24"/>
          <w:szCs w:val="24"/>
        </w:rPr>
        <w:t xml:space="preserve">of vegetation near power lines” </w:t>
      </w:r>
      <w:r w:rsidRPr="006A665B">
        <w:rPr>
          <w:rFonts w:cs="Arial"/>
          <w:sz w:val="24"/>
          <w:szCs w:val="24"/>
        </w:rPr>
        <w:t>clarifies responsibilities for controlling and clearing vegetation around overhead electricity power lines.  This management of vegetation includes pruning, cutting, trimming and removing veg</w:t>
      </w:r>
      <w:r w:rsidR="003F24D1" w:rsidRPr="006A665B">
        <w:rPr>
          <w:rFonts w:cs="Arial"/>
          <w:sz w:val="24"/>
          <w:szCs w:val="24"/>
        </w:rPr>
        <w:t>et</w:t>
      </w:r>
      <w:r w:rsidRPr="006A665B">
        <w:rPr>
          <w:rFonts w:cs="Arial"/>
          <w:sz w:val="24"/>
          <w:szCs w:val="24"/>
        </w:rPr>
        <w:t xml:space="preserve">ation as well as disposing of the </w:t>
      </w:r>
      <w:r w:rsidR="003F24D1" w:rsidRPr="006A665B">
        <w:rPr>
          <w:rFonts w:cs="Arial"/>
          <w:sz w:val="24"/>
          <w:szCs w:val="24"/>
        </w:rPr>
        <w:t>pruned vegetation.</w:t>
      </w:r>
    </w:p>
    <w:p w:rsidR="003F24D1" w:rsidRPr="006A665B" w:rsidRDefault="003F24D1" w:rsidP="003F24D1">
      <w:pPr>
        <w:jc w:val="both"/>
        <w:rPr>
          <w:rFonts w:cs="Arial"/>
          <w:sz w:val="24"/>
          <w:szCs w:val="24"/>
        </w:rPr>
      </w:pPr>
    </w:p>
    <w:p w:rsidR="003F24D1" w:rsidRPr="006A665B" w:rsidRDefault="003F24D1" w:rsidP="003F24D1">
      <w:pPr>
        <w:jc w:val="both"/>
        <w:rPr>
          <w:rFonts w:cs="Arial"/>
          <w:sz w:val="24"/>
          <w:szCs w:val="24"/>
        </w:rPr>
      </w:pPr>
      <w:r w:rsidRPr="006A665B">
        <w:rPr>
          <w:rFonts w:cs="Arial"/>
          <w:sz w:val="24"/>
          <w:szCs w:val="24"/>
        </w:rPr>
        <w:t xml:space="preserve">The Guidelines have been developed by </w:t>
      </w:r>
      <w:r w:rsidR="00C976F1">
        <w:rPr>
          <w:rFonts w:cs="Arial"/>
          <w:sz w:val="24"/>
          <w:szCs w:val="24"/>
        </w:rPr>
        <w:t>Building and</w:t>
      </w:r>
      <w:r w:rsidR="00430371">
        <w:rPr>
          <w:rFonts w:cs="Arial"/>
          <w:sz w:val="24"/>
          <w:szCs w:val="24"/>
        </w:rPr>
        <w:t xml:space="preserve"> </w:t>
      </w:r>
      <w:r w:rsidRPr="006A665B">
        <w:rPr>
          <w:rFonts w:cs="Arial"/>
          <w:sz w:val="24"/>
          <w:szCs w:val="24"/>
        </w:rPr>
        <w:t>Energy</w:t>
      </w:r>
      <w:r w:rsidR="00A31B66">
        <w:rPr>
          <w:rFonts w:cs="Arial"/>
          <w:i/>
          <w:iCs/>
          <w:sz w:val="24"/>
          <w:szCs w:val="24"/>
        </w:rPr>
        <w:t>,</w:t>
      </w:r>
      <w:r w:rsidRPr="006A665B">
        <w:rPr>
          <w:rFonts w:cs="Arial"/>
          <w:sz w:val="24"/>
          <w:szCs w:val="24"/>
        </w:rPr>
        <w:t xml:space="preserve"> in conjunction with </w:t>
      </w:r>
      <w:r w:rsidR="00A31B66">
        <w:rPr>
          <w:rFonts w:cs="Arial"/>
          <w:sz w:val="24"/>
          <w:szCs w:val="24"/>
        </w:rPr>
        <w:t>Western Power and Horizon Power, after</w:t>
      </w:r>
      <w:r w:rsidRPr="006A665B">
        <w:rPr>
          <w:rFonts w:cs="Arial"/>
          <w:sz w:val="24"/>
          <w:szCs w:val="24"/>
        </w:rPr>
        <w:t xml:space="preserve"> extensive </w:t>
      </w:r>
      <w:r w:rsidR="00A31B66">
        <w:rPr>
          <w:rFonts w:cs="Arial"/>
          <w:sz w:val="24"/>
          <w:szCs w:val="24"/>
        </w:rPr>
        <w:t xml:space="preserve">industry and </w:t>
      </w:r>
      <w:r w:rsidRPr="006A665B">
        <w:rPr>
          <w:rFonts w:cs="Arial"/>
          <w:sz w:val="24"/>
          <w:szCs w:val="24"/>
        </w:rPr>
        <w:t>community consultation.  The policy set out in the Guidelines has been endorsed by successive State Governments and is anticipated to be set out in legislation.</w:t>
      </w:r>
    </w:p>
    <w:p w:rsidR="00C54BC9" w:rsidRPr="006A665B" w:rsidRDefault="00C54BC9" w:rsidP="003F24D1">
      <w:pPr>
        <w:jc w:val="both"/>
        <w:rPr>
          <w:rFonts w:cs="Arial"/>
          <w:sz w:val="24"/>
          <w:szCs w:val="24"/>
        </w:rPr>
      </w:pPr>
    </w:p>
    <w:p w:rsidR="00C54BC9" w:rsidRDefault="004F7F9F" w:rsidP="003F24D1">
      <w:pPr>
        <w:jc w:val="both"/>
        <w:rPr>
          <w:rFonts w:cs="Arial"/>
          <w:sz w:val="24"/>
          <w:szCs w:val="24"/>
        </w:rPr>
      </w:pPr>
      <w:r>
        <w:rPr>
          <w:rFonts w:cs="Arial"/>
          <w:sz w:val="24"/>
          <w:szCs w:val="24"/>
        </w:rPr>
        <w:t xml:space="preserve">Please refer to the </w:t>
      </w:r>
      <w:hyperlink r:id="rId9" w:history="1">
        <w:r w:rsidRPr="004F7F9F">
          <w:rPr>
            <w:rStyle w:val="Hyperlink"/>
            <w:rFonts w:cs="Arial"/>
            <w:sz w:val="24"/>
            <w:szCs w:val="24"/>
          </w:rPr>
          <w:t>Guidelines for the management of vegetation near power lines</w:t>
        </w:r>
      </w:hyperlink>
      <w:r>
        <w:rPr>
          <w:rFonts w:cs="Arial"/>
          <w:sz w:val="24"/>
          <w:szCs w:val="24"/>
        </w:rPr>
        <w:t xml:space="preserve"> for further information.  </w:t>
      </w:r>
    </w:p>
    <w:p w:rsidR="004F7F9F" w:rsidRDefault="004F7F9F" w:rsidP="003F24D1">
      <w:pPr>
        <w:jc w:val="both"/>
        <w:rPr>
          <w:rFonts w:cs="Arial"/>
          <w:iCs/>
          <w:sz w:val="24"/>
          <w:szCs w:val="24"/>
        </w:rPr>
      </w:pPr>
    </w:p>
    <w:p w:rsidR="0044279A" w:rsidRDefault="0044279A" w:rsidP="003F24D1">
      <w:pPr>
        <w:jc w:val="both"/>
        <w:rPr>
          <w:rFonts w:cs="Arial"/>
          <w:iCs/>
          <w:sz w:val="24"/>
          <w:szCs w:val="24"/>
        </w:rPr>
      </w:pPr>
    </w:p>
    <w:p w:rsidR="008E2005" w:rsidRPr="006A665B" w:rsidRDefault="008E2005" w:rsidP="003F24D1">
      <w:pPr>
        <w:jc w:val="both"/>
        <w:rPr>
          <w:rFonts w:cs="Arial"/>
          <w:iCs/>
          <w:sz w:val="24"/>
          <w:szCs w:val="24"/>
        </w:rPr>
      </w:pPr>
    </w:p>
    <w:p w:rsidR="00B7029B" w:rsidRDefault="00B7029B" w:rsidP="003F24D1">
      <w:pPr>
        <w:jc w:val="both"/>
        <w:rPr>
          <w:rFonts w:cs="Arial"/>
          <w:iCs/>
          <w:sz w:val="24"/>
          <w:szCs w:val="24"/>
        </w:rPr>
      </w:pPr>
    </w:p>
    <w:p w:rsidR="00C54BC9" w:rsidRPr="006A665B" w:rsidRDefault="006C7A9F" w:rsidP="003F24D1">
      <w:pPr>
        <w:jc w:val="both"/>
        <w:rPr>
          <w:rFonts w:cs="Arial"/>
          <w:iCs/>
          <w:sz w:val="24"/>
          <w:szCs w:val="24"/>
        </w:rPr>
      </w:pPr>
      <w:r>
        <w:rPr>
          <w:rFonts w:cs="Arial"/>
          <w:iCs/>
          <w:sz w:val="24"/>
          <w:szCs w:val="24"/>
        </w:rPr>
        <w:t>Mark McGowan</w:t>
      </w:r>
      <w:r w:rsidR="00C70A02">
        <w:rPr>
          <w:rFonts w:cs="Arial"/>
          <w:iCs/>
          <w:sz w:val="24"/>
          <w:szCs w:val="24"/>
        </w:rPr>
        <w:t xml:space="preserve"> MLA</w:t>
      </w:r>
    </w:p>
    <w:p w:rsidR="00C54BC9" w:rsidRPr="006A665B" w:rsidRDefault="00C54BC9" w:rsidP="003F24D1">
      <w:pPr>
        <w:jc w:val="both"/>
        <w:rPr>
          <w:rFonts w:cs="Arial"/>
          <w:b/>
          <w:iCs/>
          <w:sz w:val="24"/>
          <w:szCs w:val="24"/>
        </w:rPr>
      </w:pPr>
      <w:r w:rsidRPr="006A665B">
        <w:rPr>
          <w:rFonts w:cs="Arial"/>
          <w:b/>
          <w:iCs/>
          <w:sz w:val="24"/>
          <w:szCs w:val="24"/>
        </w:rPr>
        <w:t>PREMIER</w:t>
      </w:r>
    </w:p>
    <w:p w:rsidR="00B7029B" w:rsidRDefault="00B7029B" w:rsidP="003F24D1">
      <w:pPr>
        <w:jc w:val="both"/>
        <w:rPr>
          <w:rFonts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6"/>
        <w:gridCol w:w="5290"/>
      </w:tblGrid>
      <w:tr w:rsidR="00C54BC9" w:rsidRPr="006A665B" w:rsidTr="001D3E0B">
        <w:tc>
          <w:tcPr>
            <w:tcW w:w="3848" w:type="dxa"/>
            <w:tcBorders>
              <w:right w:val="nil"/>
            </w:tcBorders>
          </w:tcPr>
          <w:p w:rsidR="00C54BC9" w:rsidRPr="006A665B" w:rsidRDefault="00C54BC9" w:rsidP="001D3E0B">
            <w:pPr>
              <w:jc w:val="both"/>
              <w:rPr>
                <w:sz w:val="20"/>
              </w:rPr>
            </w:pPr>
            <w:r w:rsidRPr="006A665B">
              <w:rPr>
                <w:sz w:val="20"/>
              </w:rPr>
              <w:t>For enquiries contact:</w:t>
            </w:r>
          </w:p>
        </w:tc>
        <w:tc>
          <w:tcPr>
            <w:tcW w:w="5394" w:type="dxa"/>
            <w:tcBorders>
              <w:left w:val="nil"/>
            </w:tcBorders>
          </w:tcPr>
          <w:p w:rsidR="00C54BC9" w:rsidRPr="006A665B" w:rsidRDefault="00C54BC9" w:rsidP="001D3E0B">
            <w:pPr>
              <w:jc w:val="both"/>
              <w:rPr>
                <w:sz w:val="20"/>
              </w:rPr>
            </w:pPr>
            <w:r w:rsidRPr="006A665B">
              <w:rPr>
                <w:sz w:val="20"/>
              </w:rPr>
              <w:t xml:space="preserve">Principal Engineer Electricity Supply </w:t>
            </w:r>
          </w:p>
          <w:p w:rsidR="00C54BC9" w:rsidRPr="00C976F1" w:rsidRDefault="00C976F1" w:rsidP="001D3E0B">
            <w:pPr>
              <w:jc w:val="both"/>
              <w:rPr>
                <w:rFonts w:cs="Arial"/>
                <w:sz w:val="20"/>
              </w:rPr>
            </w:pPr>
            <w:r>
              <w:rPr>
                <w:rFonts w:cs="Arial"/>
                <w:sz w:val="20"/>
              </w:rPr>
              <w:t>Building and</w:t>
            </w:r>
            <w:r w:rsidR="00430371">
              <w:rPr>
                <w:rFonts w:cs="Arial"/>
                <w:sz w:val="20"/>
              </w:rPr>
              <w:t xml:space="preserve"> </w:t>
            </w:r>
            <w:r w:rsidR="00C54BC9" w:rsidRPr="006A665B">
              <w:rPr>
                <w:rFonts w:cs="Arial"/>
                <w:sz w:val="20"/>
              </w:rPr>
              <w:t>Energy</w:t>
            </w:r>
            <w:r>
              <w:rPr>
                <w:rFonts w:cs="Arial"/>
                <w:iCs/>
                <w:sz w:val="20"/>
              </w:rPr>
              <w:t xml:space="preserve"> Division</w:t>
            </w:r>
          </w:p>
          <w:p w:rsidR="00C54BC9" w:rsidRPr="006A665B" w:rsidRDefault="00C54BC9" w:rsidP="001D3E0B">
            <w:pPr>
              <w:jc w:val="both"/>
              <w:rPr>
                <w:rFonts w:cs="Arial"/>
                <w:sz w:val="20"/>
              </w:rPr>
            </w:pPr>
            <w:r w:rsidRPr="006A665B">
              <w:rPr>
                <w:rFonts w:cs="Arial"/>
                <w:sz w:val="20"/>
              </w:rPr>
              <w:t xml:space="preserve">Department of </w:t>
            </w:r>
            <w:r w:rsidR="00C976F1">
              <w:rPr>
                <w:rFonts w:cs="Arial"/>
                <w:sz w:val="20"/>
              </w:rPr>
              <w:t>Mines, Industry Regulation and</w:t>
            </w:r>
            <w:r w:rsidR="00EB6B39">
              <w:rPr>
                <w:rFonts w:cs="Arial"/>
                <w:sz w:val="20"/>
              </w:rPr>
              <w:t xml:space="preserve"> Safety</w:t>
            </w:r>
          </w:p>
          <w:p w:rsidR="00C54BC9" w:rsidRPr="006A665B" w:rsidRDefault="004D646C" w:rsidP="00FF7CBE">
            <w:pPr>
              <w:jc w:val="both"/>
              <w:rPr>
                <w:sz w:val="20"/>
              </w:rPr>
            </w:pPr>
            <w:r>
              <w:rPr>
                <w:sz w:val="20"/>
              </w:rPr>
              <w:t xml:space="preserve">6251 1966 </w:t>
            </w:r>
            <w:r w:rsidR="00C54BC9" w:rsidRPr="006A665B">
              <w:rPr>
                <w:rFonts w:cs="Arial"/>
                <w:sz w:val="20"/>
              </w:rPr>
              <w:t xml:space="preserve">or via </w:t>
            </w:r>
            <w:r w:rsidR="00C54BC9" w:rsidRPr="00DE60F1">
              <w:rPr>
                <w:rFonts w:cs="Arial"/>
                <w:sz w:val="20"/>
              </w:rPr>
              <w:t>email</w:t>
            </w:r>
            <w:r w:rsidR="00DE60F1">
              <w:rPr>
                <w:rFonts w:cs="Arial"/>
                <w:sz w:val="20"/>
              </w:rPr>
              <w:t xml:space="preserve">: </w:t>
            </w:r>
            <w:r w:rsidR="00DE60F1" w:rsidRPr="00DE60F1">
              <w:rPr>
                <w:rFonts w:cs="Arial"/>
                <w:noProof/>
                <w:color w:val="00547E"/>
                <w:sz w:val="20"/>
              </w:rPr>
              <w:t xml:space="preserve"> </w:t>
            </w:r>
            <w:hyperlink r:id="rId10" w:history="1">
              <w:r w:rsidRPr="00EC26B0">
                <w:rPr>
                  <w:rStyle w:val="Hyperlink"/>
                  <w:rFonts w:cs="Arial"/>
                  <w:noProof/>
                  <w:sz w:val="20"/>
                </w:rPr>
                <w:t>energysafety@dmirs.wa.gov.au</w:t>
              </w:r>
            </w:hyperlink>
          </w:p>
        </w:tc>
      </w:tr>
      <w:tr w:rsidR="00C54BC9" w:rsidRPr="006A665B" w:rsidTr="001D3E0B">
        <w:tc>
          <w:tcPr>
            <w:tcW w:w="3848" w:type="dxa"/>
            <w:tcBorders>
              <w:right w:val="nil"/>
            </w:tcBorders>
          </w:tcPr>
          <w:p w:rsidR="00C54BC9" w:rsidRPr="006A665B" w:rsidRDefault="00C54BC9" w:rsidP="001D3E0B">
            <w:pPr>
              <w:jc w:val="both"/>
              <w:rPr>
                <w:sz w:val="20"/>
              </w:rPr>
            </w:pPr>
            <w:r w:rsidRPr="006A665B">
              <w:rPr>
                <w:sz w:val="20"/>
              </w:rPr>
              <w:t>Other relevant Circulars:</w:t>
            </w:r>
          </w:p>
        </w:tc>
        <w:tc>
          <w:tcPr>
            <w:tcW w:w="5394" w:type="dxa"/>
            <w:tcBorders>
              <w:left w:val="nil"/>
            </w:tcBorders>
          </w:tcPr>
          <w:p w:rsidR="00C54BC9" w:rsidRPr="006A665B" w:rsidRDefault="00C54BC9" w:rsidP="001D3E0B">
            <w:pPr>
              <w:jc w:val="both"/>
              <w:rPr>
                <w:sz w:val="20"/>
              </w:rPr>
            </w:pPr>
            <w:r w:rsidRPr="006A665B">
              <w:rPr>
                <w:sz w:val="20"/>
              </w:rPr>
              <w:t>n/a</w:t>
            </w:r>
          </w:p>
        </w:tc>
      </w:tr>
      <w:tr w:rsidR="00C54BC9" w:rsidRPr="006A665B" w:rsidTr="001D3E0B">
        <w:tc>
          <w:tcPr>
            <w:tcW w:w="3848" w:type="dxa"/>
            <w:tcBorders>
              <w:right w:val="nil"/>
            </w:tcBorders>
          </w:tcPr>
          <w:p w:rsidR="00C54BC9" w:rsidRPr="006A665B" w:rsidRDefault="00C54BC9" w:rsidP="001D3E0B">
            <w:pPr>
              <w:jc w:val="both"/>
              <w:rPr>
                <w:sz w:val="20"/>
              </w:rPr>
            </w:pPr>
            <w:r w:rsidRPr="006A665B">
              <w:rPr>
                <w:sz w:val="20"/>
              </w:rPr>
              <w:t>Circulars replaced by this Circular:</w:t>
            </w:r>
          </w:p>
        </w:tc>
        <w:tc>
          <w:tcPr>
            <w:tcW w:w="5394" w:type="dxa"/>
            <w:tcBorders>
              <w:left w:val="nil"/>
            </w:tcBorders>
          </w:tcPr>
          <w:p w:rsidR="00C54BC9" w:rsidRPr="006A665B" w:rsidRDefault="002D0A48" w:rsidP="001D3E0B">
            <w:pPr>
              <w:jc w:val="both"/>
              <w:rPr>
                <w:sz w:val="20"/>
              </w:rPr>
            </w:pPr>
            <w:r w:rsidRPr="006A665B">
              <w:rPr>
                <w:sz w:val="20"/>
              </w:rPr>
              <w:t>20</w:t>
            </w:r>
            <w:r w:rsidR="00C54BC9" w:rsidRPr="006A665B">
              <w:rPr>
                <w:sz w:val="20"/>
              </w:rPr>
              <w:t>04/01</w:t>
            </w:r>
            <w:r w:rsidR="009C3EEC">
              <w:rPr>
                <w:sz w:val="20"/>
              </w:rPr>
              <w:t>, 2006/08</w:t>
            </w:r>
          </w:p>
        </w:tc>
      </w:tr>
    </w:tbl>
    <w:p w:rsidR="00C54BC9" w:rsidRPr="00C54BC9" w:rsidRDefault="00C54BC9" w:rsidP="004F7F9F">
      <w:pPr>
        <w:jc w:val="both"/>
      </w:pPr>
    </w:p>
    <w:sectPr w:rsidR="00C54BC9" w:rsidRPr="00C54BC9" w:rsidSect="0044279A">
      <w:headerReference w:type="default" r:id="rId11"/>
      <w:pgSz w:w="11906" w:h="16838" w:code="9"/>
      <w:pgMar w:top="993" w:right="1440" w:bottom="284" w:left="1440"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70F" w:rsidRDefault="004E670F">
      <w:r>
        <w:separator/>
      </w:r>
    </w:p>
  </w:endnote>
  <w:endnote w:type="continuationSeparator" w:id="0">
    <w:p w:rsidR="004E670F" w:rsidRDefault="004E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70F" w:rsidRDefault="004E670F">
      <w:r>
        <w:separator/>
      </w:r>
    </w:p>
  </w:footnote>
  <w:footnote w:type="continuationSeparator" w:id="0">
    <w:p w:rsidR="004E670F" w:rsidRDefault="004E6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9A" w:rsidRDefault="0044279A">
    <w:pPr>
      <w:pStyle w:val="Header"/>
    </w:pPr>
    <w:r>
      <w:rPr>
        <w:noProof/>
        <w:szCs w:val="24"/>
        <w:lang w:eastAsia="en-AU"/>
      </w:rPr>
      <w:drawing>
        <wp:inline distT="0" distB="0" distL="0" distR="0" wp14:anchorId="3CA61435" wp14:editId="4A62032E">
          <wp:extent cx="670560" cy="670560"/>
          <wp:effectExtent l="0" t="0" r="0" b="0"/>
          <wp:docPr id="3" name="Picture 3" descr="govOfWA+TextBlack_130x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OfWA+TextBlack_130x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42B1C"/>
    <w:multiLevelType w:val="hybridMultilevel"/>
    <w:tmpl w:val="798453DA"/>
    <w:lvl w:ilvl="0" w:tplc="21DEC78A">
      <w:start w:val="1"/>
      <w:numFmt w:val="bullet"/>
      <w:pStyle w:val="TOC4"/>
      <w:lvlText w:val=""/>
      <w:lvlJc w:val="left"/>
      <w:pPr>
        <w:tabs>
          <w:tab w:val="num" w:pos="380"/>
        </w:tabs>
        <w:ind w:left="380" w:hanging="38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AU" w:vendorID="64" w:dllVersion="131077" w:nlCheck="1" w:checkStyle="1"/>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CB"/>
    <w:rsid w:val="0005478E"/>
    <w:rsid w:val="00057078"/>
    <w:rsid w:val="000B4BEF"/>
    <w:rsid w:val="000F34BE"/>
    <w:rsid w:val="00100612"/>
    <w:rsid w:val="0017002E"/>
    <w:rsid w:val="0018206B"/>
    <w:rsid w:val="001D3E0B"/>
    <w:rsid w:val="001D466C"/>
    <w:rsid w:val="002077E2"/>
    <w:rsid w:val="002322F6"/>
    <w:rsid w:val="002330FD"/>
    <w:rsid w:val="002D0A48"/>
    <w:rsid w:val="002D419E"/>
    <w:rsid w:val="002E6559"/>
    <w:rsid w:val="0030367C"/>
    <w:rsid w:val="0031196F"/>
    <w:rsid w:val="00365AB7"/>
    <w:rsid w:val="00371F55"/>
    <w:rsid w:val="003F0944"/>
    <w:rsid w:val="003F24D1"/>
    <w:rsid w:val="00430371"/>
    <w:rsid w:val="0044254A"/>
    <w:rsid w:val="0044279A"/>
    <w:rsid w:val="004D0BCF"/>
    <w:rsid w:val="004D3628"/>
    <w:rsid w:val="004D646C"/>
    <w:rsid w:val="004E58FD"/>
    <w:rsid w:val="004E670F"/>
    <w:rsid w:val="004F7F9F"/>
    <w:rsid w:val="0052697F"/>
    <w:rsid w:val="00551DB8"/>
    <w:rsid w:val="005655B0"/>
    <w:rsid w:val="00572F48"/>
    <w:rsid w:val="005932F9"/>
    <w:rsid w:val="005D14D0"/>
    <w:rsid w:val="006A665B"/>
    <w:rsid w:val="006C7A9F"/>
    <w:rsid w:val="006E5589"/>
    <w:rsid w:val="00741D80"/>
    <w:rsid w:val="00744B5F"/>
    <w:rsid w:val="00745190"/>
    <w:rsid w:val="00754652"/>
    <w:rsid w:val="00812CB9"/>
    <w:rsid w:val="00850233"/>
    <w:rsid w:val="008632FB"/>
    <w:rsid w:val="00883A55"/>
    <w:rsid w:val="008848EF"/>
    <w:rsid w:val="008E2005"/>
    <w:rsid w:val="00965583"/>
    <w:rsid w:val="009C3EEC"/>
    <w:rsid w:val="009E1FDA"/>
    <w:rsid w:val="00A31B66"/>
    <w:rsid w:val="00AC7CA2"/>
    <w:rsid w:val="00AD29F6"/>
    <w:rsid w:val="00AF766C"/>
    <w:rsid w:val="00B261CA"/>
    <w:rsid w:val="00B6168C"/>
    <w:rsid w:val="00B7029B"/>
    <w:rsid w:val="00BA0139"/>
    <w:rsid w:val="00BC7B17"/>
    <w:rsid w:val="00C203CA"/>
    <w:rsid w:val="00C40F4D"/>
    <w:rsid w:val="00C54BC9"/>
    <w:rsid w:val="00C70A02"/>
    <w:rsid w:val="00C976F1"/>
    <w:rsid w:val="00CD271F"/>
    <w:rsid w:val="00D112C6"/>
    <w:rsid w:val="00D73064"/>
    <w:rsid w:val="00D85FCB"/>
    <w:rsid w:val="00DB7CEA"/>
    <w:rsid w:val="00DE60F1"/>
    <w:rsid w:val="00DE66E7"/>
    <w:rsid w:val="00DF1C19"/>
    <w:rsid w:val="00E3155A"/>
    <w:rsid w:val="00E542FE"/>
    <w:rsid w:val="00EB6B39"/>
    <w:rsid w:val="00F6098D"/>
    <w:rsid w:val="00F6241C"/>
    <w:rsid w:val="00F633A8"/>
    <w:rsid w:val="00FC76A6"/>
    <w:rsid w:val="00FE1BFD"/>
    <w:rsid w:val="00FF7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0777B"/>
  <w15:chartTrackingRefBased/>
  <w15:docId w15:val="{7665045E-F855-49E2-8C93-DC639BF0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autoRedefine/>
    <w:qFormat/>
    <w:pPr>
      <w:keepNext/>
      <w:outlineLvl w:val="0"/>
    </w:pPr>
    <w:rPr>
      <w:rFonts w:cs="Arial"/>
      <w:b/>
      <w:bCs/>
      <w:sz w:val="28"/>
      <w:szCs w:val="32"/>
    </w:rPr>
  </w:style>
  <w:style w:type="paragraph" w:styleId="Heading2">
    <w:name w:val="heading 2"/>
    <w:basedOn w:val="Normal"/>
    <w:next w:val="Normal"/>
    <w:autoRedefine/>
    <w:qFormat/>
    <w:pPr>
      <w:keepNext/>
      <w:outlineLvl w:val="1"/>
    </w:pPr>
    <w:rPr>
      <w:rFonts w:cs="Arial"/>
      <w:b/>
      <w:bCs/>
      <w:i/>
      <w:iCs/>
      <w:sz w:val="24"/>
      <w:szCs w:val="28"/>
    </w:rPr>
  </w:style>
  <w:style w:type="paragraph" w:styleId="Heading3">
    <w:name w:val="heading 3"/>
    <w:basedOn w:val="Normal"/>
    <w:next w:val="Normal"/>
    <w:autoRedefine/>
    <w:qFormat/>
    <w:pPr>
      <w:keepNext/>
      <w:outlineLvl w:val="2"/>
    </w:pPr>
    <w:rPr>
      <w:rFonts w:cs="Arial"/>
      <w:b/>
      <w:bCs/>
      <w:szCs w:val="26"/>
    </w:rPr>
  </w:style>
  <w:style w:type="paragraph" w:styleId="Heading4">
    <w:name w:val="heading 4"/>
    <w:basedOn w:val="Normal"/>
    <w:next w:val="Normal"/>
    <w:qFormat/>
    <w:pPr>
      <w:keepNext/>
      <w:outlineLvl w:val="3"/>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table" w:styleId="TableGrid">
    <w:name w:val="Table Grid"/>
    <w:basedOn w:val="TableNormal"/>
    <w:rsid w:val="00232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24D1"/>
    <w:rPr>
      <w:rFonts w:ascii="Tahoma" w:hAnsi="Tahoma" w:cs="Tahoma"/>
      <w:sz w:val="16"/>
      <w:szCs w:val="16"/>
    </w:rPr>
  </w:style>
  <w:style w:type="paragraph" w:customStyle="1" w:styleId="Style1">
    <w:name w:val="Style1"/>
    <w:basedOn w:val="Title"/>
    <w:rPr>
      <w:rFonts w:ascii="Trebuchet MS" w:hAnsi="Trebuchet MS"/>
      <w:sz w:val="24"/>
    </w:rPr>
  </w:style>
  <w:style w:type="paragraph" w:styleId="Title">
    <w:name w:val="Title"/>
    <w:basedOn w:val="Normal"/>
    <w:qFormat/>
    <w:pPr>
      <w:spacing w:before="240" w:after="60"/>
      <w:jc w:val="center"/>
      <w:outlineLvl w:val="0"/>
    </w:pPr>
    <w:rPr>
      <w:b/>
      <w:bCs/>
      <w:kern w:val="28"/>
      <w:sz w:val="32"/>
      <w:szCs w:val="32"/>
    </w:rPr>
  </w:style>
  <w:style w:type="paragraph" w:styleId="TOC1">
    <w:name w:val="toc 1"/>
    <w:basedOn w:val="Normal"/>
    <w:next w:val="Normal"/>
    <w:autoRedefine/>
    <w:semiHidden/>
    <w:pPr>
      <w:spacing w:before="240" w:after="120"/>
    </w:pPr>
    <w:rPr>
      <w:rFonts w:cs="Arial"/>
      <w:szCs w:val="24"/>
    </w:rPr>
  </w:style>
  <w:style w:type="paragraph" w:styleId="TOC2">
    <w:name w:val="toc 2"/>
    <w:basedOn w:val="Normal"/>
    <w:next w:val="Normal"/>
    <w:autoRedefine/>
    <w:semiHidden/>
    <w:pPr>
      <w:spacing w:after="120"/>
    </w:pPr>
    <w:rPr>
      <w:rFonts w:cs="Arial"/>
      <w:szCs w:val="24"/>
    </w:rPr>
  </w:style>
  <w:style w:type="paragraph" w:styleId="TOC3">
    <w:name w:val="toc 3"/>
    <w:basedOn w:val="Normal"/>
    <w:next w:val="Normal"/>
    <w:autoRedefine/>
    <w:semiHidden/>
    <w:pPr>
      <w:spacing w:after="60"/>
      <w:ind w:left="567"/>
    </w:pPr>
    <w:rPr>
      <w:rFonts w:cs="Arial"/>
      <w:szCs w:val="24"/>
    </w:rPr>
  </w:style>
  <w:style w:type="paragraph" w:styleId="TOC4">
    <w:name w:val="toc 4"/>
    <w:basedOn w:val="Normal"/>
    <w:next w:val="Normal"/>
    <w:autoRedefine/>
    <w:semiHidden/>
    <w:pPr>
      <w:numPr>
        <w:numId w:val="3"/>
      </w:numPr>
    </w:pPr>
    <w:rPr>
      <w:rFonts w:cs="Arial"/>
      <w:noProof/>
      <w:szCs w:val="24"/>
    </w:rPr>
  </w:style>
  <w:style w:type="character" w:styleId="Hyperlink">
    <w:name w:val="Hyperlink"/>
    <w:rsid w:val="00C54BC9"/>
    <w:rPr>
      <w:color w:val="0000FF"/>
      <w:u w:val="single"/>
    </w:rPr>
  </w:style>
  <w:style w:type="character" w:styleId="FollowedHyperlink">
    <w:name w:val="FollowedHyperlink"/>
    <w:rsid w:val="001006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nergysafety@dmirs.wa.gov.au" TargetMode="External"/><Relationship Id="rId4" Type="http://schemas.openxmlformats.org/officeDocument/2006/relationships/styles" Target="styles.xml"/><Relationship Id="rId9" Type="http://schemas.openxmlformats.org/officeDocument/2006/relationships/hyperlink" Target="http://www.commerce.wa.gov.au/sites/default/files/atoms/files/vegetation_powerlines_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5F1F92071475276E05315230A0A9CBF" version="1.0.0">
  <systemFields>
    <field name="Objective-Id">
      <value order="0">A37342953</value>
    </field>
    <field name="Objective-Title">
      <value order="0">Premier's Circular - Management of Vegetation Near Electricity Supply Lines</value>
    </field>
    <field name="Objective-Description">
      <value order="0"/>
    </field>
    <field name="Objective-CreationStamp">
      <value order="0">2021-04-12T08:14:31Z</value>
    </field>
    <field name="Objective-IsApproved">
      <value order="0">false</value>
    </field>
    <field name="Objective-IsPublished">
      <value order="0">true</value>
    </field>
    <field name="Objective-DatePublished">
      <value order="0">2021-05-11T00:45:02Z</value>
    </field>
    <field name="Objective-ModificationStamp">
      <value order="0">2021-05-11T00:45:02Z</value>
    </field>
    <field name="Objective-Owner">
      <value order="0">THORNTON, Rob</value>
    </field>
    <field name="Objective-Path">
      <value order="0">DMIRS Global Folder:02 Corporate File Plan:Industry Regulation and Consumer Protection:Building and Energy:zEnergySafety:Electrical Industry Technical &amp; Safety Regulation:Compliance:Vegetation Management Near Power Lines:Premier's Circular - Management of vegetation near electricity supply lines</value>
    </field>
    <field name="Objective-Parent">
      <value order="0">Premier's Circular - Management of vegetation near electricity supply lines</value>
    </field>
    <field name="Objective-State">
      <value order="0">Published</value>
    </field>
    <field name="Objective-VersionId">
      <value order="0">vA40315631</value>
    </field>
    <field name="Objective-Version">
      <value order="0">3.0</value>
    </field>
    <field name="Objective-VersionNumber">
      <value order="0">3</value>
    </field>
    <field name="Objective-VersionComment">
      <value order="0"/>
    </field>
    <field name="Objective-FileNumber">
      <value order="0">ES089/2008</value>
    </field>
    <field name="Objective-Classification">
      <value order="0">UNCLASSIFIED</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2.xml><?xml version="1.0" encoding="utf-8"?>
<ds:datastoreItem xmlns:ds="http://schemas.openxmlformats.org/officeDocument/2006/customXml" ds:itemID="{4C08D8CC-8C3E-4FF6-B242-71F56B5F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292</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Premier’s Circular</vt:lpstr>
    </vt:vector>
  </TitlesOfParts>
  <Company>DoCEP</Company>
  <LinksUpToDate>false</LinksUpToDate>
  <CharactersWithSpaces>2277</CharactersWithSpaces>
  <SharedDoc>false</SharedDoc>
  <HLinks>
    <vt:vector size="12" baseType="variant">
      <vt:variant>
        <vt:i4>262196</vt:i4>
      </vt:variant>
      <vt:variant>
        <vt:i4>3</vt:i4>
      </vt:variant>
      <vt:variant>
        <vt:i4>0</vt:i4>
      </vt:variant>
      <vt:variant>
        <vt:i4>5</vt:i4>
      </vt:variant>
      <vt:variant>
        <vt:lpwstr>mailto:energysafety@dmirs.wa.gov.au</vt:lpwstr>
      </vt:variant>
      <vt:variant>
        <vt:lpwstr/>
      </vt:variant>
      <vt:variant>
        <vt:i4>5701717</vt:i4>
      </vt:variant>
      <vt:variant>
        <vt:i4>0</vt:i4>
      </vt:variant>
      <vt:variant>
        <vt:i4>0</vt:i4>
      </vt:variant>
      <vt:variant>
        <vt:i4>5</vt:i4>
      </vt:variant>
      <vt:variant>
        <vt:lpwstr>http://www.commerce.wa.gov.au/sites/default/files/atoms/files/vegetation_powerlines_guidelines.pdf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Circular</dc:title>
  <dc:subject/>
  <dc:creator>syap</dc:creator>
  <cp:keywords/>
  <cp:lastModifiedBy>Van Blommestein, Kate</cp:lastModifiedBy>
  <cp:revision>9</cp:revision>
  <cp:lastPrinted>2021-05-19T07:18:00Z</cp:lastPrinted>
  <dcterms:created xsi:type="dcterms:W3CDTF">2021-05-19T07:23:00Z</dcterms:created>
  <dcterms:modified xsi:type="dcterms:W3CDTF">2021-11-09T04:43:00Z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A37342953</vt:lpwstr>
  </property>
  <property fmtid="{D5CDD505-2E9C-101B-9397-08002B2CF9AE}" pid="4" name="Objective-Title">
    <vt:lpwstr>Premier's Circular - Management of Vegetation Near Electricity Supply Lines</vt:lpwstr>
  </property>
  <property fmtid="{D5CDD505-2E9C-101B-9397-08002B2CF9AE}" pid="5" name="Objective-Description">
    <vt:lpwstr/>
  </property>
  <property fmtid="{D5CDD505-2E9C-101B-9397-08002B2CF9AE}" pid="6" name="Objective-CreationStamp">
    <vt:filetime>2021-04-12T08:14:30Z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2021-05-11T00:45:02Z</vt:filetime>
  </property>
  <property fmtid="{D5CDD505-2E9C-101B-9397-08002B2CF9AE}" pid="10" name="Objective-ModificationStamp">
    <vt:filetime>2021-05-11T00:45:02Z</vt:filetime>
  </property>
  <property fmtid="{D5CDD505-2E9C-101B-9397-08002B2CF9AE}" pid="11" name="Objective-Owner">
    <vt:lpwstr>THORNTON, Rob</vt:lpwstr>
  </property>
  <property fmtid="{D5CDD505-2E9C-101B-9397-08002B2CF9AE}" pid="12" name="Objective-Path">
    <vt:lpwstr>DMIRS Global Folder:02 Corporate File Plan:Industry Regulation and Consumer Protection:Building and Energy:zEnergySafety:Electrical Industry Technical &amp; Safety Regulation:Compliance:Vegetation Management Near Power Lines:Premier's Circular - Management of</vt:lpwstr>
  </property>
  <property fmtid="{D5CDD505-2E9C-101B-9397-08002B2CF9AE}" pid="13" name="Objective-Parent">
    <vt:lpwstr>Premier's Circular - Management of vegetation near electricity supply lines</vt:lpwstr>
  </property>
  <property fmtid="{D5CDD505-2E9C-101B-9397-08002B2CF9AE}" pid="14" name="Objective-State">
    <vt:lpwstr>Published</vt:lpwstr>
  </property>
  <property fmtid="{D5CDD505-2E9C-101B-9397-08002B2CF9AE}" pid="15" name="Objective-VersionId">
    <vt:lpwstr>vA40315631</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ES089/2008</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Archive Box">
    <vt:lpwstr/>
  </property>
  <property fmtid="{D5CDD505-2E9C-101B-9397-08002B2CF9AE}" pid="27" name="Objective-TRIM Record Number">
    <vt:lpwstr/>
  </property>
  <property fmtid="{D5CDD505-2E9C-101B-9397-08002B2CF9AE}" pid="28" name="Objective-Foreign Barcode">
    <vt:lpwstr/>
  </property>
  <property fmtid="{D5CDD505-2E9C-101B-9397-08002B2CF9AE}" pid="29" name="Objective-Comment">
    <vt:lpwstr/>
  </property>
</Properties>
</file>