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21" w:rsidRDefault="008F3B21">
      <w:pPr>
        <w:pStyle w:val="Header"/>
        <w:tabs>
          <w:tab w:val="clear" w:pos="4153"/>
          <w:tab w:val="clear" w:pos="8306"/>
        </w:tabs>
        <w:rPr>
          <w:rFonts w:ascii="Arial" w:hAnsi="Arial"/>
        </w:rPr>
      </w:pPr>
    </w:p>
    <w:p w:rsidR="008F3B21" w:rsidRDefault="008F3B21">
      <w:pPr>
        <w:pStyle w:val="Header"/>
        <w:tabs>
          <w:tab w:val="clear" w:pos="4153"/>
          <w:tab w:val="clear" w:pos="8306"/>
        </w:tabs>
        <w:rPr>
          <w:rFonts w:ascii="Arial" w:hAnsi="Arial"/>
        </w:rPr>
      </w:pPr>
    </w:p>
    <w:p w:rsidR="008F3B21" w:rsidRDefault="008F3B21">
      <w:pPr>
        <w:pStyle w:val="Heading5"/>
        <w:jc w:val="left"/>
        <w:rPr>
          <w:sz w:val="36"/>
        </w:rPr>
      </w:pPr>
      <w:r>
        <w:rPr>
          <w:sz w:val="36"/>
        </w:rPr>
        <w:t>Premier’s Circular</w:t>
      </w:r>
      <w:r>
        <w:rPr>
          <w:b w:val="0"/>
          <w:sz w:val="20"/>
        </w:rPr>
        <w:t xml:space="preserve"> </w:t>
      </w:r>
    </w:p>
    <w:p w:rsidR="008F3B21" w:rsidRDefault="008F3B21" w:rsidP="00016DB5">
      <w:pPr>
        <w:pStyle w:val="Header"/>
        <w:pBdr>
          <w:top w:val="single" w:sz="4" w:space="1" w:color="auto"/>
          <w:left w:val="single" w:sz="4" w:space="0" w:color="auto"/>
          <w:right w:val="single" w:sz="4" w:space="0" w:color="auto"/>
        </w:pBdr>
        <w:tabs>
          <w:tab w:val="clear" w:pos="4153"/>
          <w:tab w:val="clear" w:pos="8306"/>
          <w:tab w:val="left" w:pos="5670"/>
          <w:tab w:val="right" w:pos="8647"/>
        </w:tabs>
        <w:ind w:left="5529" w:right="55"/>
        <w:jc w:val="left"/>
        <w:rPr>
          <w:rFonts w:ascii="Arial" w:hAnsi="Arial"/>
        </w:rPr>
      </w:pPr>
      <w:r>
        <w:rPr>
          <w:rFonts w:ascii="Arial" w:hAnsi="Arial"/>
        </w:rPr>
        <w:tab/>
        <w:t>Number:</w:t>
      </w:r>
      <w:r>
        <w:rPr>
          <w:rFonts w:ascii="Arial" w:hAnsi="Arial"/>
        </w:rPr>
        <w:tab/>
        <w:t>20</w:t>
      </w:r>
      <w:r w:rsidR="00B96F79">
        <w:rPr>
          <w:rFonts w:ascii="Arial" w:hAnsi="Arial"/>
        </w:rPr>
        <w:t>21</w:t>
      </w:r>
      <w:r w:rsidR="00016DB5">
        <w:rPr>
          <w:rFonts w:ascii="Arial" w:hAnsi="Arial"/>
        </w:rPr>
        <w:t>/06</w:t>
      </w:r>
      <w:r>
        <w:rPr>
          <w:rFonts w:ascii="Arial" w:hAnsi="Arial"/>
        </w:rPr>
        <w:br/>
      </w:r>
      <w:r>
        <w:rPr>
          <w:rFonts w:ascii="Arial" w:hAnsi="Arial"/>
        </w:rPr>
        <w:tab/>
      </w:r>
      <w:r>
        <w:rPr>
          <w:rFonts w:ascii="Arial" w:hAnsi="Arial"/>
          <w:noProof/>
        </w:rPr>
        <w:t>Issue Date:</w:t>
      </w:r>
      <w:r>
        <w:rPr>
          <w:rFonts w:ascii="Arial" w:hAnsi="Arial"/>
          <w:noProof/>
        </w:rPr>
        <w:tab/>
      </w:r>
      <w:r w:rsidR="00016DB5">
        <w:rPr>
          <w:rFonts w:ascii="Arial" w:hAnsi="Arial"/>
          <w:noProof/>
        </w:rPr>
        <w:t>04/11/2</w:t>
      </w:r>
      <w:r w:rsidR="00AE1EB9">
        <w:rPr>
          <w:rFonts w:ascii="Arial" w:hAnsi="Arial"/>
          <w:noProof/>
        </w:rPr>
        <w:t>021</w:t>
      </w:r>
      <w:r>
        <w:rPr>
          <w:rFonts w:ascii="Arial" w:hAnsi="Arial"/>
        </w:rPr>
        <w:tab/>
      </w:r>
      <w:r w:rsidR="00EB0F77">
        <w:rPr>
          <w:rFonts w:ascii="Arial" w:hAnsi="Arial"/>
          <w:noProof/>
        </w:rPr>
        <w:t>Review Date:</w:t>
      </w:r>
      <w:r w:rsidR="00EB0F77">
        <w:rPr>
          <w:rFonts w:ascii="Arial" w:hAnsi="Arial"/>
          <w:noProof/>
        </w:rPr>
        <w:tab/>
      </w:r>
      <w:r w:rsidR="00813517">
        <w:rPr>
          <w:rFonts w:ascii="Arial" w:hAnsi="Arial"/>
          <w:noProof/>
        </w:rPr>
        <w:t>30/06/202</w:t>
      </w:r>
      <w:r w:rsidR="00522AFD">
        <w:rPr>
          <w:rFonts w:ascii="Arial" w:hAnsi="Arial"/>
          <w:noProof/>
        </w:rPr>
        <w:t>5</w:t>
      </w:r>
    </w:p>
    <w:p w:rsidR="008F3B21" w:rsidRDefault="008F3B21">
      <w:pPr>
        <w:pBdr>
          <w:top w:val="single" w:sz="4" w:space="1" w:color="auto"/>
        </w:pBdr>
        <w:ind w:right="55"/>
        <w:rPr>
          <w:rFonts w:ascii="Arial" w:hAnsi="Arial"/>
          <w:i/>
          <w:sz w:val="20"/>
        </w:rPr>
      </w:pPr>
    </w:p>
    <w:p w:rsidR="008967DC" w:rsidRDefault="008967DC">
      <w:pPr>
        <w:pBdr>
          <w:top w:val="single" w:sz="4" w:space="1" w:color="auto"/>
        </w:pBdr>
        <w:ind w:right="55"/>
        <w:rPr>
          <w:rFonts w:ascii="Arial" w:hAnsi="Arial"/>
          <w:i/>
          <w:sz w:val="20"/>
        </w:rPr>
      </w:pPr>
    </w:p>
    <w:p w:rsidR="008F3B21" w:rsidRPr="00522AFD" w:rsidRDefault="008F3B21">
      <w:pPr>
        <w:pStyle w:val="Heading3"/>
        <w:rPr>
          <w:rFonts w:cs="Arial"/>
        </w:rPr>
      </w:pPr>
      <w:r w:rsidRPr="00522AFD">
        <w:rPr>
          <w:rFonts w:cs="Arial"/>
        </w:rPr>
        <w:t>TITLE</w:t>
      </w:r>
    </w:p>
    <w:p w:rsidR="008F3B21" w:rsidRPr="00522AFD" w:rsidRDefault="008F3B21">
      <w:pPr>
        <w:pStyle w:val="Heading1"/>
        <w:jc w:val="left"/>
        <w:rPr>
          <w:rFonts w:ascii="Arial" w:hAnsi="Arial" w:cs="Arial"/>
          <w:b w:val="0"/>
          <w:sz w:val="24"/>
          <w:szCs w:val="24"/>
        </w:rPr>
      </w:pPr>
    </w:p>
    <w:p w:rsidR="008F3B21" w:rsidRPr="00522AFD" w:rsidRDefault="00522AFD">
      <w:pPr>
        <w:rPr>
          <w:rFonts w:ascii="Arial" w:hAnsi="Arial" w:cs="Arial"/>
          <w:szCs w:val="24"/>
        </w:rPr>
      </w:pPr>
      <w:r w:rsidRPr="00522AFD">
        <w:rPr>
          <w:rFonts w:ascii="Arial" w:hAnsi="Arial" w:cs="Arial"/>
          <w:szCs w:val="24"/>
        </w:rPr>
        <w:t>REGISTRATION OF CCTV SYSTEMS</w:t>
      </w:r>
    </w:p>
    <w:p w:rsidR="00522AFD" w:rsidRPr="00522AFD" w:rsidRDefault="00522AFD">
      <w:pPr>
        <w:rPr>
          <w:rFonts w:ascii="Arial" w:hAnsi="Arial" w:cs="Arial"/>
        </w:rPr>
      </w:pPr>
    </w:p>
    <w:p w:rsidR="008F3B21" w:rsidRPr="00522AFD" w:rsidRDefault="008F3B21">
      <w:pPr>
        <w:pStyle w:val="Heading1"/>
        <w:rPr>
          <w:rFonts w:ascii="Arial" w:hAnsi="Arial" w:cs="Arial"/>
          <w:sz w:val="24"/>
        </w:rPr>
      </w:pPr>
      <w:r w:rsidRPr="00522AFD">
        <w:rPr>
          <w:rFonts w:ascii="Arial" w:hAnsi="Arial" w:cs="Arial"/>
          <w:sz w:val="24"/>
        </w:rPr>
        <w:t>POLICY</w:t>
      </w:r>
    </w:p>
    <w:p w:rsidR="00522AFD" w:rsidRPr="00522AFD" w:rsidRDefault="00522AFD" w:rsidP="00522AFD">
      <w:pPr>
        <w:rPr>
          <w:rFonts w:ascii="Arial" w:hAnsi="Arial" w:cs="Arial"/>
        </w:rPr>
      </w:pPr>
    </w:p>
    <w:p w:rsidR="00522AFD" w:rsidRPr="00522AFD" w:rsidRDefault="00522AFD" w:rsidP="00522AFD">
      <w:pPr>
        <w:rPr>
          <w:rFonts w:ascii="Arial" w:hAnsi="Arial" w:cs="Arial"/>
          <w:color w:val="000000"/>
        </w:rPr>
      </w:pPr>
      <w:r w:rsidRPr="00522AFD">
        <w:rPr>
          <w:rFonts w:ascii="Arial" w:hAnsi="Arial" w:cs="Arial"/>
          <w:color w:val="000000"/>
        </w:rPr>
        <w:t>All public sector bodies that own or operate CCTV (closed-circuit television) systems are required to register those systems on Cam-Map WA operated by WA Police Force.</w:t>
      </w:r>
    </w:p>
    <w:p w:rsidR="00522AFD" w:rsidRPr="00522AFD" w:rsidRDefault="00522AFD" w:rsidP="00522AFD">
      <w:pPr>
        <w:rPr>
          <w:rFonts w:ascii="Arial" w:hAnsi="Arial" w:cs="Arial"/>
          <w:color w:val="000000"/>
        </w:rPr>
      </w:pPr>
    </w:p>
    <w:p w:rsidR="00522AFD" w:rsidRPr="00522AFD" w:rsidRDefault="00522AFD" w:rsidP="00522AFD">
      <w:pPr>
        <w:rPr>
          <w:rFonts w:ascii="Arial" w:hAnsi="Arial" w:cs="Arial"/>
          <w:b/>
          <w:color w:val="000000"/>
        </w:rPr>
      </w:pPr>
      <w:r w:rsidRPr="00522AFD">
        <w:rPr>
          <w:rFonts w:ascii="Arial" w:hAnsi="Arial" w:cs="Arial"/>
          <w:b/>
          <w:color w:val="000000"/>
        </w:rPr>
        <w:t xml:space="preserve">BACKGROUND </w:t>
      </w:r>
    </w:p>
    <w:p w:rsidR="00522AFD" w:rsidRPr="00522AFD" w:rsidRDefault="00522AFD" w:rsidP="00522AFD">
      <w:pPr>
        <w:rPr>
          <w:rFonts w:ascii="Arial" w:hAnsi="Arial" w:cs="Arial"/>
          <w:b/>
          <w:color w:val="000000"/>
        </w:rPr>
      </w:pPr>
    </w:p>
    <w:p w:rsidR="00522AFD" w:rsidRDefault="00522AFD" w:rsidP="00522AFD">
      <w:pPr>
        <w:rPr>
          <w:rFonts w:ascii="Arial" w:hAnsi="Arial" w:cs="Arial"/>
          <w:color w:val="000000"/>
        </w:rPr>
      </w:pPr>
      <w:r w:rsidRPr="00522AFD">
        <w:rPr>
          <w:rFonts w:ascii="Arial" w:hAnsi="Arial" w:cs="Arial"/>
          <w:color w:val="000000"/>
        </w:rPr>
        <w:t xml:space="preserve">Cam-Map WA is a secure </w:t>
      </w:r>
      <w:r>
        <w:rPr>
          <w:rFonts w:ascii="Arial" w:hAnsi="Arial" w:cs="Arial"/>
          <w:color w:val="000000"/>
        </w:rPr>
        <w:t>S</w:t>
      </w:r>
      <w:r w:rsidRPr="00522AFD">
        <w:rPr>
          <w:rFonts w:ascii="Arial" w:hAnsi="Arial" w:cs="Arial"/>
          <w:color w:val="000000"/>
        </w:rPr>
        <w:t xml:space="preserve">tate </w:t>
      </w:r>
      <w:r>
        <w:rPr>
          <w:rFonts w:ascii="Arial" w:hAnsi="Arial" w:cs="Arial"/>
          <w:color w:val="000000"/>
        </w:rPr>
        <w:t>G</w:t>
      </w:r>
      <w:r w:rsidRPr="00522AFD">
        <w:rPr>
          <w:rFonts w:ascii="Arial" w:hAnsi="Arial" w:cs="Arial"/>
          <w:color w:val="000000"/>
        </w:rPr>
        <w:t>overnment site (hosted by the WA Police Force) for all WA citizens, organisations, businesses, Local Government and State Government agencies.</w:t>
      </w:r>
    </w:p>
    <w:p w:rsidR="00522AFD" w:rsidRPr="00522AFD" w:rsidRDefault="00522AFD" w:rsidP="00522AFD">
      <w:pPr>
        <w:rPr>
          <w:rFonts w:ascii="Arial" w:hAnsi="Arial" w:cs="Arial"/>
          <w:color w:val="000000"/>
        </w:rPr>
      </w:pPr>
    </w:p>
    <w:p w:rsidR="00522AFD" w:rsidRDefault="00522AFD" w:rsidP="00522AFD">
      <w:pPr>
        <w:rPr>
          <w:rStyle w:val="Hyperlink"/>
          <w:rFonts w:ascii="Arial" w:hAnsi="Arial" w:cs="Arial"/>
        </w:rPr>
      </w:pPr>
      <w:r w:rsidRPr="00522AFD">
        <w:rPr>
          <w:rFonts w:ascii="Arial" w:hAnsi="Arial" w:cs="Arial"/>
          <w:color w:val="000000"/>
        </w:rPr>
        <w:t xml:space="preserve">Registering such cameras is designed to help solve and prevent crime by assisting police to more efficiently investigate crime. It is expected that all State Government agencies </w:t>
      </w:r>
      <w:r>
        <w:rPr>
          <w:rFonts w:ascii="Arial" w:hAnsi="Arial" w:cs="Arial"/>
          <w:color w:val="000000"/>
        </w:rPr>
        <w:t>that</w:t>
      </w:r>
      <w:r w:rsidRPr="00522AFD">
        <w:rPr>
          <w:rFonts w:ascii="Arial" w:hAnsi="Arial" w:cs="Arial"/>
          <w:color w:val="000000"/>
        </w:rPr>
        <w:t xml:space="preserve"> own fixed CCTV installations will register with </w:t>
      </w:r>
      <w:bookmarkStart w:id="0" w:name="_Hlk69306280"/>
      <w:r w:rsidRPr="00522AFD">
        <w:rPr>
          <w:rFonts w:ascii="Arial" w:hAnsi="Arial" w:cs="Arial"/>
          <w:color w:val="000000"/>
        </w:rPr>
        <w:t xml:space="preserve">Cam-Map WA </w:t>
      </w:r>
      <w:bookmarkEnd w:id="0"/>
      <w:r w:rsidRPr="00522AFD">
        <w:rPr>
          <w:rFonts w:ascii="Arial" w:hAnsi="Arial" w:cs="Arial"/>
          <w:color w:val="000000"/>
        </w:rPr>
        <w:t xml:space="preserve">via the internet portal: </w:t>
      </w:r>
      <w:hyperlink r:id="rId10" w:history="1">
        <w:r w:rsidR="00016DB5" w:rsidRPr="001B436A">
          <w:rPr>
            <w:rStyle w:val="Hyperlink"/>
            <w:rFonts w:ascii="Arial" w:hAnsi="Arial" w:cs="Arial"/>
          </w:rPr>
          <w:t>https://cam-map</w:t>
        </w:r>
        <w:r w:rsidR="00016DB5" w:rsidRPr="001B436A">
          <w:rPr>
            <w:rStyle w:val="Hyperlink"/>
            <w:rFonts w:ascii="Arial" w:hAnsi="Arial" w:cs="Arial"/>
          </w:rPr>
          <w:t>w</w:t>
        </w:r>
        <w:r w:rsidR="00016DB5" w:rsidRPr="001B436A">
          <w:rPr>
            <w:rStyle w:val="Hyperlink"/>
            <w:rFonts w:ascii="Arial" w:hAnsi="Arial" w:cs="Arial"/>
          </w:rPr>
          <w:t>a.police.wa.gov.au</w:t>
        </w:r>
      </w:hyperlink>
      <w:r w:rsidR="00016DB5">
        <w:rPr>
          <w:rFonts w:ascii="Arial" w:hAnsi="Arial" w:cs="Arial"/>
        </w:rPr>
        <w:t xml:space="preserve">. </w:t>
      </w:r>
    </w:p>
    <w:p w:rsidR="00522AFD" w:rsidRPr="00522AFD" w:rsidRDefault="00522AFD" w:rsidP="00522AFD">
      <w:pPr>
        <w:rPr>
          <w:rFonts w:ascii="Arial" w:hAnsi="Arial" w:cs="Arial"/>
          <w:color w:val="000000"/>
        </w:rPr>
      </w:pPr>
    </w:p>
    <w:p w:rsidR="00522AFD" w:rsidRPr="00522AFD" w:rsidRDefault="00522AFD" w:rsidP="00522AFD">
      <w:pPr>
        <w:rPr>
          <w:rFonts w:ascii="Arial" w:hAnsi="Arial" w:cs="Arial"/>
          <w:color w:val="000000"/>
        </w:rPr>
      </w:pPr>
      <w:r w:rsidRPr="00522AFD">
        <w:rPr>
          <w:rFonts w:ascii="Arial" w:hAnsi="Arial" w:cs="Arial"/>
          <w:color w:val="000000"/>
        </w:rPr>
        <w:t xml:space="preserve">To comply with this </w:t>
      </w:r>
      <w:r>
        <w:rPr>
          <w:rFonts w:ascii="Arial" w:hAnsi="Arial" w:cs="Arial"/>
          <w:color w:val="000000"/>
        </w:rPr>
        <w:t>policy</w:t>
      </w:r>
      <w:r w:rsidRPr="00522AFD">
        <w:rPr>
          <w:rFonts w:ascii="Arial" w:hAnsi="Arial" w:cs="Arial"/>
          <w:color w:val="000000"/>
        </w:rPr>
        <w:t xml:space="preserve">, agencies are required to: </w:t>
      </w:r>
    </w:p>
    <w:p w:rsidR="00522AFD" w:rsidRPr="00522AFD" w:rsidRDefault="00522AFD" w:rsidP="00522AFD">
      <w:pPr>
        <w:pStyle w:val="ListParagraph"/>
        <w:numPr>
          <w:ilvl w:val="0"/>
          <w:numId w:val="13"/>
        </w:numPr>
        <w:jc w:val="both"/>
        <w:rPr>
          <w:color w:val="000000"/>
        </w:rPr>
      </w:pPr>
      <w:r w:rsidRPr="00522AFD">
        <w:rPr>
          <w:color w:val="000000"/>
        </w:rPr>
        <w:t>Register all current fixed CCTV infrastructure owned by the State Government agency</w:t>
      </w:r>
      <w:r>
        <w:rPr>
          <w:color w:val="000000"/>
        </w:rPr>
        <w:t>,</w:t>
      </w:r>
      <w:r w:rsidRPr="00522AFD">
        <w:rPr>
          <w:color w:val="000000"/>
        </w:rPr>
        <w:t xml:space="preserve"> which view public spaces with Cam-Map WA. </w:t>
      </w:r>
    </w:p>
    <w:p w:rsidR="00522AFD" w:rsidRPr="00522AFD" w:rsidRDefault="00522AFD" w:rsidP="00522AFD">
      <w:pPr>
        <w:pStyle w:val="ListParagraph"/>
        <w:numPr>
          <w:ilvl w:val="0"/>
          <w:numId w:val="13"/>
        </w:numPr>
        <w:jc w:val="both"/>
        <w:rPr>
          <w:color w:val="000000"/>
        </w:rPr>
      </w:pPr>
      <w:r w:rsidRPr="00522AFD">
        <w:rPr>
          <w:color w:val="000000"/>
        </w:rPr>
        <w:t>Register all new fixed CCTV infrastructure owned by the State Government agency</w:t>
      </w:r>
      <w:r>
        <w:rPr>
          <w:color w:val="000000"/>
        </w:rPr>
        <w:t>,</w:t>
      </w:r>
      <w:r w:rsidRPr="00522AFD">
        <w:rPr>
          <w:color w:val="000000"/>
        </w:rPr>
        <w:t xml:space="preserve"> which view public spaces with Cam-Map WA. </w:t>
      </w:r>
    </w:p>
    <w:p w:rsidR="00522AFD" w:rsidRPr="00522AFD" w:rsidRDefault="00522AFD" w:rsidP="00522AFD">
      <w:pPr>
        <w:pStyle w:val="ListParagraph"/>
        <w:numPr>
          <w:ilvl w:val="0"/>
          <w:numId w:val="13"/>
        </w:numPr>
        <w:jc w:val="both"/>
        <w:rPr>
          <w:color w:val="000000"/>
        </w:rPr>
      </w:pPr>
      <w:r w:rsidRPr="00522AFD">
        <w:rPr>
          <w:color w:val="000000"/>
        </w:rPr>
        <w:t xml:space="preserve">Review the State Government agency registration details every 12 months as required by Cam-Map WA. </w:t>
      </w:r>
      <w:bookmarkStart w:id="1" w:name="_GoBack"/>
      <w:bookmarkEnd w:id="1"/>
    </w:p>
    <w:p w:rsidR="00522AFD" w:rsidRDefault="00522AFD" w:rsidP="00522AFD">
      <w:pPr>
        <w:rPr>
          <w:rFonts w:ascii="Arial" w:hAnsi="Arial" w:cs="Arial"/>
          <w:color w:val="000000"/>
        </w:rPr>
      </w:pPr>
      <w:r w:rsidRPr="00522AFD">
        <w:rPr>
          <w:rFonts w:ascii="Arial" w:hAnsi="Arial" w:cs="Arial"/>
          <w:color w:val="000000"/>
        </w:rPr>
        <w:t xml:space="preserve">Requests for exceptions or variations to the above requirements must be made in writing by the CEO of the State Government agency making the request and approved in writing by the Superintendent, State Operations Command Centre, Western Australia Police Force. </w:t>
      </w:r>
    </w:p>
    <w:p w:rsidR="00522AFD" w:rsidRPr="00522AFD" w:rsidRDefault="00522AFD" w:rsidP="00522AFD">
      <w:pPr>
        <w:rPr>
          <w:rFonts w:ascii="Arial" w:hAnsi="Arial" w:cs="Arial"/>
          <w:color w:val="000000"/>
        </w:rPr>
      </w:pPr>
    </w:p>
    <w:p w:rsidR="00522AFD" w:rsidRPr="00522AFD" w:rsidRDefault="00522AFD" w:rsidP="00522AFD">
      <w:pPr>
        <w:rPr>
          <w:rFonts w:ascii="Arial" w:hAnsi="Arial" w:cs="Arial"/>
          <w:color w:val="000000"/>
        </w:rPr>
      </w:pPr>
      <w:r w:rsidRPr="00522AFD">
        <w:rPr>
          <w:rFonts w:ascii="Arial" w:hAnsi="Arial" w:cs="Arial"/>
          <w:color w:val="000000"/>
        </w:rPr>
        <w:t xml:space="preserve">Cam-Map WA will assist the Western Australia Police Force and State Government agencies to enhance crime risk management, improve responsiveness and contribute to the security of Western Australia’s assets and the safety of its communities through the appropriate utilisation of CCTV technology. </w:t>
      </w:r>
    </w:p>
    <w:p w:rsidR="008F3B21" w:rsidRDefault="008F3B21">
      <w:pPr>
        <w:pStyle w:val="Header"/>
        <w:tabs>
          <w:tab w:val="clear" w:pos="4153"/>
          <w:tab w:val="clear" w:pos="8306"/>
        </w:tabs>
        <w:rPr>
          <w:rFonts w:ascii="Arial" w:hAnsi="Arial"/>
        </w:rPr>
      </w:pPr>
    </w:p>
    <w:p w:rsidR="008F3B21" w:rsidRDefault="008F3B21">
      <w:pPr>
        <w:rPr>
          <w:rFonts w:ascii="Arial" w:hAnsi="Arial"/>
        </w:rPr>
      </w:pPr>
    </w:p>
    <w:p w:rsidR="008F3B21" w:rsidRDefault="008F3B21">
      <w:pPr>
        <w:rPr>
          <w:rFonts w:ascii="Arial" w:hAnsi="Arial"/>
        </w:rPr>
      </w:pPr>
    </w:p>
    <w:p w:rsidR="008F3B21" w:rsidRDefault="008F3B21">
      <w:pPr>
        <w:rPr>
          <w:rFonts w:ascii="Arial" w:hAnsi="Arial"/>
        </w:rPr>
      </w:pPr>
    </w:p>
    <w:p w:rsidR="00133426" w:rsidRDefault="00133426">
      <w:pPr>
        <w:rPr>
          <w:rFonts w:ascii="Arial" w:hAnsi="Arial"/>
        </w:rPr>
      </w:pPr>
    </w:p>
    <w:p w:rsidR="00133426" w:rsidRDefault="00133426">
      <w:pPr>
        <w:rPr>
          <w:rFonts w:ascii="Arial" w:hAnsi="Arial"/>
        </w:rPr>
      </w:pPr>
    </w:p>
    <w:p w:rsidR="00133426" w:rsidRDefault="00133426">
      <w:pPr>
        <w:rPr>
          <w:rFonts w:ascii="Arial" w:hAnsi="Arial"/>
        </w:rPr>
      </w:pPr>
    </w:p>
    <w:p w:rsidR="00133426" w:rsidRDefault="00133426">
      <w:pPr>
        <w:rPr>
          <w:rFonts w:ascii="Arial" w:hAnsi="Arial"/>
        </w:rPr>
      </w:pPr>
    </w:p>
    <w:p w:rsidR="008F3B21" w:rsidRDefault="008F3B21">
      <w:pPr>
        <w:rPr>
          <w:rFonts w:ascii="Arial" w:hAnsi="Arial"/>
        </w:rPr>
      </w:pPr>
    </w:p>
    <w:p w:rsidR="008F3B21" w:rsidRDefault="00813517">
      <w:pPr>
        <w:pStyle w:val="Heading3"/>
        <w:rPr>
          <w:b w:val="0"/>
        </w:rPr>
      </w:pPr>
      <w:r>
        <w:rPr>
          <w:b w:val="0"/>
        </w:rPr>
        <w:t>Mark McGowan</w:t>
      </w:r>
      <w:r w:rsidR="008F3B21">
        <w:rPr>
          <w:b w:val="0"/>
        </w:rPr>
        <w:t xml:space="preserve"> MLA</w:t>
      </w:r>
    </w:p>
    <w:p w:rsidR="008F3B21" w:rsidRDefault="008F3B21">
      <w:pPr>
        <w:pStyle w:val="Heading3"/>
      </w:pPr>
      <w:r>
        <w:t>PREMIER</w:t>
      </w:r>
    </w:p>
    <w:p w:rsidR="008F3B21" w:rsidRDefault="008F3B21">
      <w:pPr>
        <w:rPr>
          <w:rFonts w:ascii="Arial" w:hAnsi="Arial"/>
        </w:rPr>
      </w:pPr>
    </w:p>
    <w:p w:rsidR="008F3B21" w:rsidRDefault="008F3B21">
      <w:pPr>
        <w:pStyle w:val="Header"/>
        <w:tabs>
          <w:tab w:val="clear" w:pos="4153"/>
          <w:tab w:val="clear" w:pos="8306"/>
        </w:tabs>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8F3B21">
        <w:trPr>
          <w:cantSplit/>
          <w:trHeight w:val="280"/>
        </w:trPr>
        <w:tc>
          <w:tcPr>
            <w:tcW w:w="8931" w:type="dxa"/>
          </w:tcPr>
          <w:p w:rsidR="00522AFD" w:rsidRPr="00522AFD" w:rsidRDefault="008F3B21" w:rsidP="00522AFD">
            <w:pPr>
              <w:rPr>
                <w:rFonts w:ascii="Arial" w:hAnsi="Arial"/>
              </w:rPr>
            </w:pPr>
            <w:r>
              <w:rPr>
                <w:rFonts w:ascii="Arial" w:hAnsi="Arial"/>
                <w:sz w:val="20"/>
              </w:rPr>
              <w:t>For enquiries contact:</w:t>
            </w:r>
            <w:r>
              <w:rPr>
                <w:rFonts w:ascii="Arial" w:hAnsi="Arial"/>
                <w:sz w:val="20"/>
              </w:rPr>
              <w:tab/>
            </w:r>
            <w:r>
              <w:rPr>
                <w:rFonts w:ascii="Arial" w:hAnsi="Arial"/>
                <w:sz w:val="20"/>
              </w:rPr>
              <w:tab/>
            </w:r>
            <w:r>
              <w:rPr>
                <w:rFonts w:ascii="Arial" w:hAnsi="Arial"/>
                <w:sz w:val="20"/>
              </w:rPr>
              <w:tab/>
            </w:r>
            <w:r w:rsidR="00522AFD" w:rsidRPr="00522AFD">
              <w:rPr>
                <w:rFonts w:ascii="Arial" w:hAnsi="Arial"/>
                <w:sz w:val="20"/>
              </w:rPr>
              <w:t>Mark Emmett</w:t>
            </w:r>
          </w:p>
          <w:p w:rsidR="00522AFD" w:rsidRPr="00522AFD" w:rsidRDefault="008F3B21" w:rsidP="00522AF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22AFD" w:rsidRPr="00522AFD">
              <w:rPr>
                <w:rFonts w:ascii="Arial" w:hAnsi="Arial"/>
                <w:sz w:val="20"/>
              </w:rPr>
              <w:t>Acting Inspector</w:t>
            </w:r>
          </w:p>
          <w:p w:rsidR="00522AFD" w:rsidRPr="00522AFD" w:rsidRDefault="008F3B21" w:rsidP="00522AF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22AFD" w:rsidRPr="00522AFD">
              <w:rPr>
                <w:rFonts w:ascii="Arial" w:hAnsi="Arial"/>
                <w:sz w:val="20"/>
              </w:rPr>
              <w:t>State Operations Command Centre</w:t>
            </w:r>
          </w:p>
          <w:p w:rsidR="00522AFD" w:rsidRDefault="00522AF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522AFD">
              <w:rPr>
                <w:rFonts w:ascii="Arial" w:hAnsi="Arial"/>
                <w:sz w:val="20"/>
              </w:rPr>
              <w:t>Western Australia Police Force</w:t>
            </w:r>
          </w:p>
        </w:tc>
      </w:tr>
      <w:tr w:rsidR="008F3B21">
        <w:trPr>
          <w:cantSplit/>
          <w:trHeight w:val="280"/>
        </w:trPr>
        <w:tc>
          <w:tcPr>
            <w:tcW w:w="8931" w:type="dxa"/>
          </w:tcPr>
          <w:p w:rsidR="008F3B21" w:rsidRDefault="00B96F79" w:rsidP="00B96F79">
            <w:pPr>
              <w:pStyle w:val="Header"/>
              <w:tabs>
                <w:tab w:val="clear" w:pos="4153"/>
                <w:tab w:val="clear" w:pos="8306"/>
              </w:tabs>
              <w:rPr>
                <w:rFonts w:ascii="Arial" w:hAnsi="Arial"/>
                <w:sz w:val="20"/>
              </w:rPr>
            </w:pPr>
            <w:r>
              <w:rPr>
                <w:rFonts w:ascii="Arial" w:hAnsi="Arial"/>
                <w:sz w:val="20"/>
              </w:rPr>
              <w:t>Other relevant Circulars:</w:t>
            </w:r>
            <w:r>
              <w:rPr>
                <w:rFonts w:ascii="Arial" w:hAnsi="Arial"/>
                <w:sz w:val="20"/>
              </w:rPr>
              <w:tab/>
            </w:r>
            <w:r>
              <w:rPr>
                <w:rFonts w:ascii="Arial" w:hAnsi="Arial"/>
                <w:sz w:val="20"/>
              </w:rPr>
              <w:tab/>
              <w:t>n/a</w:t>
            </w:r>
          </w:p>
        </w:tc>
      </w:tr>
      <w:tr w:rsidR="008F3B21">
        <w:trPr>
          <w:cantSplit/>
          <w:trHeight w:val="280"/>
        </w:trPr>
        <w:tc>
          <w:tcPr>
            <w:tcW w:w="8931" w:type="dxa"/>
          </w:tcPr>
          <w:p w:rsidR="008F3B21" w:rsidRDefault="008F3B21">
            <w:pPr>
              <w:rPr>
                <w:rFonts w:ascii="Arial" w:hAnsi="Arial"/>
                <w:sz w:val="20"/>
              </w:rPr>
            </w:pPr>
            <w:r>
              <w:rPr>
                <w:rFonts w:ascii="Arial" w:hAnsi="Arial"/>
                <w:sz w:val="20"/>
              </w:rPr>
              <w:t>Circular/s replaced by this Circular:</w:t>
            </w:r>
            <w:r>
              <w:rPr>
                <w:rFonts w:ascii="Arial" w:hAnsi="Arial"/>
                <w:sz w:val="20"/>
              </w:rPr>
              <w:tab/>
            </w:r>
            <w:r w:rsidR="00522AFD" w:rsidRPr="00522AFD">
              <w:rPr>
                <w:rFonts w:ascii="Arial" w:hAnsi="Arial"/>
                <w:sz w:val="20"/>
              </w:rPr>
              <w:t>2009/05</w:t>
            </w:r>
          </w:p>
        </w:tc>
      </w:tr>
    </w:tbl>
    <w:p w:rsidR="008F3B21" w:rsidRDefault="008F3B21">
      <w:pPr>
        <w:pStyle w:val="Header"/>
        <w:tabs>
          <w:tab w:val="clear" w:pos="4153"/>
          <w:tab w:val="clear" w:pos="8306"/>
        </w:tabs>
        <w:rPr>
          <w:rFonts w:ascii="Arial" w:hAnsi="Arial"/>
        </w:rPr>
      </w:pPr>
    </w:p>
    <w:sectPr w:rsidR="008F3B21">
      <w:headerReference w:type="even" r:id="rId11"/>
      <w:headerReference w:type="default" r:id="rId12"/>
      <w:headerReference w:type="first" r:id="rId13"/>
      <w:type w:val="continuous"/>
      <w:pgSz w:w="11906" w:h="16838"/>
      <w:pgMar w:top="1304" w:right="1474" w:bottom="1191"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FDE" w:rsidRDefault="000E7FDE">
      <w:r>
        <w:separator/>
      </w:r>
    </w:p>
  </w:endnote>
  <w:endnote w:type="continuationSeparator" w:id="0">
    <w:p w:rsidR="000E7FDE" w:rsidRDefault="000E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FDE" w:rsidRDefault="000E7FDE">
      <w:r>
        <w:separator/>
      </w:r>
    </w:p>
  </w:footnote>
  <w:footnote w:type="continuationSeparator" w:id="0">
    <w:p w:rsidR="000E7FDE" w:rsidRDefault="000E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21" w:rsidRDefault="008F3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3B21" w:rsidRDefault="008F3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21" w:rsidRDefault="008F3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DB5">
      <w:rPr>
        <w:rStyle w:val="PageNumber"/>
        <w:noProof/>
      </w:rPr>
      <w:t>2</w:t>
    </w:r>
    <w:r>
      <w:rPr>
        <w:rStyle w:val="PageNumber"/>
      </w:rPr>
      <w:fldChar w:fldCharType="end"/>
    </w:r>
  </w:p>
  <w:p w:rsidR="008F3B21" w:rsidRDefault="008F3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77" w:rsidRDefault="00E80C4A" w:rsidP="00EB0F77">
    <w:pPr>
      <w:pStyle w:val="Header"/>
      <w:tabs>
        <w:tab w:val="clear" w:pos="4153"/>
        <w:tab w:val="clear" w:pos="8306"/>
        <w:tab w:val="right" w:pos="8844"/>
      </w:tabs>
    </w:pPr>
    <w:r>
      <w:rPr>
        <w:noProof/>
        <w:szCs w:val="24"/>
        <w:lang w:eastAsia="en-AU"/>
      </w:rPr>
      <w:drawing>
        <wp:inline distT="0" distB="0" distL="0" distR="0">
          <wp:extent cx="670560" cy="670560"/>
          <wp:effectExtent l="0" t="0" r="0" b="0"/>
          <wp:docPr id="1" name="Picture 1" descr="govOfWA+TextBlack_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OfWA+TextBlack_130x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r w:rsidR="00EB0F7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7C4"/>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 w15:restartNumberingAfterBreak="0">
    <w:nsid w:val="2CA85A6D"/>
    <w:multiLevelType w:val="hybridMultilevel"/>
    <w:tmpl w:val="B0483E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7B307D"/>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3" w15:restartNumberingAfterBreak="0">
    <w:nsid w:val="40F06F5F"/>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4" w15:restartNumberingAfterBreak="0">
    <w:nsid w:val="43A54076"/>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5" w15:restartNumberingAfterBreak="0">
    <w:nsid w:val="50BC7ABC"/>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6" w15:restartNumberingAfterBreak="0">
    <w:nsid w:val="5178310E"/>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7" w15:restartNumberingAfterBreak="0">
    <w:nsid w:val="598460A2"/>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8" w15:restartNumberingAfterBreak="0">
    <w:nsid w:val="5C207AA8"/>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9" w15:restartNumberingAfterBreak="0">
    <w:nsid w:val="60C22F5B"/>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10" w15:restartNumberingAfterBreak="0">
    <w:nsid w:val="62C01C0C"/>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1" w15:restartNumberingAfterBreak="0">
    <w:nsid w:val="708B60FB"/>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12" w15:restartNumberingAfterBreak="0">
    <w:nsid w:val="71EC3198"/>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num w:numId="1">
    <w:abstractNumId w:val="11"/>
  </w:num>
  <w:num w:numId="2">
    <w:abstractNumId w:val="3"/>
  </w:num>
  <w:num w:numId="3">
    <w:abstractNumId w:val="10"/>
  </w:num>
  <w:num w:numId="4">
    <w:abstractNumId w:val="2"/>
  </w:num>
  <w:num w:numId="5">
    <w:abstractNumId w:val="8"/>
  </w:num>
  <w:num w:numId="6">
    <w:abstractNumId w:val="6"/>
  </w:num>
  <w:num w:numId="7">
    <w:abstractNumId w:val="0"/>
  </w:num>
  <w:num w:numId="8">
    <w:abstractNumId w:val="9"/>
  </w:num>
  <w:num w:numId="9">
    <w:abstractNumId w:val="12"/>
  </w:num>
  <w:num w:numId="10">
    <w:abstractNumId w:val="4"/>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70"/>
    <w:rsid w:val="00016DB5"/>
    <w:rsid w:val="00053FA1"/>
    <w:rsid w:val="00091945"/>
    <w:rsid w:val="000E7FDE"/>
    <w:rsid w:val="00133426"/>
    <w:rsid w:val="0018475D"/>
    <w:rsid w:val="002D6608"/>
    <w:rsid w:val="002F256F"/>
    <w:rsid w:val="00336AD6"/>
    <w:rsid w:val="0043177C"/>
    <w:rsid w:val="00434D0F"/>
    <w:rsid w:val="004C321F"/>
    <w:rsid w:val="00522AFD"/>
    <w:rsid w:val="0054619D"/>
    <w:rsid w:val="006C203E"/>
    <w:rsid w:val="00813517"/>
    <w:rsid w:val="00855070"/>
    <w:rsid w:val="008967DC"/>
    <w:rsid w:val="008F3B21"/>
    <w:rsid w:val="009827D6"/>
    <w:rsid w:val="009C4429"/>
    <w:rsid w:val="00AA6BDF"/>
    <w:rsid w:val="00AE1EB9"/>
    <w:rsid w:val="00B96F79"/>
    <w:rsid w:val="00C41CF8"/>
    <w:rsid w:val="00CA2377"/>
    <w:rsid w:val="00D95E96"/>
    <w:rsid w:val="00E80C4A"/>
    <w:rsid w:val="00EB0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A48907C"/>
  <w15:chartTrackingRefBased/>
  <w15:docId w15:val="{9A23BCF5-5FE0-4D44-8ED6-E8F9624A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i/>
      <w:sz w:val="5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rPr>
      <w:b/>
    </w:rPr>
  </w:style>
  <w:style w:type="paragraph" w:styleId="BodyText2">
    <w:name w:val="Body Text 2"/>
    <w:basedOn w:val="Normal"/>
    <w:semiHidden/>
    <w:rPr>
      <w:rFonts w:ascii="Arial" w:hAnsi="Arial"/>
      <w:i/>
    </w:rPr>
  </w:style>
  <w:style w:type="character" w:styleId="PageNumber">
    <w:name w:val="page number"/>
    <w:basedOn w:val="DefaultParagraphFont"/>
    <w:semiHidden/>
  </w:style>
  <w:style w:type="paragraph" w:styleId="BodyTextIndent">
    <w:name w:val="Body Text Indent"/>
    <w:basedOn w:val="Normal"/>
    <w:semiHidden/>
    <w:pPr>
      <w:ind w:left="567"/>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153"/>
        <w:tab w:val="right" w:pos="8306"/>
      </w:tabs>
    </w:pPr>
  </w:style>
  <w:style w:type="character" w:styleId="Hyperlink">
    <w:name w:val="Hyperlink"/>
    <w:uiPriority w:val="99"/>
    <w:unhideWhenUsed/>
    <w:rsid w:val="00522AFD"/>
    <w:rPr>
      <w:color w:val="0563C1"/>
      <w:u w:val="single"/>
    </w:rPr>
  </w:style>
  <w:style w:type="paragraph" w:styleId="ListParagraph">
    <w:name w:val="List Paragraph"/>
    <w:basedOn w:val="Normal"/>
    <w:uiPriority w:val="34"/>
    <w:qFormat/>
    <w:rsid w:val="00522AFD"/>
    <w:pPr>
      <w:spacing w:after="160"/>
      <w:ind w:left="720"/>
      <w:contextualSpacing/>
      <w:jc w:val="left"/>
    </w:pPr>
    <w:rPr>
      <w:rFonts w:ascii="Arial" w:eastAsia="Calibri" w:hAnsi="Arial" w:cs="Arial"/>
      <w:szCs w:val="24"/>
    </w:rPr>
  </w:style>
  <w:style w:type="character" w:styleId="FollowedHyperlink">
    <w:name w:val="FollowedHyperlink"/>
    <w:basedOn w:val="DefaultParagraphFont"/>
    <w:uiPriority w:val="99"/>
    <w:semiHidden/>
    <w:unhideWhenUsed/>
    <w:rsid w:val="0001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m-mapwa.police.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EAE2606C6A6B45ACE323BE3FD48C26" ma:contentTypeVersion="1" ma:contentTypeDescription="Create a new document." ma:contentTypeScope="" ma:versionID="b9a5490435d3dc54ac0cc9650407e64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BABF0-110C-4B2F-9205-FC9D7B72D7CD}">
  <ds:schemaRefs>
    <ds:schemaRef ds:uri="http://schemas.microsoft.com/sharepoint/v3/contenttype/forms"/>
  </ds:schemaRefs>
</ds:datastoreItem>
</file>

<file path=customXml/itemProps2.xml><?xml version="1.0" encoding="utf-8"?>
<ds:datastoreItem xmlns:ds="http://schemas.openxmlformats.org/officeDocument/2006/customXml" ds:itemID="{66CB6BBB-AEE7-4E06-B80F-9E8A41288EB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9122868-08D1-4ED4-9261-92F0B461E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287</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Premier’s Policy Circular</vt:lpstr>
    </vt:vector>
  </TitlesOfParts>
  <Company>Ministry of Premier &amp; Cabinet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Policy Circular</dc:title>
  <dc:subject/>
  <dc:creator>G. Mugliston</dc:creator>
  <cp:keywords/>
  <cp:lastModifiedBy>Van Blommestein, Kate</cp:lastModifiedBy>
  <cp:revision>8</cp:revision>
  <cp:lastPrinted>2002-01-03T07:12:00Z</cp:lastPrinted>
  <dcterms:created xsi:type="dcterms:W3CDTF">2021-06-30T06:21:00Z</dcterms:created>
  <dcterms:modified xsi:type="dcterms:W3CDTF">2021-11-09T04:50:00Z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-147643376</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Carla.Falls@dpc.wa.gov.au</vt:lpwstr>
  </property>
  <property fmtid="{D5CDD505-2E9C-101B-9397-08002B2CF9AE}" pid="6" name="_AuthorEmailDisplayName">
    <vt:lpwstr>Falls, Carla</vt:lpwstr>
  </property>
  <property fmtid="{D5CDD505-2E9C-101B-9397-08002B2CF9AE}" pid="7" name="_ReviewingToolsShownOnce">
    <vt:lpwstr/>
  </property>
</Properties>
</file>