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246" w:rsidRDefault="00502246">
      <w:pPr>
        <w:pStyle w:val="BodyText"/>
        <w:rPr>
          <w:rFonts w:ascii="Times New Roman"/>
          <w:sz w:val="19"/>
        </w:rPr>
      </w:pPr>
    </w:p>
    <w:p w:rsidR="00502246" w:rsidRDefault="005569C8" w:rsidP="005569C8">
      <w:pPr>
        <w:pStyle w:val="Heading1"/>
        <w:spacing w:before="92"/>
        <w:ind w:left="0" w:right="-2"/>
        <w:jc w:val="right"/>
      </w:pPr>
      <w:r>
        <w:t xml:space="preserve">          </w:t>
      </w:r>
      <w:r w:rsidR="00B62405">
        <w:t>Attachment A</w:t>
      </w:r>
    </w:p>
    <w:p w:rsidR="00502246" w:rsidRDefault="00502246">
      <w:pPr>
        <w:pStyle w:val="BodyText"/>
        <w:spacing w:before="11"/>
        <w:rPr>
          <w:b/>
          <w:sz w:val="15"/>
        </w:rPr>
      </w:pPr>
    </w:p>
    <w:p w:rsidR="00502246" w:rsidRDefault="00B62405">
      <w:pPr>
        <w:spacing w:before="92"/>
        <w:ind w:left="109"/>
        <w:rPr>
          <w:b/>
          <w:sz w:val="24"/>
        </w:rPr>
      </w:pPr>
      <w:r>
        <w:rPr>
          <w:b/>
          <w:sz w:val="24"/>
        </w:rPr>
        <w:t>Family and Domestic Violence Leave – Model Clause</w:t>
      </w:r>
    </w:p>
    <w:p w:rsidR="00502246" w:rsidRDefault="00502246">
      <w:pPr>
        <w:pStyle w:val="BodyText"/>
        <w:spacing w:before="11"/>
        <w:rPr>
          <w:b/>
          <w:sz w:val="23"/>
        </w:rPr>
      </w:pPr>
    </w:p>
    <w:p w:rsidR="00502246" w:rsidRDefault="00B62405">
      <w:pPr>
        <w:pStyle w:val="ListParagraph"/>
        <w:numPr>
          <w:ilvl w:val="1"/>
          <w:numId w:val="3"/>
        </w:numPr>
        <w:tabs>
          <w:tab w:val="left" w:pos="743"/>
        </w:tabs>
        <w:ind w:right="105" w:hanging="633"/>
        <w:jc w:val="both"/>
        <w:rPr>
          <w:sz w:val="24"/>
        </w:rPr>
      </w:pPr>
      <w:r>
        <w:rPr>
          <w:sz w:val="24"/>
        </w:rPr>
        <w:t xml:space="preserve">The employer </w:t>
      </w:r>
      <w:r>
        <w:rPr>
          <w:spacing w:val="12"/>
          <w:sz w:val="24"/>
        </w:rPr>
        <w:t xml:space="preserve">recognises </w:t>
      </w:r>
      <w:r>
        <w:rPr>
          <w:spacing w:val="10"/>
          <w:sz w:val="24"/>
        </w:rPr>
        <w:t xml:space="preserve">that </w:t>
      </w:r>
      <w:r>
        <w:rPr>
          <w:sz w:val="24"/>
        </w:rPr>
        <w:t xml:space="preserve">employees </w:t>
      </w:r>
      <w:r>
        <w:rPr>
          <w:spacing w:val="8"/>
          <w:sz w:val="24"/>
        </w:rPr>
        <w:t xml:space="preserve">sometimes </w:t>
      </w:r>
      <w:r>
        <w:rPr>
          <w:spacing w:val="6"/>
          <w:sz w:val="24"/>
        </w:rPr>
        <w:t xml:space="preserve">face </w:t>
      </w:r>
      <w:r>
        <w:rPr>
          <w:sz w:val="24"/>
        </w:rPr>
        <w:t xml:space="preserve">situations of violence or abuse in their personal life that may affect their attendance or performance at work, the employer is committed to providing support to employees who </w:t>
      </w:r>
      <w:r w:rsidR="005569C8">
        <w:rPr>
          <w:sz w:val="24"/>
        </w:rPr>
        <w:t>experience family</w:t>
      </w:r>
      <w:r>
        <w:rPr>
          <w:sz w:val="24"/>
        </w:rPr>
        <w:t xml:space="preserve"> and domestic</w:t>
      </w:r>
      <w:r>
        <w:rPr>
          <w:spacing w:val="-7"/>
          <w:sz w:val="24"/>
        </w:rPr>
        <w:t xml:space="preserve"> </w:t>
      </w:r>
      <w:r>
        <w:rPr>
          <w:sz w:val="24"/>
        </w:rPr>
        <w:t>violence.</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8" w:hanging="633"/>
        <w:jc w:val="both"/>
        <w:rPr>
          <w:sz w:val="24"/>
        </w:rPr>
      </w:pPr>
      <w:r>
        <w:rPr>
          <w:sz w:val="24"/>
        </w:rPr>
        <w:t>An employee will not be discriminated against because of their disclosure of, experience of, or perceived experience of, family and domestic</w:t>
      </w:r>
      <w:r>
        <w:rPr>
          <w:spacing w:val="-29"/>
          <w:sz w:val="24"/>
        </w:rPr>
        <w:t xml:space="preserve"> </w:t>
      </w:r>
      <w:r>
        <w:rPr>
          <w:sz w:val="24"/>
        </w:rPr>
        <w:t>violence.</w:t>
      </w:r>
    </w:p>
    <w:p w:rsidR="00502246" w:rsidRDefault="00502246">
      <w:pPr>
        <w:pStyle w:val="BodyText"/>
        <w:spacing w:before="11"/>
        <w:rPr>
          <w:sz w:val="23"/>
        </w:rPr>
      </w:pPr>
    </w:p>
    <w:p w:rsidR="00502246" w:rsidRDefault="00B62405">
      <w:pPr>
        <w:pStyle w:val="ListParagraph"/>
        <w:numPr>
          <w:ilvl w:val="1"/>
          <w:numId w:val="3"/>
        </w:numPr>
        <w:tabs>
          <w:tab w:val="left" w:pos="743"/>
        </w:tabs>
        <w:ind w:right="163" w:hanging="633"/>
        <w:jc w:val="both"/>
        <w:rPr>
          <w:sz w:val="24"/>
        </w:rPr>
      </w:pPr>
      <w:r>
        <w:rPr>
          <w:sz w:val="24"/>
        </w:rPr>
        <w:t>The employer will not tolerate employees perpetrating family and domestic violence in or from the workplace. Employees must not use work facilities to perpetrate family and domestic violence. Any such conduct may constitute a breach of</w:t>
      </w:r>
      <w:r>
        <w:rPr>
          <w:spacing w:val="-4"/>
          <w:sz w:val="24"/>
        </w:rPr>
        <w:t xml:space="preserve"> </w:t>
      </w:r>
      <w:r>
        <w:rPr>
          <w:sz w:val="24"/>
        </w:rPr>
        <w:t>discipline.</w:t>
      </w:r>
    </w:p>
    <w:p w:rsidR="00502246" w:rsidRDefault="00502246">
      <w:pPr>
        <w:pStyle w:val="BodyText"/>
        <w:spacing w:before="11"/>
        <w:rPr>
          <w:sz w:val="23"/>
        </w:rPr>
      </w:pPr>
    </w:p>
    <w:p w:rsidR="00502246" w:rsidRDefault="00B62405">
      <w:pPr>
        <w:pStyle w:val="Heading1"/>
      </w:pPr>
      <w:r>
        <w:t>Definition of Family and Domestic Violence</w:t>
      </w:r>
    </w:p>
    <w:p w:rsidR="00502246" w:rsidRDefault="00502246">
      <w:pPr>
        <w:pStyle w:val="BodyText"/>
        <w:spacing w:before="11"/>
        <w:rPr>
          <w:b/>
          <w:sz w:val="23"/>
        </w:rPr>
      </w:pPr>
    </w:p>
    <w:p w:rsidR="00502246" w:rsidRDefault="00B62405">
      <w:pPr>
        <w:pStyle w:val="ListParagraph"/>
        <w:numPr>
          <w:ilvl w:val="1"/>
          <w:numId w:val="3"/>
        </w:numPr>
        <w:tabs>
          <w:tab w:val="left" w:pos="676"/>
        </w:tabs>
        <w:ind w:left="1386" w:right="110" w:hanging="1277"/>
        <w:jc w:val="both"/>
        <w:rPr>
          <w:sz w:val="24"/>
        </w:rPr>
      </w:pPr>
      <w:r>
        <w:rPr>
          <w:sz w:val="24"/>
        </w:rPr>
        <w:t xml:space="preserve">(a) The meaning of family and domestic violence is in accordance with the definition in the </w:t>
      </w:r>
      <w:r>
        <w:rPr>
          <w:i/>
          <w:sz w:val="24"/>
        </w:rPr>
        <w:t xml:space="preserve">Restraining Orders Act 1997 </w:t>
      </w:r>
      <w:r>
        <w:rPr>
          <w:sz w:val="24"/>
        </w:rPr>
        <w:t xml:space="preserve">(new Section 5A) as amended by the </w:t>
      </w:r>
      <w:r>
        <w:rPr>
          <w:i/>
          <w:sz w:val="24"/>
        </w:rPr>
        <w:t>Restraining Orders and Related Legislation Amendment (Family Violence) Act</w:t>
      </w:r>
      <w:r>
        <w:rPr>
          <w:i/>
          <w:spacing w:val="-14"/>
          <w:sz w:val="24"/>
        </w:rPr>
        <w:t xml:space="preserve"> </w:t>
      </w:r>
      <w:r>
        <w:rPr>
          <w:i/>
          <w:sz w:val="24"/>
        </w:rPr>
        <w:t>2016</w:t>
      </w:r>
      <w:r>
        <w:rPr>
          <w:sz w:val="24"/>
        </w:rPr>
        <w:t>.</w:t>
      </w:r>
    </w:p>
    <w:p w:rsidR="00502246" w:rsidRDefault="00502246">
      <w:pPr>
        <w:pStyle w:val="BodyText"/>
        <w:spacing w:before="2"/>
      </w:pPr>
    </w:p>
    <w:p w:rsidR="00502246" w:rsidRDefault="00B62405">
      <w:pPr>
        <w:pStyle w:val="ListParagraph"/>
        <w:numPr>
          <w:ilvl w:val="2"/>
          <w:numId w:val="3"/>
        </w:numPr>
        <w:tabs>
          <w:tab w:val="left" w:pos="1385"/>
          <w:tab w:val="left" w:pos="1386"/>
        </w:tabs>
        <w:rPr>
          <w:sz w:val="24"/>
        </w:rPr>
      </w:pPr>
      <w:r>
        <w:rPr>
          <w:sz w:val="24"/>
        </w:rPr>
        <w:t xml:space="preserve">To avoid doubt, this </w:t>
      </w:r>
      <w:r w:rsidR="00DA741D">
        <w:rPr>
          <w:sz w:val="24"/>
        </w:rPr>
        <w:t>definition includes</w:t>
      </w:r>
      <w:r>
        <w:rPr>
          <w:sz w:val="24"/>
        </w:rPr>
        <w:t xml:space="preserve"> behaviour</w:t>
      </w:r>
      <w:r>
        <w:rPr>
          <w:spacing w:val="56"/>
          <w:sz w:val="24"/>
        </w:rPr>
        <w:t xml:space="preserve"> </w:t>
      </w:r>
      <w:r>
        <w:rPr>
          <w:sz w:val="24"/>
        </w:rPr>
        <w:t>that:</w:t>
      </w:r>
    </w:p>
    <w:p w:rsidR="00502246" w:rsidRDefault="00502246">
      <w:pPr>
        <w:pStyle w:val="BodyText"/>
        <w:spacing w:before="11"/>
        <w:rPr>
          <w:sz w:val="23"/>
        </w:rPr>
      </w:pPr>
    </w:p>
    <w:p w:rsidR="00502246" w:rsidRDefault="00B62405">
      <w:pPr>
        <w:pStyle w:val="ListParagraph"/>
        <w:numPr>
          <w:ilvl w:val="3"/>
          <w:numId w:val="3"/>
        </w:numPr>
        <w:tabs>
          <w:tab w:val="left" w:pos="2093"/>
          <w:tab w:val="left" w:pos="2094"/>
        </w:tabs>
        <w:rPr>
          <w:sz w:val="24"/>
        </w:rPr>
      </w:pPr>
      <w:r>
        <w:rPr>
          <w:sz w:val="24"/>
        </w:rPr>
        <w:t xml:space="preserve">is physically or </w:t>
      </w:r>
      <w:r w:rsidR="00DA741D">
        <w:rPr>
          <w:sz w:val="24"/>
        </w:rPr>
        <w:t>sexually abusive</w:t>
      </w:r>
      <w:r>
        <w:rPr>
          <w:sz w:val="24"/>
        </w:rPr>
        <w:t>;</w:t>
      </w:r>
      <w:r>
        <w:rPr>
          <w:spacing w:val="10"/>
          <w:sz w:val="24"/>
        </w:rPr>
        <w:t xml:space="preserve"> </w:t>
      </w:r>
      <w:r>
        <w:rPr>
          <w:sz w:val="24"/>
        </w:rPr>
        <w:t>or</w:t>
      </w:r>
    </w:p>
    <w:p w:rsidR="00502246" w:rsidRDefault="00502246">
      <w:pPr>
        <w:pStyle w:val="BodyText"/>
        <w:spacing w:before="11"/>
        <w:rPr>
          <w:sz w:val="23"/>
        </w:rPr>
      </w:pPr>
    </w:p>
    <w:p w:rsidR="00502246" w:rsidRDefault="00B62405">
      <w:pPr>
        <w:pStyle w:val="ListParagraph"/>
        <w:numPr>
          <w:ilvl w:val="3"/>
          <w:numId w:val="3"/>
        </w:numPr>
        <w:tabs>
          <w:tab w:val="left" w:pos="2093"/>
          <w:tab w:val="left" w:pos="2094"/>
        </w:tabs>
        <w:rPr>
          <w:sz w:val="24"/>
        </w:rPr>
      </w:pPr>
      <w:r>
        <w:rPr>
          <w:sz w:val="24"/>
        </w:rPr>
        <w:t>is emotionally or psychologically abusive;</w:t>
      </w:r>
      <w:r>
        <w:rPr>
          <w:spacing w:val="-12"/>
          <w:sz w:val="24"/>
        </w:rPr>
        <w:t xml:space="preserve"> </w:t>
      </w:r>
      <w:r>
        <w:rPr>
          <w:sz w:val="24"/>
        </w:rPr>
        <w:t>or</w:t>
      </w:r>
    </w:p>
    <w:p w:rsidR="00502246" w:rsidRDefault="00502246">
      <w:pPr>
        <w:pStyle w:val="BodyText"/>
      </w:pPr>
    </w:p>
    <w:p w:rsidR="00502246" w:rsidRDefault="00B62405">
      <w:pPr>
        <w:pStyle w:val="ListParagraph"/>
        <w:numPr>
          <w:ilvl w:val="3"/>
          <w:numId w:val="3"/>
        </w:numPr>
        <w:tabs>
          <w:tab w:val="left" w:pos="2093"/>
          <w:tab w:val="left" w:pos="2094"/>
        </w:tabs>
        <w:rPr>
          <w:sz w:val="24"/>
        </w:rPr>
      </w:pPr>
      <w:r>
        <w:rPr>
          <w:sz w:val="24"/>
        </w:rPr>
        <w:t>is economically abusive;</w:t>
      </w:r>
      <w:r>
        <w:rPr>
          <w:spacing w:val="-7"/>
          <w:sz w:val="24"/>
        </w:rPr>
        <w:t xml:space="preserve"> </w:t>
      </w:r>
      <w:r>
        <w:rPr>
          <w:sz w:val="24"/>
        </w:rPr>
        <w:t>or</w:t>
      </w:r>
    </w:p>
    <w:p w:rsidR="00502246" w:rsidRDefault="00502246">
      <w:pPr>
        <w:pStyle w:val="BodyText"/>
        <w:spacing w:before="11"/>
        <w:rPr>
          <w:sz w:val="23"/>
        </w:rPr>
      </w:pPr>
    </w:p>
    <w:p w:rsidR="00502246" w:rsidRDefault="00B62405">
      <w:pPr>
        <w:pStyle w:val="ListParagraph"/>
        <w:numPr>
          <w:ilvl w:val="3"/>
          <w:numId w:val="3"/>
        </w:numPr>
        <w:tabs>
          <w:tab w:val="left" w:pos="2093"/>
          <w:tab w:val="left" w:pos="2094"/>
        </w:tabs>
        <w:rPr>
          <w:sz w:val="24"/>
        </w:rPr>
      </w:pPr>
      <w:r>
        <w:rPr>
          <w:sz w:val="24"/>
        </w:rPr>
        <w:t>is threatening;</w:t>
      </w:r>
      <w:r>
        <w:rPr>
          <w:spacing w:val="-3"/>
          <w:sz w:val="24"/>
        </w:rPr>
        <w:t xml:space="preserve"> </w:t>
      </w:r>
      <w:r>
        <w:rPr>
          <w:sz w:val="24"/>
        </w:rPr>
        <w:t>or</w:t>
      </w:r>
    </w:p>
    <w:p w:rsidR="00502246" w:rsidRDefault="00502246">
      <w:pPr>
        <w:pStyle w:val="BodyText"/>
        <w:spacing w:before="11"/>
        <w:rPr>
          <w:sz w:val="23"/>
        </w:rPr>
      </w:pPr>
    </w:p>
    <w:p w:rsidR="00502246" w:rsidRDefault="00B62405">
      <w:pPr>
        <w:pStyle w:val="ListParagraph"/>
        <w:numPr>
          <w:ilvl w:val="3"/>
          <w:numId w:val="3"/>
        </w:numPr>
        <w:tabs>
          <w:tab w:val="left" w:pos="2093"/>
          <w:tab w:val="left" w:pos="2094"/>
        </w:tabs>
        <w:rPr>
          <w:sz w:val="24"/>
        </w:rPr>
      </w:pPr>
      <w:r>
        <w:rPr>
          <w:sz w:val="24"/>
        </w:rPr>
        <w:t>is coercive;</w:t>
      </w:r>
      <w:r>
        <w:rPr>
          <w:spacing w:val="-6"/>
          <w:sz w:val="24"/>
        </w:rPr>
        <w:t xml:space="preserve"> </w:t>
      </w:r>
      <w:r>
        <w:rPr>
          <w:sz w:val="24"/>
        </w:rPr>
        <w:t>or</w:t>
      </w:r>
    </w:p>
    <w:p w:rsidR="00502246" w:rsidRDefault="00502246">
      <w:pPr>
        <w:pStyle w:val="BodyText"/>
        <w:spacing w:before="11"/>
        <w:rPr>
          <w:sz w:val="23"/>
        </w:rPr>
      </w:pPr>
    </w:p>
    <w:p w:rsidR="00502246" w:rsidRDefault="00B62405">
      <w:pPr>
        <w:pStyle w:val="ListParagraph"/>
        <w:numPr>
          <w:ilvl w:val="3"/>
          <w:numId w:val="3"/>
        </w:numPr>
        <w:tabs>
          <w:tab w:val="left" w:pos="2094"/>
        </w:tabs>
        <w:ind w:right="325"/>
        <w:jc w:val="both"/>
        <w:rPr>
          <w:sz w:val="24"/>
        </w:rPr>
      </w:pPr>
      <w:r>
        <w:rPr>
          <w:sz w:val="24"/>
        </w:rPr>
        <w:t xml:space="preserve">in any other way controls or dominates the family </w:t>
      </w:r>
      <w:r w:rsidR="00DA741D">
        <w:rPr>
          <w:sz w:val="24"/>
        </w:rPr>
        <w:t>or household</w:t>
      </w:r>
      <w:r>
        <w:rPr>
          <w:sz w:val="24"/>
        </w:rPr>
        <w:t xml:space="preserve"> member and causes that person to feel fear for their safety or wellbeing or that of another person;</w:t>
      </w:r>
      <w:r>
        <w:rPr>
          <w:spacing w:val="-22"/>
          <w:sz w:val="24"/>
        </w:rPr>
        <w:t xml:space="preserve"> </w:t>
      </w:r>
      <w:r>
        <w:rPr>
          <w:sz w:val="24"/>
        </w:rPr>
        <w:t>or</w:t>
      </w:r>
    </w:p>
    <w:p w:rsidR="00502246" w:rsidRDefault="00502246">
      <w:pPr>
        <w:pStyle w:val="BodyText"/>
        <w:spacing w:before="11"/>
        <w:rPr>
          <w:sz w:val="23"/>
        </w:rPr>
      </w:pPr>
    </w:p>
    <w:p w:rsidR="00502246" w:rsidRDefault="00B62405">
      <w:pPr>
        <w:pStyle w:val="ListParagraph"/>
        <w:numPr>
          <w:ilvl w:val="3"/>
          <w:numId w:val="3"/>
        </w:numPr>
        <w:tabs>
          <w:tab w:val="left" w:pos="2093"/>
          <w:tab w:val="left" w:pos="2094"/>
        </w:tabs>
        <w:ind w:right="326"/>
        <w:rPr>
          <w:sz w:val="24"/>
        </w:rPr>
      </w:pPr>
      <w:r>
        <w:rPr>
          <w:sz w:val="24"/>
        </w:rPr>
        <w:t>causes a child to hear or witness, or otherwise be exposed to the effects of, such</w:t>
      </w:r>
      <w:r>
        <w:rPr>
          <w:spacing w:val="-11"/>
          <w:sz w:val="24"/>
        </w:rPr>
        <w:t xml:space="preserve"> </w:t>
      </w:r>
      <w:r>
        <w:rPr>
          <w:sz w:val="24"/>
        </w:rPr>
        <w:t>behaviour.</w:t>
      </w:r>
    </w:p>
    <w:p w:rsidR="00502246" w:rsidRDefault="00502246">
      <w:pPr>
        <w:pStyle w:val="BodyText"/>
      </w:pPr>
    </w:p>
    <w:p w:rsidR="00502246" w:rsidRDefault="00B62405">
      <w:pPr>
        <w:pStyle w:val="Heading1"/>
      </w:pPr>
      <w:r>
        <w:t>Access to family and domestic violence leave</w:t>
      </w:r>
    </w:p>
    <w:p w:rsidR="00502246" w:rsidRDefault="00502246">
      <w:pPr>
        <w:pStyle w:val="BodyText"/>
        <w:spacing w:before="10"/>
        <w:rPr>
          <w:b/>
          <w:sz w:val="23"/>
        </w:rPr>
      </w:pPr>
    </w:p>
    <w:p w:rsidR="00502246" w:rsidRDefault="00B62405">
      <w:pPr>
        <w:pStyle w:val="ListParagraph"/>
        <w:numPr>
          <w:ilvl w:val="1"/>
          <w:numId w:val="3"/>
        </w:numPr>
        <w:tabs>
          <w:tab w:val="left" w:pos="743"/>
        </w:tabs>
        <w:spacing w:before="1"/>
        <w:ind w:right="109" w:hanging="633"/>
        <w:jc w:val="both"/>
        <w:rPr>
          <w:sz w:val="24"/>
        </w:rPr>
      </w:pPr>
      <w:r>
        <w:rPr>
          <w:sz w:val="24"/>
        </w:rPr>
        <w:t xml:space="preserve">In accordance with the following </w:t>
      </w:r>
      <w:proofErr w:type="spellStart"/>
      <w:r>
        <w:rPr>
          <w:sz w:val="24"/>
        </w:rPr>
        <w:t>subclauses</w:t>
      </w:r>
      <w:proofErr w:type="spellEnd"/>
      <w:r>
        <w:rPr>
          <w:sz w:val="24"/>
        </w:rPr>
        <w:t xml:space="preserve">, an employee, including </w:t>
      </w:r>
      <w:r w:rsidR="005569C8">
        <w:rPr>
          <w:sz w:val="24"/>
        </w:rPr>
        <w:t>a casual</w:t>
      </w:r>
      <w:r>
        <w:rPr>
          <w:sz w:val="24"/>
        </w:rPr>
        <w:t xml:space="preserve"> employee, may make application for leave to deal with activities related to family and domestic violence. The employer will assess each application and give consideration to the personal circumstances of the employee seeking the</w:t>
      </w:r>
      <w:r>
        <w:rPr>
          <w:spacing w:val="-16"/>
          <w:sz w:val="24"/>
        </w:rPr>
        <w:t xml:space="preserve"> </w:t>
      </w:r>
      <w:r>
        <w:rPr>
          <w:sz w:val="24"/>
        </w:rPr>
        <w:t>leave.</w:t>
      </w:r>
    </w:p>
    <w:p w:rsidR="00502246" w:rsidRDefault="00502246">
      <w:pPr>
        <w:jc w:val="both"/>
        <w:rPr>
          <w:sz w:val="24"/>
        </w:rPr>
        <w:sectPr w:rsidR="00502246">
          <w:headerReference w:type="default" r:id="rId7"/>
          <w:pgSz w:w="11910" w:h="16840"/>
          <w:pgMar w:top="980" w:right="1360" w:bottom="280" w:left="1480" w:header="722" w:footer="0" w:gutter="0"/>
          <w:cols w:space="720"/>
        </w:sectPr>
      </w:pPr>
    </w:p>
    <w:p w:rsidR="00502246" w:rsidRDefault="00502246">
      <w:pPr>
        <w:pStyle w:val="BodyText"/>
        <w:rPr>
          <w:sz w:val="19"/>
        </w:rPr>
      </w:pPr>
    </w:p>
    <w:p w:rsidR="00502246" w:rsidRDefault="00B62405">
      <w:pPr>
        <w:pStyle w:val="ListParagraph"/>
        <w:numPr>
          <w:ilvl w:val="1"/>
          <w:numId w:val="3"/>
        </w:numPr>
        <w:tabs>
          <w:tab w:val="left" w:pos="743"/>
        </w:tabs>
        <w:spacing w:before="92"/>
        <w:ind w:right="107" w:hanging="633"/>
        <w:jc w:val="both"/>
        <w:rPr>
          <w:sz w:val="24"/>
        </w:rPr>
      </w:pPr>
      <w:r>
        <w:rPr>
          <w:sz w:val="24"/>
        </w:rPr>
        <w:t>Such activities related to family and domestic violence may include attendance at medical appointments; legal proceedings; counselling; appointments with a medical or legal practitioner; relocation or making other safety arrangements; and other matters of a compassionate or pressing nature related to the family and domestic violence which arise without notice and require immediate</w:t>
      </w:r>
      <w:r>
        <w:rPr>
          <w:spacing w:val="-14"/>
          <w:sz w:val="24"/>
        </w:rPr>
        <w:t xml:space="preserve"> </w:t>
      </w:r>
      <w:r>
        <w:rPr>
          <w:sz w:val="24"/>
        </w:rPr>
        <w:t>attention.</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0" w:hanging="633"/>
        <w:jc w:val="both"/>
        <w:rPr>
          <w:sz w:val="24"/>
        </w:rPr>
      </w:pPr>
      <w:r>
        <w:rPr>
          <w:sz w:val="24"/>
        </w:rPr>
        <w:t>Subject to clauses 1.5 and 1.6, an employee experiencing family and domestic violence will have access to ten non-accumulative days per year of paid family and domestic violence leave, in addition to their existing leave entitlements.</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0" w:hanging="633"/>
        <w:jc w:val="both"/>
        <w:rPr>
          <w:sz w:val="24"/>
        </w:rPr>
      </w:pPr>
      <w:r>
        <w:rPr>
          <w:sz w:val="24"/>
        </w:rPr>
        <w:t xml:space="preserve">Upon exhaustion of the leave entitlement in clause 1.7, employees will be entitled to up to two </w:t>
      </w:r>
      <w:proofErr w:type="gramStart"/>
      <w:r>
        <w:rPr>
          <w:sz w:val="24"/>
        </w:rPr>
        <w:t>days</w:t>
      </w:r>
      <w:proofErr w:type="gramEnd"/>
      <w:r>
        <w:rPr>
          <w:sz w:val="24"/>
        </w:rPr>
        <w:t xml:space="preserve"> unpaid family and domestic violence leave on each occasion.</w:t>
      </w:r>
    </w:p>
    <w:p w:rsidR="00502246" w:rsidRDefault="00502246">
      <w:pPr>
        <w:pStyle w:val="BodyText"/>
      </w:pPr>
    </w:p>
    <w:p w:rsidR="00502246" w:rsidRDefault="00B62405">
      <w:pPr>
        <w:pStyle w:val="ListParagraph"/>
        <w:numPr>
          <w:ilvl w:val="1"/>
          <w:numId w:val="3"/>
        </w:numPr>
        <w:tabs>
          <w:tab w:val="left" w:pos="743"/>
        </w:tabs>
        <w:ind w:right="109" w:hanging="633"/>
        <w:jc w:val="both"/>
        <w:rPr>
          <w:sz w:val="24"/>
        </w:rPr>
      </w:pPr>
      <w:r>
        <w:rPr>
          <w:sz w:val="24"/>
        </w:rPr>
        <w:t xml:space="preserve">Family and domestic violence leave does not affect salary increment </w:t>
      </w:r>
      <w:proofErr w:type="gramStart"/>
      <w:r>
        <w:rPr>
          <w:sz w:val="24"/>
        </w:rPr>
        <w:t>date</w:t>
      </w:r>
      <w:bookmarkStart w:id="0" w:name="_GoBack"/>
      <w:bookmarkEnd w:id="0"/>
      <w:r>
        <w:rPr>
          <w:sz w:val="24"/>
        </w:rPr>
        <w:t>s,</w:t>
      </w:r>
      <w:proofErr w:type="gramEnd"/>
      <w:r>
        <w:rPr>
          <w:sz w:val="24"/>
        </w:rPr>
        <w:t xml:space="preserve"> long service leave entitlements or annual leave</w:t>
      </w:r>
      <w:r>
        <w:rPr>
          <w:spacing w:val="-24"/>
          <w:sz w:val="24"/>
        </w:rPr>
        <w:t xml:space="preserve"> </w:t>
      </w:r>
      <w:r>
        <w:rPr>
          <w:sz w:val="24"/>
        </w:rPr>
        <w:t>entitlements.</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5" w:hanging="633"/>
        <w:jc w:val="both"/>
        <w:rPr>
          <w:sz w:val="24"/>
        </w:rPr>
      </w:pPr>
      <w:r>
        <w:rPr>
          <w:sz w:val="24"/>
        </w:rPr>
        <w:t>Subject to the employer’s approval of the application, family and domestic violence leave may be taken as whole or part days</w:t>
      </w:r>
      <w:r>
        <w:rPr>
          <w:spacing w:val="-22"/>
          <w:sz w:val="24"/>
        </w:rPr>
        <w:t xml:space="preserve"> </w:t>
      </w:r>
      <w:r>
        <w:rPr>
          <w:sz w:val="24"/>
        </w:rPr>
        <w:t>off.</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3" w:hanging="633"/>
        <w:jc w:val="both"/>
        <w:rPr>
          <w:sz w:val="24"/>
        </w:rPr>
      </w:pPr>
      <w:r>
        <w:rPr>
          <w:sz w:val="24"/>
        </w:rPr>
        <w:t>Application of the leave entitlement for casual employees will be considered by the employer on a case by case</w:t>
      </w:r>
      <w:r>
        <w:rPr>
          <w:spacing w:val="-10"/>
          <w:sz w:val="24"/>
        </w:rPr>
        <w:t xml:space="preserve"> </w:t>
      </w:r>
      <w:r>
        <w:rPr>
          <w:sz w:val="24"/>
        </w:rPr>
        <w:t>basis.</w:t>
      </w:r>
    </w:p>
    <w:p w:rsidR="00502246" w:rsidRDefault="00502246">
      <w:pPr>
        <w:pStyle w:val="BodyText"/>
        <w:spacing w:before="1"/>
        <w:rPr>
          <w:sz w:val="22"/>
        </w:rPr>
      </w:pPr>
    </w:p>
    <w:p w:rsidR="00502246" w:rsidRDefault="00B62405">
      <w:pPr>
        <w:pStyle w:val="Heading1"/>
      </w:pPr>
      <w:r>
        <w:t>Notice and Evidentiary Requirements</w:t>
      </w:r>
    </w:p>
    <w:p w:rsidR="00502246" w:rsidRDefault="00502246">
      <w:pPr>
        <w:pStyle w:val="BodyText"/>
        <w:spacing w:before="8"/>
        <w:rPr>
          <w:b/>
          <w:sz w:val="23"/>
        </w:rPr>
      </w:pPr>
    </w:p>
    <w:p w:rsidR="00502246" w:rsidRDefault="00B62405">
      <w:pPr>
        <w:pStyle w:val="ListParagraph"/>
        <w:numPr>
          <w:ilvl w:val="1"/>
          <w:numId w:val="3"/>
        </w:numPr>
        <w:tabs>
          <w:tab w:val="left" w:pos="743"/>
        </w:tabs>
        <w:spacing w:before="1"/>
        <w:ind w:right="117" w:hanging="633"/>
        <w:jc w:val="both"/>
        <w:rPr>
          <w:sz w:val="24"/>
        </w:rPr>
      </w:pPr>
      <w:r>
        <w:rPr>
          <w:sz w:val="24"/>
        </w:rPr>
        <w:t>The employee shall give his or her employer notice as soon as reasonably practicable of their request to take leave under this</w:t>
      </w:r>
      <w:r>
        <w:rPr>
          <w:spacing w:val="-15"/>
          <w:sz w:val="24"/>
        </w:rPr>
        <w:t xml:space="preserve"> </w:t>
      </w:r>
      <w:r>
        <w:rPr>
          <w:sz w:val="24"/>
        </w:rPr>
        <w:t>clause.</w:t>
      </w:r>
    </w:p>
    <w:p w:rsidR="00502246" w:rsidRDefault="00502246">
      <w:pPr>
        <w:pStyle w:val="BodyText"/>
      </w:pPr>
    </w:p>
    <w:p w:rsidR="00502246" w:rsidRDefault="00B62405">
      <w:pPr>
        <w:pStyle w:val="ListParagraph"/>
        <w:numPr>
          <w:ilvl w:val="1"/>
          <w:numId w:val="3"/>
        </w:numPr>
        <w:tabs>
          <w:tab w:val="left" w:pos="743"/>
        </w:tabs>
        <w:ind w:right="118" w:hanging="633"/>
        <w:jc w:val="both"/>
        <w:rPr>
          <w:sz w:val="24"/>
        </w:rPr>
      </w:pPr>
      <w:r>
        <w:rPr>
          <w:sz w:val="24"/>
        </w:rPr>
        <w:t xml:space="preserve">Supporting evidence of family and domestic violence may be required to access paid leave entitlements however this should not be onerous on the employee. Leave can be granted without supporting documentation </w:t>
      </w:r>
      <w:r w:rsidR="005569C8">
        <w:rPr>
          <w:sz w:val="24"/>
        </w:rPr>
        <w:t>when the</w:t>
      </w:r>
      <w:r>
        <w:rPr>
          <w:sz w:val="24"/>
        </w:rPr>
        <w:t xml:space="preserve"> employer is satisfied that it is not</w:t>
      </w:r>
      <w:r>
        <w:rPr>
          <w:spacing w:val="-15"/>
          <w:sz w:val="24"/>
        </w:rPr>
        <w:t xml:space="preserve"> </w:t>
      </w:r>
      <w:r>
        <w:rPr>
          <w:sz w:val="24"/>
        </w:rPr>
        <w:t>required.</w:t>
      </w:r>
    </w:p>
    <w:p w:rsidR="00502246" w:rsidRDefault="00502246">
      <w:pPr>
        <w:pStyle w:val="BodyText"/>
        <w:spacing w:before="10"/>
        <w:rPr>
          <w:sz w:val="23"/>
        </w:rPr>
      </w:pPr>
    </w:p>
    <w:p w:rsidR="00502246" w:rsidRDefault="00B62405">
      <w:pPr>
        <w:pStyle w:val="ListParagraph"/>
        <w:numPr>
          <w:ilvl w:val="1"/>
          <w:numId w:val="3"/>
        </w:numPr>
        <w:tabs>
          <w:tab w:val="left" w:pos="743"/>
        </w:tabs>
        <w:spacing w:before="1"/>
        <w:ind w:right="108" w:hanging="633"/>
        <w:jc w:val="both"/>
        <w:rPr>
          <w:sz w:val="24"/>
        </w:rPr>
      </w:pPr>
      <w:r>
        <w:rPr>
          <w:sz w:val="24"/>
        </w:rPr>
        <w:t>Evidence may be in the form of a document issued by the police, a court, a legal service, a health professional or a counsellor, or a refuge service. A statutory declaration may also be</w:t>
      </w:r>
      <w:r>
        <w:rPr>
          <w:spacing w:val="-11"/>
          <w:sz w:val="24"/>
        </w:rPr>
        <w:t xml:space="preserve"> </w:t>
      </w:r>
      <w:r>
        <w:rPr>
          <w:sz w:val="24"/>
        </w:rPr>
        <w:t>provided.</w:t>
      </w:r>
    </w:p>
    <w:p w:rsidR="00502246" w:rsidRDefault="00502246">
      <w:pPr>
        <w:pStyle w:val="BodyText"/>
      </w:pPr>
    </w:p>
    <w:p w:rsidR="00502246" w:rsidRDefault="00B62405">
      <w:pPr>
        <w:pStyle w:val="ListParagraph"/>
        <w:numPr>
          <w:ilvl w:val="1"/>
          <w:numId w:val="3"/>
        </w:numPr>
        <w:tabs>
          <w:tab w:val="left" w:pos="743"/>
        </w:tabs>
        <w:ind w:right="113" w:hanging="633"/>
        <w:jc w:val="both"/>
        <w:rPr>
          <w:sz w:val="24"/>
        </w:rPr>
      </w:pPr>
      <w:r>
        <w:rPr>
          <w:sz w:val="24"/>
        </w:rPr>
        <w:t>Such evidence will be dealt with in accordance with the confidentiality provisions in this clause. Only the employee will retain a copy of the evidence and information will not be kept on an employee's personnel</w:t>
      </w:r>
      <w:r>
        <w:rPr>
          <w:spacing w:val="-31"/>
          <w:sz w:val="24"/>
        </w:rPr>
        <w:t xml:space="preserve"> </w:t>
      </w:r>
      <w:r>
        <w:rPr>
          <w:sz w:val="24"/>
        </w:rPr>
        <w:t>file.</w:t>
      </w:r>
    </w:p>
    <w:p w:rsidR="00502246" w:rsidRDefault="00502246">
      <w:pPr>
        <w:pStyle w:val="BodyText"/>
      </w:pPr>
    </w:p>
    <w:p w:rsidR="00502246" w:rsidRDefault="00B62405">
      <w:pPr>
        <w:pStyle w:val="Heading1"/>
      </w:pPr>
      <w:r>
        <w:t>Access to other forms of leave</w:t>
      </w:r>
    </w:p>
    <w:p w:rsidR="00502246" w:rsidRDefault="00502246">
      <w:pPr>
        <w:pStyle w:val="BodyText"/>
        <w:spacing w:before="10"/>
        <w:rPr>
          <w:b/>
          <w:sz w:val="23"/>
        </w:rPr>
      </w:pPr>
    </w:p>
    <w:p w:rsidR="00502246" w:rsidRDefault="00B62405">
      <w:pPr>
        <w:pStyle w:val="ListParagraph"/>
        <w:numPr>
          <w:ilvl w:val="1"/>
          <w:numId w:val="3"/>
        </w:numPr>
        <w:tabs>
          <w:tab w:val="left" w:pos="743"/>
        </w:tabs>
        <w:spacing w:before="1"/>
        <w:ind w:right="108" w:hanging="633"/>
        <w:jc w:val="both"/>
        <w:rPr>
          <w:sz w:val="24"/>
        </w:rPr>
      </w:pPr>
      <w:r>
        <w:rPr>
          <w:sz w:val="24"/>
        </w:rPr>
        <w:t>Subject to the leave provisions of an employee’s industrial agreement and/or award, an employee experiencing family and domestic violence may use other leave</w:t>
      </w:r>
      <w:r>
        <w:rPr>
          <w:spacing w:val="-8"/>
          <w:sz w:val="24"/>
        </w:rPr>
        <w:t xml:space="preserve"> </w:t>
      </w:r>
      <w:r>
        <w:rPr>
          <w:sz w:val="24"/>
        </w:rPr>
        <w:t>entitlements.</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7" w:hanging="633"/>
        <w:jc w:val="both"/>
        <w:rPr>
          <w:sz w:val="24"/>
        </w:rPr>
      </w:pPr>
      <w:r>
        <w:rPr>
          <w:sz w:val="24"/>
        </w:rPr>
        <w:t>Subject to the employer’s approval of the application, and sufficient leave credits being available, leave may be taken as whole or part days</w:t>
      </w:r>
      <w:r>
        <w:rPr>
          <w:spacing w:val="-30"/>
          <w:sz w:val="24"/>
        </w:rPr>
        <w:t xml:space="preserve"> </w:t>
      </w:r>
      <w:r>
        <w:rPr>
          <w:sz w:val="24"/>
        </w:rPr>
        <w:t>off.</w:t>
      </w:r>
    </w:p>
    <w:p w:rsidR="00502246" w:rsidRDefault="00502246">
      <w:pPr>
        <w:jc w:val="both"/>
        <w:rPr>
          <w:sz w:val="24"/>
        </w:rPr>
        <w:sectPr w:rsidR="00502246">
          <w:pgSz w:w="11910" w:h="16840"/>
          <w:pgMar w:top="980" w:right="1360" w:bottom="280" w:left="1480" w:header="722" w:footer="0" w:gutter="0"/>
          <w:cols w:space="720"/>
        </w:sectPr>
      </w:pPr>
    </w:p>
    <w:p w:rsidR="00502246" w:rsidRDefault="00502246">
      <w:pPr>
        <w:pStyle w:val="BodyText"/>
        <w:rPr>
          <w:sz w:val="19"/>
        </w:rPr>
      </w:pPr>
    </w:p>
    <w:p w:rsidR="00502246" w:rsidRDefault="00B62405">
      <w:pPr>
        <w:pStyle w:val="ListParagraph"/>
        <w:numPr>
          <w:ilvl w:val="1"/>
          <w:numId w:val="3"/>
        </w:numPr>
        <w:tabs>
          <w:tab w:val="left" w:pos="743"/>
        </w:tabs>
        <w:spacing w:before="92"/>
        <w:ind w:hanging="633"/>
        <w:rPr>
          <w:sz w:val="24"/>
        </w:rPr>
      </w:pPr>
      <w:r>
        <w:rPr>
          <w:sz w:val="24"/>
        </w:rPr>
        <w:t>Forms of other paid leave</w:t>
      </w:r>
      <w:r>
        <w:rPr>
          <w:spacing w:val="-9"/>
          <w:sz w:val="24"/>
        </w:rPr>
        <w:t xml:space="preserve"> </w:t>
      </w:r>
      <w:r>
        <w:rPr>
          <w:sz w:val="24"/>
        </w:rPr>
        <w:t>include:</w:t>
      </w:r>
    </w:p>
    <w:p w:rsidR="00502246" w:rsidRDefault="00502246">
      <w:pPr>
        <w:pStyle w:val="BodyText"/>
        <w:spacing w:before="11"/>
        <w:rPr>
          <w:sz w:val="23"/>
        </w:rPr>
      </w:pPr>
    </w:p>
    <w:p w:rsidR="00502246" w:rsidRDefault="00B62405">
      <w:pPr>
        <w:pStyle w:val="ListParagraph"/>
        <w:numPr>
          <w:ilvl w:val="0"/>
          <w:numId w:val="2"/>
        </w:numPr>
        <w:tabs>
          <w:tab w:val="left" w:pos="1309"/>
          <w:tab w:val="left" w:pos="1310"/>
        </w:tabs>
        <w:rPr>
          <w:sz w:val="24"/>
        </w:rPr>
      </w:pPr>
      <w:r>
        <w:rPr>
          <w:sz w:val="24"/>
        </w:rPr>
        <w:t>personal/sick leave entitlements;</w:t>
      </w:r>
      <w:r>
        <w:rPr>
          <w:spacing w:val="-12"/>
          <w:sz w:val="24"/>
        </w:rPr>
        <w:t xml:space="preserve"> </w:t>
      </w:r>
      <w:r>
        <w:rPr>
          <w:sz w:val="24"/>
        </w:rPr>
        <w:t>and/or</w:t>
      </w:r>
    </w:p>
    <w:p w:rsidR="00502246" w:rsidRDefault="00502246">
      <w:pPr>
        <w:pStyle w:val="BodyText"/>
        <w:spacing w:before="11"/>
        <w:rPr>
          <w:sz w:val="23"/>
        </w:rPr>
      </w:pPr>
    </w:p>
    <w:p w:rsidR="00502246" w:rsidRDefault="00B62405">
      <w:pPr>
        <w:pStyle w:val="ListParagraph"/>
        <w:numPr>
          <w:ilvl w:val="0"/>
          <w:numId w:val="2"/>
        </w:numPr>
        <w:tabs>
          <w:tab w:val="left" w:pos="1309"/>
          <w:tab w:val="left" w:pos="1310"/>
        </w:tabs>
        <w:rPr>
          <w:sz w:val="24"/>
        </w:rPr>
      </w:pPr>
      <w:r>
        <w:rPr>
          <w:sz w:val="24"/>
        </w:rPr>
        <w:t>annual leave;</w:t>
      </w:r>
      <w:r>
        <w:rPr>
          <w:spacing w:val="-8"/>
          <w:sz w:val="24"/>
        </w:rPr>
        <w:t xml:space="preserve"> </w:t>
      </w:r>
      <w:r>
        <w:rPr>
          <w:sz w:val="24"/>
        </w:rPr>
        <w:t>and/or</w:t>
      </w:r>
    </w:p>
    <w:p w:rsidR="00502246" w:rsidRDefault="00502246">
      <w:pPr>
        <w:pStyle w:val="BodyText"/>
        <w:spacing w:before="11"/>
        <w:rPr>
          <w:sz w:val="23"/>
        </w:rPr>
      </w:pPr>
    </w:p>
    <w:p w:rsidR="00502246" w:rsidRDefault="00B62405">
      <w:pPr>
        <w:pStyle w:val="ListParagraph"/>
        <w:numPr>
          <w:ilvl w:val="0"/>
          <w:numId w:val="2"/>
        </w:numPr>
        <w:tabs>
          <w:tab w:val="left" w:pos="1309"/>
          <w:tab w:val="left" w:pos="1310"/>
        </w:tabs>
        <w:rPr>
          <w:sz w:val="24"/>
        </w:rPr>
      </w:pPr>
      <w:r>
        <w:rPr>
          <w:sz w:val="24"/>
        </w:rPr>
        <w:t>accrued long service leave;</w:t>
      </w:r>
      <w:r>
        <w:rPr>
          <w:spacing w:val="-12"/>
          <w:sz w:val="24"/>
        </w:rPr>
        <w:t xml:space="preserve"> </w:t>
      </w:r>
      <w:r>
        <w:rPr>
          <w:sz w:val="24"/>
        </w:rPr>
        <w:t>and/or</w:t>
      </w:r>
    </w:p>
    <w:p w:rsidR="00502246" w:rsidRDefault="00502246">
      <w:pPr>
        <w:pStyle w:val="BodyText"/>
        <w:spacing w:before="11"/>
        <w:rPr>
          <w:sz w:val="23"/>
        </w:rPr>
      </w:pPr>
    </w:p>
    <w:p w:rsidR="00502246" w:rsidRDefault="00B62405">
      <w:pPr>
        <w:pStyle w:val="ListParagraph"/>
        <w:numPr>
          <w:ilvl w:val="0"/>
          <w:numId w:val="2"/>
        </w:numPr>
        <w:tabs>
          <w:tab w:val="left" w:pos="1309"/>
          <w:tab w:val="left" w:pos="1310"/>
        </w:tabs>
        <w:rPr>
          <w:sz w:val="24"/>
        </w:rPr>
      </w:pPr>
      <w:r>
        <w:rPr>
          <w:sz w:val="24"/>
        </w:rPr>
        <w:t>purchased leave;</w:t>
      </w:r>
      <w:r>
        <w:rPr>
          <w:spacing w:val="-13"/>
          <w:sz w:val="24"/>
        </w:rPr>
        <w:t xml:space="preserve"> </w:t>
      </w:r>
      <w:r>
        <w:rPr>
          <w:sz w:val="24"/>
        </w:rPr>
        <w:t>and/or</w:t>
      </w:r>
    </w:p>
    <w:p w:rsidR="00502246" w:rsidRDefault="00502246">
      <w:pPr>
        <w:pStyle w:val="BodyText"/>
        <w:spacing w:before="11"/>
        <w:rPr>
          <w:sz w:val="23"/>
        </w:rPr>
      </w:pPr>
    </w:p>
    <w:p w:rsidR="00502246" w:rsidRDefault="00B62405">
      <w:pPr>
        <w:pStyle w:val="ListParagraph"/>
        <w:numPr>
          <w:ilvl w:val="0"/>
          <w:numId w:val="2"/>
        </w:numPr>
        <w:tabs>
          <w:tab w:val="left" w:pos="1309"/>
          <w:tab w:val="left" w:pos="1310"/>
        </w:tabs>
        <w:rPr>
          <w:sz w:val="24"/>
        </w:rPr>
      </w:pPr>
      <w:r>
        <w:rPr>
          <w:sz w:val="24"/>
        </w:rPr>
        <w:t>accrued time off in lieu of overtime, flexi leave or banked</w:t>
      </w:r>
      <w:r>
        <w:rPr>
          <w:spacing w:val="-15"/>
          <w:sz w:val="24"/>
        </w:rPr>
        <w:t xml:space="preserve"> </w:t>
      </w:r>
      <w:r>
        <w:rPr>
          <w:sz w:val="24"/>
        </w:rPr>
        <w:t>hours.</w:t>
      </w:r>
    </w:p>
    <w:p w:rsidR="00502246" w:rsidRDefault="00502246">
      <w:pPr>
        <w:pStyle w:val="BodyText"/>
        <w:rPr>
          <w:sz w:val="22"/>
        </w:rPr>
      </w:pPr>
    </w:p>
    <w:p w:rsidR="00502246" w:rsidRDefault="00B62405">
      <w:pPr>
        <w:pStyle w:val="ListParagraph"/>
        <w:numPr>
          <w:ilvl w:val="1"/>
          <w:numId w:val="3"/>
        </w:numPr>
        <w:tabs>
          <w:tab w:val="left" w:pos="743"/>
        </w:tabs>
        <w:spacing w:before="1"/>
        <w:ind w:right="117" w:hanging="633"/>
        <w:jc w:val="both"/>
        <w:rPr>
          <w:sz w:val="24"/>
        </w:rPr>
      </w:pPr>
      <w:r>
        <w:rPr>
          <w:sz w:val="24"/>
        </w:rPr>
        <w:t>Approval of leave without pay is subject to the provisions of the employee’s industrial agreement and/or</w:t>
      </w:r>
      <w:r>
        <w:rPr>
          <w:spacing w:val="-13"/>
          <w:sz w:val="24"/>
        </w:rPr>
        <w:t xml:space="preserve"> </w:t>
      </w:r>
      <w:r>
        <w:rPr>
          <w:sz w:val="24"/>
        </w:rPr>
        <w:t>award.</w:t>
      </w:r>
    </w:p>
    <w:p w:rsidR="00502246" w:rsidRDefault="00502246">
      <w:pPr>
        <w:pStyle w:val="BodyText"/>
      </w:pPr>
    </w:p>
    <w:p w:rsidR="00502246" w:rsidRDefault="00B62405">
      <w:pPr>
        <w:pStyle w:val="Heading1"/>
      </w:pPr>
      <w:r>
        <w:t>Confidentiality</w:t>
      </w:r>
    </w:p>
    <w:p w:rsidR="00502246" w:rsidRDefault="00502246">
      <w:pPr>
        <w:pStyle w:val="BodyText"/>
        <w:rPr>
          <w:b/>
        </w:rPr>
      </w:pPr>
    </w:p>
    <w:p w:rsidR="00502246" w:rsidRDefault="00B62405">
      <w:pPr>
        <w:pStyle w:val="ListParagraph"/>
        <w:numPr>
          <w:ilvl w:val="1"/>
          <w:numId w:val="3"/>
        </w:numPr>
        <w:tabs>
          <w:tab w:val="left" w:pos="743"/>
        </w:tabs>
        <w:ind w:right="109" w:hanging="633"/>
        <w:jc w:val="both"/>
        <w:rPr>
          <w:sz w:val="24"/>
        </w:rPr>
      </w:pPr>
      <w:r>
        <w:rPr>
          <w:sz w:val="24"/>
        </w:rPr>
        <w:t>The employer will take all reasonable steps to ensure any information disclosed by employees regarding family violence is kept strictly confidential. Disclosure will be on a need-to-know basis only and only to maintain safety. Where possible, disclosure will only occur with the express consent of the employee.</w:t>
      </w:r>
    </w:p>
    <w:p w:rsidR="00502246" w:rsidRDefault="00502246">
      <w:pPr>
        <w:pStyle w:val="BodyText"/>
        <w:spacing w:before="10"/>
        <w:rPr>
          <w:sz w:val="23"/>
        </w:rPr>
      </w:pPr>
    </w:p>
    <w:p w:rsidR="00502246" w:rsidRDefault="00B62405">
      <w:pPr>
        <w:pStyle w:val="ListParagraph"/>
        <w:numPr>
          <w:ilvl w:val="1"/>
          <w:numId w:val="3"/>
        </w:numPr>
        <w:tabs>
          <w:tab w:val="left" w:pos="743"/>
        </w:tabs>
        <w:spacing w:before="1"/>
        <w:ind w:right="116" w:hanging="633"/>
        <w:jc w:val="both"/>
        <w:rPr>
          <w:sz w:val="24"/>
        </w:rPr>
      </w:pPr>
      <w:r>
        <w:rPr>
          <w:sz w:val="24"/>
        </w:rPr>
        <w:t>Employers will take reasonable steps to ensure any information or documentation provided by an employee regarding family and domestic violence is kept</w:t>
      </w:r>
      <w:r>
        <w:rPr>
          <w:spacing w:val="-11"/>
          <w:sz w:val="24"/>
        </w:rPr>
        <w:t xml:space="preserve"> </w:t>
      </w:r>
      <w:r>
        <w:rPr>
          <w:sz w:val="24"/>
        </w:rPr>
        <w:t>confidential.</w:t>
      </w:r>
    </w:p>
    <w:p w:rsidR="00502246" w:rsidRDefault="00502246">
      <w:pPr>
        <w:pStyle w:val="BodyText"/>
        <w:spacing w:before="9"/>
        <w:rPr>
          <w:sz w:val="23"/>
        </w:rPr>
      </w:pPr>
    </w:p>
    <w:p w:rsidR="00502246" w:rsidRDefault="00B62405">
      <w:pPr>
        <w:pStyle w:val="ListParagraph"/>
        <w:numPr>
          <w:ilvl w:val="1"/>
          <w:numId w:val="3"/>
        </w:numPr>
        <w:tabs>
          <w:tab w:val="left" w:pos="818"/>
        </w:tabs>
        <w:ind w:left="817" w:right="117" w:hanging="708"/>
        <w:jc w:val="both"/>
        <w:rPr>
          <w:sz w:val="24"/>
        </w:rPr>
      </w:pPr>
      <w:r>
        <w:rPr>
          <w:sz w:val="24"/>
        </w:rPr>
        <w:t>Only the employee will retain a copy of evidence for accessing family and domestic violence leave and information will not be kept on the employee’s personnel file unless otherwise agreed. The employer will record that any evidence produced was</w:t>
      </w:r>
      <w:r>
        <w:rPr>
          <w:spacing w:val="-11"/>
          <w:sz w:val="24"/>
        </w:rPr>
        <w:t xml:space="preserve"> </w:t>
      </w:r>
      <w:r>
        <w:rPr>
          <w:sz w:val="24"/>
        </w:rPr>
        <w:t>sighted.</w:t>
      </w:r>
    </w:p>
    <w:p w:rsidR="00502246" w:rsidRDefault="00502246">
      <w:pPr>
        <w:pStyle w:val="BodyText"/>
        <w:spacing w:before="11"/>
        <w:rPr>
          <w:sz w:val="23"/>
        </w:rPr>
      </w:pPr>
    </w:p>
    <w:p w:rsidR="00502246" w:rsidRDefault="00B62405">
      <w:pPr>
        <w:pStyle w:val="ListParagraph"/>
        <w:numPr>
          <w:ilvl w:val="1"/>
          <w:numId w:val="3"/>
        </w:numPr>
        <w:tabs>
          <w:tab w:val="left" w:pos="743"/>
        </w:tabs>
        <w:ind w:right="104" w:hanging="633"/>
        <w:jc w:val="both"/>
        <w:rPr>
          <w:sz w:val="24"/>
        </w:rPr>
      </w:pPr>
      <w:r>
        <w:rPr>
          <w:sz w:val="24"/>
        </w:rPr>
        <w:t xml:space="preserve">Subsequent disclosure within an </w:t>
      </w:r>
      <w:proofErr w:type="spellStart"/>
      <w:r>
        <w:rPr>
          <w:sz w:val="24"/>
        </w:rPr>
        <w:t>organisation</w:t>
      </w:r>
      <w:proofErr w:type="spellEnd"/>
      <w:r>
        <w:rPr>
          <w:sz w:val="24"/>
        </w:rPr>
        <w:t xml:space="preserve"> should be on a need-to-know basis, for example if there is a potential for workplace safety to be impacted and generally with the consent of the</w:t>
      </w:r>
      <w:r>
        <w:rPr>
          <w:spacing w:val="-21"/>
          <w:sz w:val="24"/>
        </w:rPr>
        <w:t xml:space="preserve"> </w:t>
      </w:r>
      <w:r>
        <w:rPr>
          <w:sz w:val="24"/>
        </w:rPr>
        <w:t>employee.</w:t>
      </w:r>
    </w:p>
    <w:p w:rsidR="00502246" w:rsidRDefault="00502246">
      <w:pPr>
        <w:pStyle w:val="BodyText"/>
        <w:spacing w:before="11"/>
        <w:rPr>
          <w:sz w:val="23"/>
        </w:rPr>
      </w:pPr>
    </w:p>
    <w:p w:rsidR="00502246" w:rsidRDefault="00B62405">
      <w:pPr>
        <w:pStyle w:val="ListParagraph"/>
        <w:numPr>
          <w:ilvl w:val="1"/>
          <w:numId w:val="3"/>
        </w:numPr>
        <w:tabs>
          <w:tab w:val="left" w:pos="743"/>
        </w:tabs>
        <w:ind w:hanging="633"/>
        <w:rPr>
          <w:sz w:val="24"/>
        </w:rPr>
      </w:pPr>
      <w:r>
        <w:rPr>
          <w:sz w:val="24"/>
        </w:rPr>
        <w:t>This clause does not override any legal obligations to disclose</w:t>
      </w:r>
      <w:r>
        <w:rPr>
          <w:spacing w:val="-29"/>
          <w:sz w:val="24"/>
        </w:rPr>
        <w:t xml:space="preserve"> </w:t>
      </w:r>
      <w:r>
        <w:rPr>
          <w:sz w:val="24"/>
        </w:rPr>
        <w:t>information.</w:t>
      </w:r>
    </w:p>
    <w:p w:rsidR="00502246" w:rsidRDefault="00502246">
      <w:pPr>
        <w:pStyle w:val="BodyText"/>
        <w:spacing w:before="11"/>
        <w:rPr>
          <w:sz w:val="23"/>
        </w:rPr>
      </w:pPr>
    </w:p>
    <w:p w:rsidR="00502246" w:rsidRDefault="00B62405">
      <w:pPr>
        <w:pStyle w:val="Heading1"/>
      </w:pPr>
      <w:r>
        <w:t>Contact person</w:t>
      </w:r>
    </w:p>
    <w:p w:rsidR="00502246" w:rsidRDefault="00502246">
      <w:pPr>
        <w:pStyle w:val="BodyText"/>
        <w:spacing w:before="11"/>
        <w:rPr>
          <w:b/>
          <w:sz w:val="23"/>
        </w:rPr>
      </w:pPr>
    </w:p>
    <w:p w:rsidR="00502246" w:rsidRDefault="00B62405">
      <w:pPr>
        <w:pStyle w:val="ListParagraph"/>
        <w:numPr>
          <w:ilvl w:val="1"/>
          <w:numId w:val="3"/>
        </w:numPr>
        <w:tabs>
          <w:tab w:val="left" w:pos="750"/>
        </w:tabs>
        <w:ind w:right="107" w:hanging="633"/>
        <w:jc w:val="both"/>
        <w:rPr>
          <w:sz w:val="24"/>
        </w:rPr>
      </w:pPr>
      <w:r>
        <w:rPr>
          <w:sz w:val="24"/>
        </w:rPr>
        <w:t>The employer will identify contact/s within the workplace who will be trained in family and domestic violence and associated privacy issues. The employer will advertise the name of any family and domestic violence contacts within the</w:t>
      </w:r>
      <w:r>
        <w:rPr>
          <w:spacing w:val="-3"/>
          <w:sz w:val="24"/>
        </w:rPr>
        <w:t xml:space="preserve"> </w:t>
      </w:r>
      <w:r>
        <w:rPr>
          <w:sz w:val="24"/>
        </w:rPr>
        <w:t>workplace.</w:t>
      </w:r>
    </w:p>
    <w:p w:rsidR="00502246" w:rsidRDefault="00502246">
      <w:pPr>
        <w:pStyle w:val="BodyText"/>
        <w:spacing w:before="11"/>
        <w:rPr>
          <w:sz w:val="23"/>
        </w:rPr>
      </w:pPr>
    </w:p>
    <w:p w:rsidR="00502246" w:rsidRDefault="00B62405">
      <w:pPr>
        <w:pStyle w:val="Heading1"/>
      </w:pPr>
      <w:r>
        <w:t>Individual Support</w:t>
      </w:r>
    </w:p>
    <w:p w:rsidR="00502246" w:rsidRDefault="00502246">
      <w:pPr>
        <w:pStyle w:val="BodyText"/>
        <w:spacing w:before="11"/>
        <w:rPr>
          <w:b/>
          <w:sz w:val="23"/>
        </w:rPr>
      </w:pPr>
    </w:p>
    <w:p w:rsidR="00502246" w:rsidRDefault="00B62405">
      <w:pPr>
        <w:pStyle w:val="ListParagraph"/>
        <w:numPr>
          <w:ilvl w:val="1"/>
          <w:numId w:val="3"/>
        </w:numPr>
        <w:tabs>
          <w:tab w:val="left" w:pos="743"/>
        </w:tabs>
        <w:ind w:right="107" w:hanging="633"/>
        <w:jc w:val="both"/>
        <w:rPr>
          <w:sz w:val="24"/>
        </w:rPr>
      </w:pPr>
      <w:r>
        <w:rPr>
          <w:sz w:val="24"/>
        </w:rPr>
        <w:t>Where there is a risk to the personal health or safety of an employee who is experiencing or has experienced family and domestic violence, the employer, where appropriate,</w:t>
      </w:r>
      <w:r>
        <w:rPr>
          <w:spacing w:val="-12"/>
          <w:sz w:val="24"/>
        </w:rPr>
        <w:t xml:space="preserve"> </w:t>
      </w:r>
      <w:r>
        <w:rPr>
          <w:sz w:val="24"/>
        </w:rPr>
        <w:t>may:</w:t>
      </w:r>
    </w:p>
    <w:p w:rsidR="00502246" w:rsidRDefault="00502246">
      <w:pPr>
        <w:jc w:val="both"/>
        <w:rPr>
          <w:sz w:val="24"/>
        </w:rPr>
        <w:sectPr w:rsidR="00502246">
          <w:pgSz w:w="11910" w:h="16840"/>
          <w:pgMar w:top="980" w:right="1360" w:bottom="280" w:left="1480" w:header="722" w:footer="0" w:gutter="0"/>
          <w:cols w:space="720"/>
        </w:sectPr>
      </w:pPr>
    </w:p>
    <w:p w:rsidR="00502246" w:rsidRDefault="00502246">
      <w:pPr>
        <w:pStyle w:val="BodyText"/>
        <w:rPr>
          <w:sz w:val="19"/>
        </w:rPr>
      </w:pPr>
    </w:p>
    <w:p w:rsidR="00502246" w:rsidRDefault="00B62405">
      <w:pPr>
        <w:pStyle w:val="ListParagraph"/>
        <w:numPr>
          <w:ilvl w:val="0"/>
          <w:numId w:val="1"/>
        </w:numPr>
        <w:tabs>
          <w:tab w:val="left" w:pos="1310"/>
        </w:tabs>
        <w:spacing w:before="92"/>
        <w:ind w:right="110"/>
        <w:jc w:val="both"/>
        <w:rPr>
          <w:sz w:val="24"/>
        </w:rPr>
      </w:pPr>
      <w:r>
        <w:rPr>
          <w:sz w:val="24"/>
        </w:rPr>
        <w:t xml:space="preserve">facilitate flexible working arrangements, such as changes to hours/days worked, working different days or length of days, </w:t>
      </w:r>
      <w:r w:rsidR="00DA741D">
        <w:rPr>
          <w:sz w:val="24"/>
        </w:rPr>
        <w:t>changed shift</w:t>
      </w:r>
      <w:r>
        <w:rPr>
          <w:sz w:val="24"/>
        </w:rPr>
        <w:t>/rostering arrangements, in accordance with the provisions of the employee’s industrial agreement and/or award;</w:t>
      </w:r>
      <w:r>
        <w:rPr>
          <w:spacing w:val="-30"/>
          <w:sz w:val="24"/>
        </w:rPr>
        <w:t xml:space="preserve"> </w:t>
      </w:r>
      <w:r>
        <w:rPr>
          <w:sz w:val="24"/>
        </w:rPr>
        <w:t>and/or</w:t>
      </w:r>
    </w:p>
    <w:p w:rsidR="00502246" w:rsidRDefault="00502246">
      <w:pPr>
        <w:pStyle w:val="BodyText"/>
        <w:spacing w:before="11"/>
        <w:rPr>
          <w:sz w:val="23"/>
        </w:rPr>
      </w:pPr>
    </w:p>
    <w:p w:rsidR="00502246" w:rsidRDefault="00B62405">
      <w:pPr>
        <w:pStyle w:val="ListParagraph"/>
        <w:numPr>
          <w:ilvl w:val="0"/>
          <w:numId w:val="1"/>
        </w:numPr>
        <w:tabs>
          <w:tab w:val="left" w:pos="1310"/>
        </w:tabs>
        <w:ind w:right="110"/>
        <w:jc w:val="both"/>
        <w:rPr>
          <w:sz w:val="24"/>
        </w:rPr>
      </w:pPr>
      <w:r>
        <w:rPr>
          <w:sz w:val="24"/>
        </w:rPr>
        <w:t>make workplace modifications including changes to the employee’s telephone number and email address and, where appropriate/practicable, the employee’s work</w:t>
      </w:r>
      <w:r>
        <w:rPr>
          <w:spacing w:val="-22"/>
          <w:sz w:val="24"/>
        </w:rPr>
        <w:t xml:space="preserve"> </w:t>
      </w:r>
      <w:r>
        <w:rPr>
          <w:sz w:val="24"/>
        </w:rPr>
        <w:t>location.</w:t>
      </w:r>
    </w:p>
    <w:p w:rsidR="00502246" w:rsidRDefault="00502246">
      <w:pPr>
        <w:pStyle w:val="BodyText"/>
        <w:spacing w:before="11"/>
        <w:rPr>
          <w:sz w:val="23"/>
        </w:rPr>
      </w:pPr>
    </w:p>
    <w:p w:rsidR="00502246" w:rsidRDefault="00B62405">
      <w:pPr>
        <w:pStyle w:val="ListParagraph"/>
        <w:numPr>
          <w:ilvl w:val="1"/>
          <w:numId w:val="3"/>
        </w:numPr>
        <w:tabs>
          <w:tab w:val="left" w:pos="743"/>
        </w:tabs>
        <w:ind w:right="118" w:hanging="633"/>
        <w:jc w:val="both"/>
        <w:rPr>
          <w:sz w:val="24"/>
        </w:rPr>
      </w:pPr>
      <w:r>
        <w:rPr>
          <w:sz w:val="24"/>
        </w:rPr>
        <w:t>An employee who is experiencing or has experienced family and domestic violence may access confidential counselling support via the employer’s employee assistance</w:t>
      </w:r>
      <w:r>
        <w:rPr>
          <w:spacing w:val="-9"/>
          <w:sz w:val="24"/>
        </w:rPr>
        <w:t xml:space="preserve"> </w:t>
      </w:r>
      <w:r>
        <w:rPr>
          <w:sz w:val="24"/>
        </w:rPr>
        <w:t>program.</w:t>
      </w:r>
    </w:p>
    <w:p w:rsidR="00502246" w:rsidRDefault="00502246">
      <w:pPr>
        <w:pStyle w:val="BodyText"/>
        <w:spacing w:before="11"/>
        <w:rPr>
          <w:sz w:val="23"/>
        </w:rPr>
      </w:pPr>
    </w:p>
    <w:p w:rsidR="00502246" w:rsidRDefault="00B62405">
      <w:pPr>
        <w:pStyle w:val="Heading1"/>
      </w:pPr>
      <w:r>
        <w:t>Workplace Safety</w:t>
      </w:r>
    </w:p>
    <w:p w:rsidR="00502246" w:rsidRDefault="00502246">
      <w:pPr>
        <w:pStyle w:val="BodyText"/>
        <w:rPr>
          <w:b/>
        </w:rPr>
      </w:pPr>
    </w:p>
    <w:p w:rsidR="00502246" w:rsidRDefault="00B62405">
      <w:pPr>
        <w:pStyle w:val="ListParagraph"/>
        <w:numPr>
          <w:ilvl w:val="1"/>
          <w:numId w:val="3"/>
        </w:numPr>
        <w:tabs>
          <w:tab w:val="left" w:pos="743"/>
        </w:tabs>
        <w:ind w:right="111" w:hanging="633"/>
        <w:jc w:val="both"/>
        <w:rPr>
          <w:sz w:val="24"/>
        </w:rPr>
      </w:pPr>
      <w:r>
        <w:rPr>
          <w:sz w:val="24"/>
        </w:rPr>
        <w:t xml:space="preserve">Where an employee raises issues of family and domestic violence the employer should establish with the employee the level of </w:t>
      </w:r>
      <w:r w:rsidR="00DA741D">
        <w:rPr>
          <w:sz w:val="24"/>
        </w:rPr>
        <w:t>risk and</w:t>
      </w:r>
      <w:r>
        <w:rPr>
          <w:spacing w:val="32"/>
          <w:sz w:val="24"/>
        </w:rPr>
        <w:t xml:space="preserve"> </w:t>
      </w:r>
      <w:r>
        <w:rPr>
          <w:sz w:val="24"/>
        </w:rPr>
        <w:t>seek advice from their human resource/safety specialist to review and implement specific safety and emergency management systems and</w:t>
      </w:r>
      <w:r>
        <w:rPr>
          <w:spacing w:val="-24"/>
          <w:sz w:val="24"/>
        </w:rPr>
        <w:t xml:space="preserve"> </w:t>
      </w:r>
      <w:r>
        <w:rPr>
          <w:sz w:val="24"/>
        </w:rPr>
        <w:t>plans.</w:t>
      </w:r>
    </w:p>
    <w:p w:rsidR="00502246" w:rsidRDefault="00502246">
      <w:pPr>
        <w:pStyle w:val="BodyText"/>
        <w:spacing w:before="10"/>
        <w:rPr>
          <w:sz w:val="23"/>
        </w:rPr>
      </w:pPr>
    </w:p>
    <w:p w:rsidR="00502246" w:rsidRDefault="00B62405">
      <w:pPr>
        <w:pStyle w:val="ListParagraph"/>
        <w:numPr>
          <w:ilvl w:val="1"/>
          <w:numId w:val="3"/>
        </w:numPr>
        <w:tabs>
          <w:tab w:val="left" w:pos="710"/>
        </w:tabs>
        <w:spacing w:before="1"/>
        <w:ind w:right="114" w:hanging="633"/>
        <w:jc w:val="both"/>
        <w:rPr>
          <w:sz w:val="24"/>
        </w:rPr>
      </w:pPr>
      <w:r>
        <w:rPr>
          <w:sz w:val="24"/>
        </w:rPr>
        <w:t>With the exception of access to the employer’s employee assistance program which is available to all employees, the provisions of this clause are only applicable to employees who are victims of family and domestic</w:t>
      </w:r>
      <w:r>
        <w:rPr>
          <w:spacing w:val="-24"/>
          <w:sz w:val="24"/>
        </w:rPr>
        <w:t xml:space="preserve"> </w:t>
      </w:r>
      <w:r>
        <w:rPr>
          <w:sz w:val="24"/>
        </w:rPr>
        <w:t>violence.</w:t>
      </w:r>
    </w:p>
    <w:sectPr w:rsidR="00502246">
      <w:pgSz w:w="11910" w:h="16840"/>
      <w:pgMar w:top="980" w:right="1360" w:bottom="280" w:left="14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D6" w:rsidRDefault="004A7AD6">
      <w:r>
        <w:separator/>
      </w:r>
    </w:p>
  </w:endnote>
  <w:endnote w:type="continuationSeparator" w:id="0">
    <w:p w:rsidR="004A7AD6" w:rsidRDefault="004A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D6" w:rsidRDefault="004A7AD6">
      <w:r>
        <w:separator/>
      </w:r>
    </w:p>
  </w:footnote>
  <w:footnote w:type="continuationSeparator" w:id="0">
    <w:p w:rsidR="004A7AD6" w:rsidRDefault="004A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46" w:rsidRDefault="0050224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EDB"/>
    <w:multiLevelType w:val="hybridMultilevel"/>
    <w:tmpl w:val="C90EBAC2"/>
    <w:lvl w:ilvl="0" w:tplc="359615E2">
      <w:start w:val="1"/>
      <w:numFmt w:val="lowerLetter"/>
      <w:lvlText w:val="(%1)"/>
      <w:lvlJc w:val="left"/>
      <w:pPr>
        <w:ind w:left="1309" w:hanging="567"/>
        <w:jc w:val="left"/>
      </w:pPr>
      <w:rPr>
        <w:rFonts w:ascii="Arial" w:eastAsia="Arial" w:hAnsi="Arial" w:cs="Arial" w:hint="default"/>
        <w:w w:val="99"/>
        <w:sz w:val="24"/>
        <w:szCs w:val="24"/>
      </w:rPr>
    </w:lvl>
    <w:lvl w:ilvl="1" w:tplc="F2BA5E12">
      <w:numFmt w:val="bullet"/>
      <w:lvlText w:val="•"/>
      <w:lvlJc w:val="left"/>
      <w:pPr>
        <w:ind w:left="2076" w:hanging="567"/>
      </w:pPr>
      <w:rPr>
        <w:rFonts w:hint="default"/>
      </w:rPr>
    </w:lvl>
    <w:lvl w:ilvl="2" w:tplc="66F4F558">
      <w:numFmt w:val="bullet"/>
      <w:lvlText w:val="•"/>
      <w:lvlJc w:val="left"/>
      <w:pPr>
        <w:ind w:left="2853" w:hanging="567"/>
      </w:pPr>
      <w:rPr>
        <w:rFonts w:hint="default"/>
      </w:rPr>
    </w:lvl>
    <w:lvl w:ilvl="3" w:tplc="EBA81C68">
      <w:numFmt w:val="bullet"/>
      <w:lvlText w:val="•"/>
      <w:lvlJc w:val="left"/>
      <w:pPr>
        <w:ind w:left="3629" w:hanging="567"/>
      </w:pPr>
      <w:rPr>
        <w:rFonts w:hint="default"/>
      </w:rPr>
    </w:lvl>
    <w:lvl w:ilvl="4" w:tplc="41FA88DC">
      <w:numFmt w:val="bullet"/>
      <w:lvlText w:val="•"/>
      <w:lvlJc w:val="left"/>
      <w:pPr>
        <w:ind w:left="4406" w:hanging="567"/>
      </w:pPr>
      <w:rPr>
        <w:rFonts w:hint="default"/>
      </w:rPr>
    </w:lvl>
    <w:lvl w:ilvl="5" w:tplc="EAFAF872">
      <w:numFmt w:val="bullet"/>
      <w:lvlText w:val="•"/>
      <w:lvlJc w:val="left"/>
      <w:pPr>
        <w:ind w:left="5183" w:hanging="567"/>
      </w:pPr>
      <w:rPr>
        <w:rFonts w:hint="default"/>
      </w:rPr>
    </w:lvl>
    <w:lvl w:ilvl="6" w:tplc="D57EDF18">
      <w:numFmt w:val="bullet"/>
      <w:lvlText w:val="•"/>
      <w:lvlJc w:val="left"/>
      <w:pPr>
        <w:ind w:left="5959" w:hanging="567"/>
      </w:pPr>
      <w:rPr>
        <w:rFonts w:hint="default"/>
      </w:rPr>
    </w:lvl>
    <w:lvl w:ilvl="7" w:tplc="33187C52">
      <w:numFmt w:val="bullet"/>
      <w:lvlText w:val="•"/>
      <w:lvlJc w:val="left"/>
      <w:pPr>
        <w:ind w:left="6736" w:hanging="567"/>
      </w:pPr>
      <w:rPr>
        <w:rFonts w:hint="default"/>
      </w:rPr>
    </w:lvl>
    <w:lvl w:ilvl="8" w:tplc="D8F4BF2E">
      <w:numFmt w:val="bullet"/>
      <w:lvlText w:val="•"/>
      <w:lvlJc w:val="left"/>
      <w:pPr>
        <w:ind w:left="7513" w:hanging="567"/>
      </w:pPr>
      <w:rPr>
        <w:rFonts w:hint="default"/>
      </w:rPr>
    </w:lvl>
  </w:abstractNum>
  <w:abstractNum w:abstractNumId="1" w15:restartNumberingAfterBreak="0">
    <w:nsid w:val="0FB957A6"/>
    <w:multiLevelType w:val="hybridMultilevel"/>
    <w:tmpl w:val="6F8CE0A0"/>
    <w:lvl w:ilvl="0" w:tplc="E78CA1AC">
      <w:numFmt w:val="bullet"/>
      <w:lvlText w:val=""/>
      <w:lvlJc w:val="left"/>
      <w:pPr>
        <w:ind w:left="509" w:hanging="360"/>
      </w:pPr>
      <w:rPr>
        <w:rFonts w:ascii="Symbol" w:eastAsia="Symbol" w:hAnsi="Symbol" w:cs="Symbol" w:hint="default"/>
        <w:w w:val="100"/>
        <w:sz w:val="24"/>
        <w:szCs w:val="24"/>
      </w:rPr>
    </w:lvl>
    <w:lvl w:ilvl="1" w:tplc="E5687216">
      <w:numFmt w:val="bullet"/>
      <w:lvlText w:val="•"/>
      <w:lvlJc w:val="left"/>
      <w:pPr>
        <w:ind w:left="1360" w:hanging="360"/>
      </w:pPr>
      <w:rPr>
        <w:rFonts w:hint="default"/>
      </w:rPr>
    </w:lvl>
    <w:lvl w:ilvl="2" w:tplc="26C6EC54">
      <w:numFmt w:val="bullet"/>
      <w:lvlText w:val="•"/>
      <w:lvlJc w:val="left"/>
      <w:pPr>
        <w:ind w:left="2221" w:hanging="360"/>
      </w:pPr>
      <w:rPr>
        <w:rFonts w:hint="default"/>
      </w:rPr>
    </w:lvl>
    <w:lvl w:ilvl="3" w:tplc="ECC4D7C8">
      <w:numFmt w:val="bullet"/>
      <w:lvlText w:val="•"/>
      <w:lvlJc w:val="left"/>
      <w:pPr>
        <w:ind w:left="3081" w:hanging="360"/>
      </w:pPr>
      <w:rPr>
        <w:rFonts w:hint="default"/>
      </w:rPr>
    </w:lvl>
    <w:lvl w:ilvl="4" w:tplc="D4264764">
      <w:numFmt w:val="bullet"/>
      <w:lvlText w:val="•"/>
      <w:lvlJc w:val="left"/>
      <w:pPr>
        <w:ind w:left="3942" w:hanging="360"/>
      </w:pPr>
      <w:rPr>
        <w:rFonts w:hint="default"/>
      </w:rPr>
    </w:lvl>
    <w:lvl w:ilvl="5" w:tplc="4BFEBA54">
      <w:numFmt w:val="bullet"/>
      <w:lvlText w:val="•"/>
      <w:lvlJc w:val="left"/>
      <w:pPr>
        <w:ind w:left="4803" w:hanging="360"/>
      </w:pPr>
      <w:rPr>
        <w:rFonts w:hint="default"/>
      </w:rPr>
    </w:lvl>
    <w:lvl w:ilvl="6" w:tplc="E0162774">
      <w:numFmt w:val="bullet"/>
      <w:lvlText w:val="•"/>
      <w:lvlJc w:val="left"/>
      <w:pPr>
        <w:ind w:left="5663" w:hanging="360"/>
      </w:pPr>
      <w:rPr>
        <w:rFonts w:hint="default"/>
      </w:rPr>
    </w:lvl>
    <w:lvl w:ilvl="7" w:tplc="E84E861E">
      <w:numFmt w:val="bullet"/>
      <w:lvlText w:val="•"/>
      <w:lvlJc w:val="left"/>
      <w:pPr>
        <w:ind w:left="6524" w:hanging="360"/>
      </w:pPr>
      <w:rPr>
        <w:rFonts w:hint="default"/>
      </w:rPr>
    </w:lvl>
    <w:lvl w:ilvl="8" w:tplc="9DF6816C">
      <w:numFmt w:val="bullet"/>
      <w:lvlText w:val="•"/>
      <w:lvlJc w:val="left"/>
      <w:pPr>
        <w:ind w:left="7385" w:hanging="360"/>
      </w:pPr>
      <w:rPr>
        <w:rFonts w:hint="default"/>
      </w:rPr>
    </w:lvl>
  </w:abstractNum>
  <w:abstractNum w:abstractNumId="2" w15:restartNumberingAfterBreak="0">
    <w:nsid w:val="632E292B"/>
    <w:multiLevelType w:val="hybridMultilevel"/>
    <w:tmpl w:val="3A265366"/>
    <w:lvl w:ilvl="0" w:tplc="C7F6B102">
      <w:start w:val="1"/>
      <w:numFmt w:val="lowerLetter"/>
      <w:lvlText w:val="(%1)"/>
      <w:lvlJc w:val="left"/>
      <w:pPr>
        <w:ind w:left="1309" w:hanging="567"/>
        <w:jc w:val="left"/>
      </w:pPr>
      <w:rPr>
        <w:rFonts w:ascii="Arial" w:eastAsia="Arial" w:hAnsi="Arial" w:cs="Arial" w:hint="default"/>
        <w:w w:val="99"/>
        <w:sz w:val="24"/>
        <w:szCs w:val="24"/>
      </w:rPr>
    </w:lvl>
    <w:lvl w:ilvl="1" w:tplc="42D8E5A2">
      <w:numFmt w:val="bullet"/>
      <w:lvlText w:val="•"/>
      <w:lvlJc w:val="left"/>
      <w:pPr>
        <w:ind w:left="2076" w:hanging="567"/>
      </w:pPr>
      <w:rPr>
        <w:rFonts w:hint="default"/>
      </w:rPr>
    </w:lvl>
    <w:lvl w:ilvl="2" w:tplc="1B5E4DDC">
      <w:numFmt w:val="bullet"/>
      <w:lvlText w:val="•"/>
      <w:lvlJc w:val="left"/>
      <w:pPr>
        <w:ind w:left="2853" w:hanging="567"/>
      </w:pPr>
      <w:rPr>
        <w:rFonts w:hint="default"/>
      </w:rPr>
    </w:lvl>
    <w:lvl w:ilvl="3" w:tplc="501A86EA">
      <w:numFmt w:val="bullet"/>
      <w:lvlText w:val="•"/>
      <w:lvlJc w:val="left"/>
      <w:pPr>
        <w:ind w:left="3629" w:hanging="567"/>
      </w:pPr>
      <w:rPr>
        <w:rFonts w:hint="default"/>
      </w:rPr>
    </w:lvl>
    <w:lvl w:ilvl="4" w:tplc="60702662">
      <w:numFmt w:val="bullet"/>
      <w:lvlText w:val="•"/>
      <w:lvlJc w:val="left"/>
      <w:pPr>
        <w:ind w:left="4406" w:hanging="567"/>
      </w:pPr>
      <w:rPr>
        <w:rFonts w:hint="default"/>
      </w:rPr>
    </w:lvl>
    <w:lvl w:ilvl="5" w:tplc="BF7C93EC">
      <w:numFmt w:val="bullet"/>
      <w:lvlText w:val="•"/>
      <w:lvlJc w:val="left"/>
      <w:pPr>
        <w:ind w:left="5183" w:hanging="567"/>
      </w:pPr>
      <w:rPr>
        <w:rFonts w:hint="default"/>
      </w:rPr>
    </w:lvl>
    <w:lvl w:ilvl="6" w:tplc="52DC3898">
      <w:numFmt w:val="bullet"/>
      <w:lvlText w:val="•"/>
      <w:lvlJc w:val="left"/>
      <w:pPr>
        <w:ind w:left="5959" w:hanging="567"/>
      </w:pPr>
      <w:rPr>
        <w:rFonts w:hint="default"/>
      </w:rPr>
    </w:lvl>
    <w:lvl w:ilvl="7" w:tplc="8E8C380E">
      <w:numFmt w:val="bullet"/>
      <w:lvlText w:val="•"/>
      <w:lvlJc w:val="left"/>
      <w:pPr>
        <w:ind w:left="6736" w:hanging="567"/>
      </w:pPr>
      <w:rPr>
        <w:rFonts w:hint="default"/>
      </w:rPr>
    </w:lvl>
    <w:lvl w:ilvl="8" w:tplc="BC848D2A">
      <w:numFmt w:val="bullet"/>
      <w:lvlText w:val="•"/>
      <w:lvlJc w:val="left"/>
      <w:pPr>
        <w:ind w:left="7513" w:hanging="567"/>
      </w:pPr>
      <w:rPr>
        <w:rFonts w:hint="default"/>
      </w:rPr>
    </w:lvl>
  </w:abstractNum>
  <w:abstractNum w:abstractNumId="3" w15:restartNumberingAfterBreak="0">
    <w:nsid w:val="7D7426DD"/>
    <w:multiLevelType w:val="multilevel"/>
    <w:tmpl w:val="1112613C"/>
    <w:lvl w:ilvl="0">
      <w:start w:val="1"/>
      <w:numFmt w:val="decimal"/>
      <w:lvlText w:val="%1"/>
      <w:lvlJc w:val="left"/>
      <w:pPr>
        <w:ind w:left="742" w:hanging="634"/>
        <w:jc w:val="left"/>
      </w:pPr>
      <w:rPr>
        <w:rFonts w:hint="default"/>
      </w:rPr>
    </w:lvl>
    <w:lvl w:ilvl="1">
      <w:start w:val="1"/>
      <w:numFmt w:val="decimal"/>
      <w:lvlText w:val="%1.%2"/>
      <w:lvlJc w:val="left"/>
      <w:pPr>
        <w:ind w:left="742" w:hanging="634"/>
        <w:jc w:val="left"/>
      </w:pPr>
      <w:rPr>
        <w:rFonts w:ascii="Arial" w:eastAsia="Arial" w:hAnsi="Arial" w:cs="Arial" w:hint="default"/>
        <w:spacing w:val="-29"/>
        <w:w w:val="99"/>
        <w:sz w:val="24"/>
        <w:szCs w:val="24"/>
      </w:rPr>
    </w:lvl>
    <w:lvl w:ilvl="2">
      <w:start w:val="2"/>
      <w:numFmt w:val="lowerLetter"/>
      <w:lvlText w:val="(%3)"/>
      <w:lvlJc w:val="left"/>
      <w:pPr>
        <w:ind w:left="1386" w:hanging="711"/>
        <w:jc w:val="left"/>
      </w:pPr>
      <w:rPr>
        <w:rFonts w:ascii="Arial" w:eastAsia="Arial" w:hAnsi="Arial" w:cs="Arial" w:hint="default"/>
        <w:w w:val="99"/>
        <w:sz w:val="24"/>
        <w:szCs w:val="24"/>
      </w:rPr>
    </w:lvl>
    <w:lvl w:ilvl="3">
      <w:start w:val="1"/>
      <w:numFmt w:val="lowerRoman"/>
      <w:lvlText w:val="(%4)"/>
      <w:lvlJc w:val="left"/>
      <w:pPr>
        <w:ind w:left="2094" w:hanging="708"/>
        <w:jc w:val="left"/>
      </w:pPr>
      <w:rPr>
        <w:rFonts w:ascii="Arial" w:eastAsia="Arial" w:hAnsi="Arial" w:cs="Arial" w:hint="default"/>
        <w:spacing w:val="-3"/>
        <w:w w:val="99"/>
        <w:sz w:val="24"/>
        <w:szCs w:val="24"/>
      </w:rPr>
    </w:lvl>
    <w:lvl w:ilvl="4">
      <w:numFmt w:val="bullet"/>
      <w:lvlText w:val="•"/>
      <w:lvlJc w:val="left"/>
      <w:pPr>
        <w:ind w:left="3841" w:hanging="708"/>
      </w:pPr>
      <w:rPr>
        <w:rFonts w:hint="default"/>
      </w:rPr>
    </w:lvl>
    <w:lvl w:ilvl="5">
      <w:numFmt w:val="bullet"/>
      <w:lvlText w:val="•"/>
      <w:lvlJc w:val="left"/>
      <w:pPr>
        <w:ind w:left="4712" w:hanging="708"/>
      </w:pPr>
      <w:rPr>
        <w:rFonts w:hint="default"/>
      </w:rPr>
    </w:lvl>
    <w:lvl w:ilvl="6">
      <w:numFmt w:val="bullet"/>
      <w:lvlText w:val="•"/>
      <w:lvlJc w:val="left"/>
      <w:pPr>
        <w:ind w:left="5583" w:hanging="708"/>
      </w:pPr>
      <w:rPr>
        <w:rFonts w:hint="default"/>
      </w:rPr>
    </w:lvl>
    <w:lvl w:ilvl="7">
      <w:numFmt w:val="bullet"/>
      <w:lvlText w:val="•"/>
      <w:lvlJc w:val="left"/>
      <w:pPr>
        <w:ind w:left="6454" w:hanging="708"/>
      </w:pPr>
      <w:rPr>
        <w:rFonts w:hint="default"/>
      </w:rPr>
    </w:lvl>
    <w:lvl w:ilvl="8">
      <w:numFmt w:val="bullet"/>
      <w:lvlText w:val="•"/>
      <w:lvlJc w:val="left"/>
      <w:pPr>
        <w:ind w:left="7324" w:hanging="708"/>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46"/>
    <w:rsid w:val="00044E93"/>
    <w:rsid w:val="000D0845"/>
    <w:rsid w:val="00244210"/>
    <w:rsid w:val="003D03CB"/>
    <w:rsid w:val="004A7AD6"/>
    <w:rsid w:val="00502246"/>
    <w:rsid w:val="005569C8"/>
    <w:rsid w:val="006A05AE"/>
    <w:rsid w:val="008A491D"/>
    <w:rsid w:val="009676BC"/>
    <w:rsid w:val="009D72EF"/>
    <w:rsid w:val="00B62405"/>
    <w:rsid w:val="00DA7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7A497F-4D24-43DF-96DD-AAC0C51B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633"/>
      <w:jc w:val="both"/>
    </w:pPr>
  </w:style>
  <w:style w:type="paragraph" w:customStyle="1" w:styleId="TableParagraph">
    <w:name w:val="Table Paragraph"/>
    <w:basedOn w:val="Normal"/>
    <w:uiPriority w:val="1"/>
    <w:qFormat/>
    <w:pPr>
      <w:ind w:left="103" w:hanging="3601"/>
    </w:pPr>
  </w:style>
  <w:style w:type="paragraph" w:styleId="Header">
    <w:name w:val="header"/>
    <w:basedOn w:val="Normal"/>
    <w:link w:val="HeaderChar"/>
    <w:uiPriority w:val="99"/>
    <w:unhideWhenUsed/>
    <w:rsid w:val="00244210"/>
    <w:pPr>
      <w:tabs>
        <w:tab w:val="center" w:pos="4513"/>
        <w:tab w:val="right" w:pos="9026"/>
      </w:tabs>
    </w:pPr>
  </w:style>
  <w:style w:type="character" w:customStyle="1" w:styleId="HeaderChar">
    <w:name w:val="Header Char"/>
    <w:basedOn w:val="DefaultParagraphFont"/>
    <w:link w:val="Header"/>
    <w:uiPriority w:val="99"/>
    <w:rsid w:val="00244210"/>
    <w:rPr>
      <w:rFonts w:ascii="Arial" w:eastAsia="Arial" w:hAnsi="Arial" w:cs="Arial"/>
    </w:rPr>
  </w:style>
  <w:style w:type="paragraph" w:styleId="Footer">
    <w:name w:val="footer"/>
    <w:basedOn w:val="Normal"/>
    <w:link w:val="FooterChar"/>
    <w:uiPriority w:val="99"/>
    <w:unhideWhenUsed/>
    <w:rsid w:val="00244210"/>
    <w:pPr>
      <w:tabs>
        <w:tab w:val="center" w:pos="4513"/>
        <w:tab w:val="right" w:pos="9026"/>
      </w:tabs>
    </w:pPr>
  </w:style>
  <w:style w:type="character" w:customStyle="1" w:styleId="FooterChar">
    <w:name w:val="Footer Char"/>
    <w:basedOn w:val="DefaultParagraphFont"/>
    <w:link w:val="Footer"/>
    <w:uiPriority w:val="99"/>
    <w:rsid w:val="00244210"/>
    <w:rPr>
      <w:rFonts w:ascii="Arial" w:eastAsia="Arial" w:hAnsi="Arial" w:cs="Arial"/>
    </w:rPr>
  </w:style>
  <w:style w:type="character" w:styleId="Hyperlink">
    <w:name w:val="Hyperlink"/>
    <w:basedOn w:val="DefaultParagraphFont"/>
    <w:uiPriority w:val="99"/>
    <w:unhideWhenUsed/>
    <w:rsid w:val="006A05AE"/>
    <w:rPr>
      <w:color w:val="0000FF" w:themeColor="hyperlink"/>
      <w:u w:val="single"/>
    </w:rPr>
  </w:style>
  <w:style w:type="paragraph" w:styleId="BalloonText">
    <w:name w:val="Balloon Text"/>
    <w:basedOn w:val="Normal"/>
    <w:link w:val="BalloonTextChar"/>
    <w:uiPriority w:val="99"/>
    <w:semiHidden/>
    <w:unhideWhenUsed/>
    <w:rsid w:val="003D0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C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Premier’s Policy Circular</vt:lpstr>
    </vt:vector>
  </TitlesOfParts>
  <Company>Department of Mines and Petroleum</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Policy Circular</dc:title>
  <dc:creator>G. Mugliston</dc:creator>
  <cp:lastModifiedBy>Van Blommestein, Kate</cp:lastModifiedBy>
  <cp:revision>6</cp:revision>
  <dcterms:created xsi:type="dcterms:W3CDTF">2021-04-21T02:50:00Z</dcterms:created>
  <dcterms:modified xsi:type="dcterms:W3CDTF">2021-08-24T03:30:00Z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Microsoft® Word 2010</vt:lpwstr>
  </property>
  <property fmtid="{D5CDD505-2E9C-101B-9397-08002B2CF9AE}" pid="4" name="LastSaved">
    <vt:filetime>2021-04-19T00:00:00Z</vt:filetime>
  </property>
</Properties>
</file>