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B896E" w14:textId="04A676D3" w:rsidR="0020239F" w:rsidRDefault="0020239F" w:rsidP="00D81CB0">
      <w:pPr>
        <w:pStyle w:val="Heading1"/>
      </w:pPr>
      <w:bookmarkStart w:id="0" w:name="_Toc80009887"/>
      <w:r>
        <w:t>How to set up an annual board calendar</w:t>
      </w:r>
      <w:bookmarkEnd w:id="0"/>
    </w:p>
    <w:p w14:paraId="619414E1" w14:textId="77777777" w:rsidR="0020239F" w:rsidRDefault="0020239F" w:rsidP="00A90416">
      <w:r>
        <w:t xml:space="preserve">To operate effectively, compliance and reporting obligations, governance matters, events and functions need to be identified and actioned. </w:t>
      </w:r>
    </w:p>
    <w:p w14:paraId="08F1E65D" w14:textId="77777777" w:rsidR="0020239F" w:rsidRDefault="0020239F" w:rsidP="00A90416">
      <w:pPr>
        <w:spacing w:after="0"/>
      </w:pPr>
      <w:r>
        <w:t>To ensure the board stays focused, consider developing a month by month calendar that:</w:t>
      </w:r>
    </w:p>
    <w:p w14:paraId="431F4378" w14:textId="0B2EE03D" w:rsidR="0020239F" w:rsidRDefault="0020239F" w:rsidP="00A90416">
      <w:pPr>
        <w:pStyle w:val="Bullet"/>
        <w:spacing w:after="0"/>
        <w:ind w:left="426" w:hanging="426"/>
      </w:pPr>
      <w:r>
        <w:t xml:space="preserve">identifies matters, events and activities to be undertaken </w:t>
      </w:r>
    </w:p>
    <w:p w14:paraId="216C2996" w14:textId="64375740" w:rsidR="0020239F" w:rsidRDefault="0020239F" w:rsidP="00A90416">
      <w:pPr>
        <w:pStyle w:val="Bullet"/>
        <w:spacing w:after="0"/>
        <w:ind w:left="426" w:hanging="426"/>
      </w:pPr>
      <w:r>
        <w:t xml:space="preserve">enables the board secretary to propose a calendar that balances workload and logical workflow over 12 months </w:t>
      </w:r>
    </w:p>
    <w:p w14:paraId="4D8434E9" w14:textId="67198849" w:rsidR="0020239F" w:rsidRDefault="0020239F" w:rsidP="00A90416">
      <w:pPr>
        <w:pStyle w:val="Bullet"/>
        <w:spacing w:after="0"/>
        <w:ind w:left="426" w:hanging="426"/>
      </w:pPr>
      <w:r>
        <w:t>aligns agendas with corporate reporting and compliance dates</w:t>
      </w:r>
    </w:p>
    <w:p w14:paraId="63EEAB2E" w14:textId="254AC4E9" w:rsidR="0020239F" w:rsidRDefault="0020239F" w:rsidP="00A90416">
      <w:pPr>
        <w:pStyle w:val="Bullet"/>
        <w:spacing w:after="0"/>
        <w:ind w:left="426" w:hanging="426"/>
      </w:pPr>
      <w:r>
        <w:t>allows members to plan board responsibilities and time demands in advance</w:t>
      </w:r>
    </w:p>
    <w:p w14:paraId="5629EA10" w14:textId="6E238F6B" w:rsidR="0020239F" w:rsidRDefault="0020239F" w:rsidP="00A90416">
      <w:pPr>
        <w:pStyle w:val="Bullet"/>
        <w:spacing w:after="120"/>
        <w:ind w:left="426" w:hanging="426"/>
      </w:pPr>
      <w:r>
        <w:t>minimises repetitive discussion of matters at meetings.</w:t>
      </w:r>
    </w:p>
    <w:p w14:paraId="2105464D" w14:textId="77777777" w:rsidR="0020239F" w:rsidRDefault="0020239F" w:rsidP="00A90416">
      <w:pPr>
        <w:spacing w:after="0"/>
      </w:pPr>
      <w:r>
        <w:t>The board secretary can prepare a list of reporting and event dates such as:</w:t>
      </w:r>
    </w:p>
    <w:p w14:paraId="6266AD52" w14:textId="15C86BF1" w:rsidR="0020239F" w:rsidRDefault="0020239F" w:rsidP="00A90416">
      <w:pPr>
        <w:pStyle w:val="Bullet"/>
        <w:spacing w:after="0"/>
        <w:ind w:left="426" w:hanging="426"/>
      </w:pPr>
      <w:r>
        <w:t>board meetings</w:t>
      </w:r>
    </w:p>
    <w:p w14:paraId="18140938" w14:textId="15F5BD86" w:rsidR="0020239F" w:rsidRDefault="0020239F" w:rsidP="00A90416">
      <w:pPr>
        <w:pStyle w:val="Bullet"/>
        <w:spacing w:after="0"/>
        <w:ind w:left="426" w:hanging="426"/>
      </w:pPr>
      <w:r>
        <w:t xml:space="preserve">board committee reporting </w:t>
      </w:r>
    </w:p>
    <w:p w14:paraId="53B2686F" w14:textId="605092D6" w:rsidR="0020239F" w:rsidRDefault="0020239F" w:rsidP="00A90416">
      <w:pPr>
        <w:pStyle w:val="Bullet"/>
        <w:spacing w:after="0"/>
        <w:ind w:left="426" w:hanging="426"/>
      </w:pPr>
      <w:r>
        <w:t>key governance matters such as strategy and risk management development and review</w:t>
      </w:r>
    </w:p>
    <w:p w14:paraId="7E5D41E9" w14:textId="3EB5080D" w:rsidR="0020239F" w:rsidRDefault="0020239F" w:rsidP="00A90416">
      <w:pPr>
        <w:pStyle w:val="Bullet"/>
        <w:spacing w:after="0"/>
        <w:ind w:left="426" w:hanging="426"/>
      </w:pPr>
      <w:r>
        <w:t>budget preparation, sign off and review</w:t>
      </w:r>
    </w:p>
    <w:p w14:paraId="5AB694CF" w14:textId="5669BF65" w:rsidR="0020239F" w:rsidRDefault="0020239F" w:rsidP="00A90416">
      <w:pPr>
        <w:pStyle w:val="Bullet"/>
        <w:spacing w:after="0"/>
        <w:ind w:left="426" w:hanging="426"/>
      </w:pPr>
      <w:r>
        <w:t>financial and organisational performance</w:t>
      </w:r>
    </w:p>
    <w:p w14:paraId="2977AB22" w14:textId="3487C588" w:rsidR="0020239F" w:rsidRDefault="0020239F" w:rsidP="00A90416">
      <w:pPr>
        <w:pStyle w:val="Bullet"/>
        <w:spacing w:after="0"/>
        <w:ind w:left="426" w:hanging="426"/>
      </w:pPr>
      <w:r>
        <w:t>parliamentary reporting</w:t>
      </w:r>
    </w:p>
    <w:p w14:paraId="6EECFA56" w14:textId="0C6DE076" w:rsidR="0020239F" w:rsidRDefault="0020239F" w:rsidP="00A90416">
      <w:pPr>
        <w:pStyle w:val="Bullet"/>
        <w:spacing w:after="0"/>
        <w:ind w:left="426" w:hanging="426"/>
      </w:pPr>
      <w:r>
        <w:t>regulatory agencies reporting</w:t>
      </w:r>
    </w:p>
    <w:p w14:paraId="144C9DEC" w14:textId="593E6E08" w:rsidR="0020239F" w:rsidRDefault="0020239F" w:rsidP="00A90416">
      <w:pPr>
        <w:pStyle w:val="Bullet"/>
        <w:spacing w:after="0"/>
        <w:ind w:left="426" w:hanging="426"/>
      </w:pPr>
      <w:r>
        <w:t>management presentations</w:t>
      </w:r>
    </w:p>
    <w:p w14:paraId="5A5310C5" w14:textId="05BE32E8" w:rsidR="0020239F" w:rsidRDefault="0020239F" w:rsidP="00A90416">
      <w:pPr>
        <w:pStyle w:val="Bullet"/>
        <w:spacing w:after="0"/>
        <w:ind w:left="426" w:hanging="426"/>
      </w:pPr>
      <w:r>
        <w:t>events and functions</w:t>
      </w:r>
    </w:p>
    <w:p w14:paraId="3FB72B96" w14:textId="57C2F7BB" w:rsidR="0020239F" w:rsidRDefault="0020239F" w:rsidP="00A90416">
      <w:pPr>
        <w:pStyle w:val="Bullet"/>
        <w:spacing w:after="120"/>
        <w:ind w:left="426" w:hanging="426"/>
      </w:pPr>
      <w:r>
        <w:t>site visits.</w:t>
      </w:r>
    </w:p>
    <w:p w14:paraId="710FE10C" w14:textId="77777777" w:rsidR="0020239F" w:rsidRDefault="0020239F" w:rsidP="00A90416">
      <w:r>
        <w:t>Spread these across the year in a logical sequence so the board meets all its obligations.</w:t>
      </w:r>
    </w:p>
    <w:p w14:paraId="6DB24B38" w14:textId="673C0F91" w:rsidR="005D66B1" w:rsidRDefault="0020239F" w:rsidP="00D81CB0">
      <w:pPr>
        <w:spacing w:after="240"/>
        <w:rPr>
          <w:sz w:val="2"/>
          <w:szCs w:val="2"/>
        </w:rPr>
      </w:pPr>
      <w:r>
        <w:t>Keep the calendar as be a live document and update it regularly. You can search the web for other examples of annual board calendars.</w:t>
      </w:r>
      <w:r w:rsidR="00D81CB0" w:rsidRPr="00367DE0">
        <w:rPr>
          <w:sz w:val="2"/>
          <w:szCs w:val="2"/>
        </w:rPr>
        <w:t xml:space="preserve"> </w:t>
      </w:r>
    </w:p>
    <w:p w14:paraId="062E1887" w14:textId="77777777" w:rsidR="005D66B1" w:rsidRDefault="005D66B1">
      <w:pPr>
        <w:spacing w:after="160"/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TableGrid"/>
        <w:tblW w:w="5190" w:type="pct"/>
        <w:jc w:val="center"/>
        <w:tblBorders>
          <w:top w:val="single" w:sz="12" w:space="0" w:color="92B9C9"/>
          <w:left w:val="single" w:sz="12" w:space="0" w:color="92B9C9"/>
          <w:bottom w:val="single" w:sz="12" w:space="0" w:color="92B9C9"/>
          <w:right w:val="single" w:sz="12" w:space="0" w:color="92B9C9"/>
          <w:insideH w:val="single" w:sz="12" w:space="0" w:color="92B9C9"/>
          <w:insideV w:val="single" w:sz="12" w:space="0" w:color="92B9C9"/>
        </w:tblBorders>
        <w:tblLook w:val="04A0" w:firstRow="1" w:lastRow="0" w:firstColumn="1" w:lastColumn="0" w:noHBand="0" w:noVBand="1"/>
        <w:tblDescription w:val=" A table which provides an example annual planning calendar."/>
      </w:tblPr>
      <w:tblGrid>
        <w:gridCol w:w="1562"/>
        <w:gridCol w:w="1794"/>
        <w:gridCol w:w="596"/>
        <w:gridCol w:w="608"/>
        <w:gridCol w:w="608"/>
        <w:gridCol w:w="595"/>
        <w:gridCol w:w="644"/>
        <w:gridCol w:w="608"/>
        <w:gridCol w:w="534"/>
        <w:gridCol w:w="644"/>
        <w:gridCol w:w="620"/>
        <w:gridCol w:w="583"/>
        <w:gridCol w:w="632"/>
        <w:gridCol w:w="620"/>
      </w:tblGrid>
      <w:tr w:rsidR="005D66B1" w:rsidRPr="0051227E" w14:paraId="2518CF60" w14:textId="77777777" w:rsidTr="00152A20">
        <w:trPr>
          <w:trHeight w:val="532"/>
          <w:tblHeader/>
          <w:jc w:val="center"/>
        </w:trPr>
        <w:tc>
          <w:tcPr>
            <w:tcW w:w="697" w:type="pct"/>
            <w:tcBorders>
              <w:right w:val="single" w:sz="12" w:space="0" w:color="FFFFFF" w:themeColor="background1"/>
            </w:tcBorders>
            <w:shd w:val="clear" w:color="auto" w:fill="92B9C9"/>
            <w:vAlign w:val="center"/>
            <w:hideMark/>
          </w:tcPr>
          <w:p w14:paraId="517D4BA2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lastRenderedPageBreak/>
              <w:t xml:space="preserve">Area </w:t>
            </w:r>
          </w:p>
        </w:tc>
        <w:tc>
          <w:tcPr>
            <w:tcW w:w="797" w:type="pct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92B9C9"/>
            <w:vAlign w:val="center"/>
            <w:hideMark/>
          </w:tcPr>
          <w:p w14:paraId="4ECB60F7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 xml:space="preserve">Task </w:t>
            </w:r>
          </w:p>
        </w:tc>
        <w:tc>
          <w:tcPr>
            <w:tcW w:w="283" w:type="pct"/>
            <w:tcBorders>
              <w:left w:val="single" w:sz="12" w:space="0" w:color="FFFFFF" w:themeColor="background1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6B53B8C6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Jan</w:t>
            </w:r>
          </w:p>
        </w:tc>
        <w:tc>
          <w:tcPr>
            <w:tcW w:w="288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05E463FE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Feb</w:t>
            </w:r>
          </w:p>
        </w:tc>
        <w:tc>
          <w:tcPr>
            <w:tcW w:w="288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25DCB5A8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Mar</w:t>
            </w:r>
          </w:p>
        </w:tc>
        <w:tc>
          <w:tcPr>
            <w:tcW w:w="283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1F31B238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Apr</w:t>
            </w:r>
          </w:p>
        </w:tc>
        <w:tc>
          <w:tcPr>
            <w:tcW w:w="303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508ECD0F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May</w:t>
            </w:r>
          </w:p>
        </w:tc>
        <w:tc>
          <w:tcPr>
            <w:tcW w:w="288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115D9391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Jun</w:t>
            </w:r>
          </w:p>
        </w:tc>
        <w:tc>
          <w:tcPr>
            <w:tcW w:w="309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4DF2D05B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</w:rPr>
              <w:t>Jul</w:t>
            </w:r>
          </w:p>
        </w:tc>
        <w:tc>
          <w:tcPr>
            <w:tcW w:w="303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7730131D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Aug</w:t>
            </w:r>
          </w:p>
        </w:tc>
        <w:tc>
          <w:tcPr>
            <w:tcW w:w="293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0A5A3A7F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Sep</w:t>
            </w:r>
          </w:p>
        </w:tc>
        <w:tc>
          <w:tcPr>
            <w:tcW w:w="277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4282D076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Oct</w:t>
            </w:r>
          </w:p>
        </w:tc>
        <w:tc>
          <w:tcPr>
            <w:tcW w:w="298" w:type="pct"/>
            <w:tcBorders>
              <w:left w:val="single" w:sz="12" w:space="0" w:color="FFFFFF"/>
              <w:right w:val="single" w:sz="12" w:space="0" w:color="FFFFFF"/>
            </w:tcBorders>
            <w:shd w:val="clear" w:color="auto" w:fill="92B9C9"/>
            <w:vAlign w:val="center"/>
            <w:hideMark/>
          </w:tcPr>
          <w:p w14:paraId="2F840CCB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Nov</w:t>
            </w:r>
          </w:p>
        </w:tc>
        <w:tc>
          <w:tcPr>
            <w:tcW w:w="293" w:type="pct"/>
            <w:tcBorders>
              <w:left w:val="single" w:sz="12" w:space="0" w:color="FFFFFF"/>
            </w:tcBorders>
            <w:shd w:val="clear" w:color="auto" w:fill="92B9C9"/>
            <w:vAlign w:val="center"/>
            <w:hideMark/>
          </w:tcPr>
          <w:p w14:paraId="77EB9DFC" w14:textId="77777777" w:rsidR="005D66B1" w:rsidRPr="0051227E" w:rsidRDefault="005D66B1" w:rsidP="00152A20">
            <w:pPr>
              <w:spacing w:after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51227E">
              <w:rPr>
                <w:rFonts w:cs="Arial"/>
                <w:b/>
                <w:bCs/>
                <w:color w:val="FFFFFF" w:themeColor="background1"/>
                <w:sz w:val="22"/>
              </w:rPr>
              <w:t>Dec</w:t>
            </w:r>
          </w:p>
        </w:tc>
      </w:tr>
      <w:tr w:rsidR="005D66B1" w:rsidRPr="0051227E" w14:paraId="6D07366F" w14:textId="77777777" w:rsidTr="00152A20">
        <w:trPr>
          <w:trHeight w:val="520"/>
          <w:jc w:val="center"/>
        </w:trPr>
        <w:tc>
          <w:tcPr>
            <w:tcW w:w="697" w:type="pct"/>
            <w:shd w:val="clear" w:color="auto" w:fill="F1F1F1"/>
            <w:vAlign w:val="center"/>
            <w:hideMark/>
          </w:tcPr>
          <w:p w14:paraId="43D84F0C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>Meetings</w:t>
            </w: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5C5D498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Board meetings</w:t>
            </w:r>
          </w:p>
        </w:tc>
        <w:tc>
          <w:tcPr>
            <w:tcW w:w="283" w:type="pct"/>
            <w:shd w:val="clear" w:color="auto" w:fill="F1F1F1"/>
            <w:vAlign w:val="center"/>
            <w:hideMark/>
          </w:tcPr>
          <w:p w14:paraId="01DB063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8B55B89" wp14:editId="5085625F">
                  <wp:extent cx="142875" cy="158750"/>
                  <wp:effectExtent l="0" t="0" r="9525" b="0"/>
                  <wp:docPr id="53" name="Picture 53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F1F1F1"/>
            <w:vAlign w:val="center"/>
            <w:hideMark/>
          </w:tcPr>
          <w:p w14:paraId="4A8AC9C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81BBAEB" wp14:editId="4ADE8C22">
                  <wp:extent cx="142875" cy="158750"/>
                  <wp:effectExtent l="0" t="0" r="9525" b="0"/>
                  <wp:docPr id="52" name="Picture 52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F1F1F1"/>
            <w:vAlign w:val="center"/>
            <w:hideMark/>
          </w:tcPr>
          <w:p w14:paraId="496B573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6B2C81F" wp14:editId="23B429F3">
                  <wp:extent cx="142875" cy="158750"/>
                  <wp:effectExtent l="0" t="0" r="9525" b="0"/>
                  <wp:docPr id="51" name="Picture 51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shd w:val="clear" w:color="auto" w:fill="C5E0B3" w:themeFill="accent6" w:themeFillTint="66"/>
            <w:vAlign w:val="center"/>
            <w:hideMark/>
          </w:tcPr>
          <w:p w14:paraId="35FDE93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1BA1D34" wp14:editId="6BFF2A21">
                  <wp:extent cx="142875" cy="158750"/>
                  <wp:effectExtent l="0" t="0" r="9525" b="0"/>
                  <wp:docPr id="50" name="Picture 50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  <w:hideMark/>
          </w:tcPr>
          <w:p w14:paraId="68E8D61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70036D0" wp14:editId="1E43A919">
                  <wp:extent cx="142875" cy="158750"/>
                  <wp:effectExtent l="0" t="0" r="9525" b="0"/>
                  <wp:docPr id="49" name="Picture 49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F1F1F1"/>
            <w:vAlign w:val="center"/>
            <w:hideMark/>
          </w:tcPr>
          <w:p w14:paraId="47694A6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4BAEE43" wp14:editId="32535370">
                  <wp:extent cx="142875" cy="158750"/>
                  <wp:effectExtent l="0" t="0" r="9525" b="0"/>
                  <wp:docPr id="48" name="Picture 48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F1F1F1"/>
            <w:vAlign w:val="center"/>
            <w:hideMark/>
          </w:tcPr>
          <w:p w14:paraId="2D573CE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41B4B406" wp14:editId="4C6B16D5">
                  <wp:extent cx="142875" cy="158750"/>
                  <wp:effectExtent l="0" t="0" r="9525" b="0"/>
                  <wp:docPr id="47" name="Picture 47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  <w:hideMark/>
          </w:tcPr>
          <w:p w14:paraId="06C8900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4357BC40" wp14:editId="17DDB90C">
                  <wp:extent cx="142875" cy="158750"/>
                  <wp:effectExtent l="0" t="0" r="9525" b="0"/>
                  <wp:docPr id="46" name="Picture 46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F1F1F1"/>
            <w:vAlign w:val="center"/>
            <w:hideMark/>
          </w:tcPr>
          <w:p w14:paraId="574A777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010B403" wp14:editId="0BD6A8D7">
                  <wp:extent cx="142875" cy="158750"/>
                  <wp:effectExtent l="0" t="0" r="9525" b="0"/>
                  <wp:docPr id="45" name="Picture 45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shd w:val="clear" w:color="auto" w:fill="F1F1F1"/>
            <w:vAlign w:val="center"/>
            <w:hideMark/>
          </w:tcPr>
          <w:p w14:paraId="5ED70EE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4517FA1A" wp14:editId="43E2818D">
                  <wp:extent cx="142875" cy="158750"/>
                  <wp:effectExtent l="0" t="0" r="9525" b="0"/>
                  <wp:docPr id="44" name="Picture 44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shd w:val="clear" w:color="auto" w:fill="F1F1F1"/>
            <w:vAlign w:val="center"/>
            <w:hideMark/>
          </w:tcPr>
          <w:p w14:paraId="7B630CC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390CA59" wp14:editId="44AFA727">
                  <wp:extent cx="142875" cy="158750"/>
                  <wp:effectExtent l="0" t="0" r="9525" b="0"/>
                  <wp:docPr id="43" name="Picture 43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F1F1F1"/>
            <w:vAlign w:val="center"/>
          </w:tcPr>
          <w:p w14:paraId="21EF1BB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3D089BBC" w14:textId="77777777" w:rsidTr="00152A20">
        <w:trPr>
          <w:trHeight w:val="492"/>
          <w:jc w:val="center"/>
        </w:trPr>
        <w:tc>
          <w:tcPr>
            <w:tcW w:w="697" w:type="pct"/>
            <w:shd w:val="clear" w:color="auto" w:fill="F1F1F1"/>
            <w:vAlign w:val="center"/>
            <w:hideMark/>
          </w:tcPr>
          <w:p w14:paraId="48C0434C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>Board committee reports</w:t>
            </w:r>
          </w:p>
        </w:tc>
        <w:tc>
          <w:tcPr>
            <w:tcW w:w="797" w:type="pct"/>
            <w:vAlign w:val="center"/>
            <w:hideMark/>
          </w:tcPr>
          <w:p w14:paraId="12E2A7E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Audit Committee</w:t>
            </w:r>
          </w:p>
        </w:tc>
        <w:tc>
          <w:tcPr>
            <w:tcW w:w="283" w:type="pct"/>
            <w:vAlign w:val="center"/>
            <w:hideMark/>
          </w:tcPr>
          <w:p w14:paraId="1C512FD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1AC4F72" wp14:editId="6A709ECE">
                  <wp:extent cx="142875" cy="158750"/>
                  <wp:effectExtent l="0" t="0" r="9525" b="0"/>
                  <wp:docPr id="42" name="Picture 42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vAlign w:val="center"/>
          </w:tcPr>
          <w:p w14:paraId="71A48DB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vAlign w:val="center"/>
          </w:tcPr>
          <w:p w14:paraId="50DE6E9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C5E0B3" w:themeFill="accent6" w:themeFillTint="66"/>
            <w:vAlign w:val="center"/>
            <w:hideMark/>
          </w:tcPr>
          <w:p w14:paraId="0044818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7D892F3B" wp14:editId="12E5E7F1">
                  <wp:extent cx="142875" cy="158750"/>
                  <wp:effectExtent l="0" t="0" r="9525" b="0"/>
                  <wp:docPr id="41" name="Picture 41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vAlign w:val="center"/>
          </w:tcPr>
          <w:p w14:paraId="5F29CB2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vAlign w:val="center"/>
          </w:tcPr>
          <w:p w14:paraId="61631FA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C5E0B3" w:themeFill="accent6" w:themeFillTint="66"/>
            <w:vAlign w:val="center"/>
            <w:hideMark/>
          </w:tcPr>
          <w:p w14:paraId="32C1863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18FFC59F" wp14:editId="274D19AA">
                  <wp:extent cx="142875" cy="158750"/>
                  <wp:effectExtent l="0" t="0" r="9525" b="0"/>
                  <wp:docPr id="40" name="Picture 40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4547735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vAlign w:val="center"/>
          </w:tcPr>
          <w:p w14:paraId="61212F7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vAlign w:val="center"/>
            <w:hideMark/>
          </w:tcPr>
          <w:p w14:paraId="5125E38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3DE4B60" wp14:editId="11FE79B2">
                  <wp:extent cx="142875" cy="158750"/>
                  <wp:effectExtent l="0" t="0" r="9525" b="0"/>
                  <wp:docPr id="39" name="Picture 39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shd w:val="clear" w:color="auto" w:fill="C5E0B3" w:themeFill="accent6" w:themeFillTint="66"/>
            <w:vAlign w:val="center"/>
          </w:tcPr>
          <w:p w14:paraId="3596BE4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vAlign w:val="center"/>
          </w:tcPr>
          <w:p w14:paraId="730FB7B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2DC0CAC0" w14:textId="77777777" w:rsidTr="00152A20">
        <w:trPr>
          <w:trHeight w:val="1053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0E4B5FA1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vAlign w:val="center"/>
            <w:hideMark/>
          </w:tcPr>
          <w:p w14:paraId="7CA05F4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Risk Management Committee</w:t>
            </w:r>
          </w:p>
        </w:tc>
        <w:tc>
          <w:tcPr>
            <w:tcW w:w="283" w:type="pct"/>
            <w:vAlign w:val="center"/>
          </w:tcPr>
          <w:p w14:paraId="2F74250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15BE19C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A8F50A4" wp14:editId="17159F83">
                  <wp:extent cx="142875" cy="158750"/>
                  <wp:effectExtent l="0" t="0" r="9525" b="0"/>
                  <wp:docPr id="38" name="Picture 38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vAlign w:val="center"/>
          </w:tcPr>
          <w:p w14:paraId="38EE8CC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329C7B3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vAlign w:val="center"/>
            <w:hideMark/>
          </w:tcPr>
          <w:p w14:paraId="382F2E7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39528B3" wp14:editId="7C473922">
                  <wp:extent cx="142875" cy="158750"/>
                  <wp:effectExtent l="0" t="0" r="9525" b="0"/>
                  <wp:docPr id="37" name="Picture 37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05175EE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vAlign w:val="center"/>
          </w:tcPr>
          <w:p w14:paraId="6C9FC60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  <w:hideMark/>
          </w:tcPr>
          <w:p w14:paraId="487D417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367D2F3" wp14:editId="51148905">
                  <wp:extent cx="142875" cy="158750"/>
                  <wp:effectExtent l="0" t="0" r="9525" b="0"/>
                  <wp:docPr id="36" name="Picture 36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14:paraId="0845C90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C5E0B3" w:themeFill="accent6" w:themeFillTint="66"/>
            <w:vAlign w:val="center"/>
          </w:tcPr>
          <w:p w14:paraId="783EC87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vAlign w:val="center"/>
            <w:hideMark/>
          </w:tcPr>
          <w:p w14:paraId="1B9E82A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1BD96F5E" wp14:editId="7F9227DC">
                  <wp:extent cx="142875" cy="158750"/>
                  <wp:effectExtent l="0" t="0" r="9525" b="0"/>
                  <wp:docPr id="35" name="Picture 35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14:paraId="2B065A3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1E6BFDDA" w14:textId="77777777" w:rsidTr="00152A20">
        <w:trPr>
          <w:trHeight w:val="787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582EF380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vAlign w:val="center"/>
            <w:hideMark/>
          </w:tcPr>
          <w:p w14:paraId="1C4067D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Governance Committee</w:t>
            </w:r>
          </w:p>
        </w:tc>
        <w:tc>
          <w:tcPr>
            <w:tcW w:w="283" w:type="pct"/>
            <w:vAlign w:val="center"/>
          </w:tcPr>
          <w:p w14:paraId="6DDC83F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vAlign w:val="center"/>
          </w:tcPr>
          <w:p w14:paraId="3FC0556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509A329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5102466" wp14:editId="77513218">
                  <wp:extent cx="142875" cy="158750"/>
                  <wp:effectExtent l="0" t="0" r="9525" b="0"/>
                  <wp:docPr id="34" name="Picture 34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vAlign w:val="center"/>
          </w:tcPr>
          <w:p w14:paraId="46942F6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3DEAC2F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vAlign w:val="center"/>
            <w:hideMark/>
          </w:tcPr>
          <w:p w14:paraId="7245EA3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00FBC925" wp14:editId="56603ED2">
                  <wp:extent cx="142875" cy="158750"/>
                  <wp:effectExtent l="0" t="0" r="9525" b="0"/>
                  <wp:docPr id="33" name="Picture 33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C5E0B3" w:themeFill="accent6" w:themeFillTint="66"/>
            <w:vAlign w:val="center"/>
          </w:tcPr>
          <w:p w14:paraId="7F386A6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vAlign w:val="center"/>
          </w:tcPr>
          <w:p w14:paraId="32569A1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  <w:hideMark/>
          </w:tcPr>
          <w:p w14:paraId="3F62C99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4556E8D7" wp14:editId="322F4A49">
                  <wp:extent cx="142875" cy="158750"/>
                  <wp:effectExtent l="0" t="0" r="9525" b="0"/>
                  <wp:docPr id="32" name="Picture 32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vAlign w:val="center"/>
          </w:tcPr>
          <w:p w14:paraId="4BDB654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C5E0B3" w:themeFill="accent6" w:themeFillTint="66"/>
            <w:vAlign w:val="center"/>
            <w:hideMark/>
          </w:tcPr>
          <w:p w14:paraId="3AC9A8C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B41A59D" wp14:editId="007B62BD">
                  <wp:extent cx="142875" cy="158750"/>
                  <wp:effectExtent l="0" t="0" r="9525" b="0"/>
                  <wp:docPr id="31" name="Picture 31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14:paraId="655C3BB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5CC167B6" w14:textId="77777777" w:rsidTr="00152A20">
        <w:trPr>
          <w:trHeight w:val="532"/>
          <w:jc w:val="center"/>
        </w:trPr>
        <w:tc>
          <w:tcPr>
            <w:tcW w:w="697" w:type="pct"/>
            <w:shd w:val="clear" w:color="auto" w:fill="F1F1F1"/>
            <w:vAlign w:val="center"/>
            <w:hideMark/>
          </w:tcPr>
          <w:p w14:paraId="2FF65F46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>Budget</w:t>
            </w: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19B1DA6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Development</w:t>
            </w: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57151A7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5FA5B1D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188792F4" wp14:editId="241D4727">
                  <wp:extent cx="142875" cy="158750"/>
                  <wp:effectExtent l="0" t="0" r="9525" b="0"/>
                  <wp:docPr id="30" name="Picture 30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72A4075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19BAF2C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340038C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078EC92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C5E0B3" w:themeFill="accent6" w:themeFillTint="66"/>
            <w:vAlign w:val="center"/>
          </w:tcPr>
          <w:p w14:paraId="0BC823C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18125D9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139E50B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C5E0B3" w:themeFill="accent6" w:themeFillTint="66"/>
            <w:vAlign w:val="center"/>
          </w:tcPr>
          <w:p w14:paraId="3B8A450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C5E0B3" w:themeFill="accent6" w:themeFillTint="66"/>
            <w:vAlign w:val="center"/>
          </w:tcPr>
          <w:p w14:paraId="4288111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7905560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7707F225" w14:textId="77777777" w:rsidTr="00152A20">
        <w:trPr>
          <w:trHeight w:val="333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02B49AFF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65AACEF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Sign off</w:t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64D40CD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35FD7CC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58A8D4F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123F5E1A" wp14:editId="2409CCBF">
                  <wp:extent cx="142875" cy="158750"/>
                  <wp:effectExtent l="0" t="0" r="9525" b="0"/>
                  <wp:docPr id="29" name="Picture 29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5FFF703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6581797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331E025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F1F1F1"/>
            <w:vAlign w:val="center"/>
          </w:tcPr>
          <w:p w14:paraId="214C358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03AE037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45C79F0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162CD59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F1F1F1"/>
            <w:vAlign w:val="center"/>
          </w:tcPr>
          <w:p w14:paraId="510AD9F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2858F05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575055DC" w14:textId="77777777" w:rsidTr="00152A20">
        <w:trPr>
          <w:trHeight w:val="532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06E1616B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0F62EF9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Monitor and review</w:t>
            </w:r>
          </w:p>
        </w:tc>
        <w:tc>
          <w:tcPr>
            <w:tcW w:w="283" w:type="pct"/>
            <w:shd w:val="clear" w:color="auto" w:fill="F1F1F1"/>
            <w:vAlign w:val="center"/>
            <w:hideMark/>
          </w:tcPr>
          <w:p w14:paraId="618EEDD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7008D8C" wp14:editId="5B4300FF">
                  <wp:extent cx="142875" cy="158750"/>
                  <wp:effectExtent l="0" t="0" r="9525" b="0"/>
                  <wp:docPr id="28" name="Picture 28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F1F1F1"/>
            <w:vAlign w:val="center"/>
          </w:tcPr>
          <w:p w14:paraId="434642F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7983E7F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F1F1F1"/>
            <w:vAlign w:val="center"/>
            <w:hideMark/>
          </w:tcPr>
          <w:p w14:paraId="5467516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48A239F" wp14:editId="328558FD">
                  <wp:extent cx="142875" cy="158750"/>
                  <wp:effectExtent l="0" t="0" r="9525" b="0"/>
                  <wp:docPr id="27" name="Picture 27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</w:tcPr>
          <w:p w14:paraId="1AAA2EA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0DCBFDB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F1F1F1"/>
            <w:vAlign w:val="center"/>
            <w:hideMark/>
          </w:tcPr>
          <w:p w14:paraId="65D1B29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40B3ADAA" wp14:editId="481A1EBC">
                  <wp:extent cx="142875" cy="158750"/>
                  <wp:effectExtent l="0" t="0" r="9525" b="0"/>
                  <wp:docPr id="26" name="Picture 26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</w:tcPr>
          <w:p w14:paraId="38BD4BE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5114EEB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2B161B7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F1F1F1"/>
            <w:vAlign w:val="center"/>
            <w:hideMark/>
          </w:tcPr>
          <w:p w14:paraId="0A27DD2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D19F32E" wp14:editId="5793003B">
                  <wp:extent cx="142875" cy="158750"/>
                  <wp:effectExtent l="0" t="0" r="9525" b="0"/>
                  <wp:docPr id="25" name="Picture 25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365AE00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0A6E8ADF" w14:textId="77777777" w:rsidTr="00152A20">
        <w:trPr>
          <w:trHeight w:val="787"/>
          <w:jc w:val="center"/>
        </w:trPr>
        <w:tc>
          <w:tcPr>
            <w:tcW w:w="697" w:type="pct"/>
            <w:shd w:val="clear" w:color="auto" w:fill="F1F1F1"/>
            <w:vAlign w:val="center"/>
            <w:hideMark/>
          </w:tcPr>
          <w:p w14:paraId="3FFACE69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>Financial oversight</w:t>
            </w: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13CD64C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Financial performance</w:t>
            </w:r>
          </w:p>
        </w:tc>
        <w:tc>
          <w:tcPr>
            <w:tcW w:w="283" w:type="pct"/>
            <w:shd w:val="clear" w:color="auto" w:fill="F1F1F1"/>
            <w:vAlign w:val="center"/>
            <w:hideMark/>
          </w:tcPr>
          <w:p w14:paraId="49A080A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D7CAD14" wp14:editId="7308A357">
                  <wp:extent cx="142875" cy="158750"/>
                  <wp:effectExtent l="0" t="0" r="9525" b="0"/>
                  <wp:docPr id="24" name="Picture 24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F1F1F1"/>
            <w:vAlign w:val="center"/>
            <w:hideMark/>
          </w:tcPr>
          <w:p w14:paraId="2D73AC3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D6F40F6" wp14:editId="201BD6B1">
                  <wp:extent cx="142875" cy="158750"/>
                  <wp:effectExtent l="0" t="0" r="9525" b="0"/>
                  <wp:docPr id="23" name="Picture 23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49A3240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707F60D" wp14:editId="377741F1">
                  <wp:extent cx="142875" cy="158750"/>
                  <wp:effectExtent l="0" t="0" r="9525" b="0"/>
                  <wp:docPr id="22" name="Picture 22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pct"/>
            <w:shd w:val="clear" w:color="auto" w:fill="F1F1F1"/>
            <w:vAlign w:val="center"/>
            <w:hideMark/>
          </w:tcPr>
          <w:p w14:paraId="12AB180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75297FA2" wp14:editId="541255D3">
                  <wp:extent cx="142875" cy="158750"/>
                  <wp:effectExtent l="0" t="0" r="9525" b="0"/>
                  <wp:docPr id="21" name="Picture 21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  <w:hideMark/>
          </w:tcPr>
          <w:p w14:paraId="48C4E64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5E734FC0" wp14:editId="08C75943">
                  <wp:extent cx="142875" cy="158750"/>
                  <wp:effectExtent l="0" t="0" r="9525" b="0"/>
                  <wp:docPr id="20" name="Picture 20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C5E0B3" w:themeFill="accent6" w:themeFillTint="66"/>
            <w:vAlign w:val="center"/>
            <w:hideMark/>
          </w:tcPr>
          <w:p w14:paraId="44C3450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2B81104" wp14:editId="4A71B0B3">
                  <wp:extent cx="142875" cy="158750"/>
                  <wp:effectExtent l="0" t="0" r="9525" b="0"/>
                  <wp:docPr id="19" name="Picture 19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" w:type="pct"/>
            <w:shd w:val="clear" w:color="auto" w:fill="F1F1F1"/>
            <w:vAlign w:val="center"/>
            <w:hideMark/>
          </w:tcPr>
          <w:p w14:paraId="123BF47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0694B299" wp14:editId="11945CD2">
                  <wp:extent cx="142875" cy="158750"/>
                  <wp:effectExtent l="0" t="0" r="9525" b="0"/>
                  <wp:docPr id="18" name="Picture 18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  <w:hideMark/>
          </w:tcPr>
          <w:p w14:paraId="211E215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03B9917A" wp14:editId="010E96BE">
                  <wp:extent cx="142875" cy="158750"/>
                  <wp:effectExtent l="0" t="0" r="9525" b="0"/>
                  <wp:docPr id="17" name="Picture 17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C5E0B3" w:themeFill="accent6" w:themeFillTint="66"/>
            <w:vAlign w:val="center"/>
            <w:hideMark/>
          </w:tcPr>
          <w:p w14:paraId="1BF1011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7B9AAF3" wp14:editId="18E00166">
                  <wp:extent cx="142875" cy="158750"/>
                  <wp:effectExtent l="0" t="0" r="9525" b="0"/>
                  <wp:docPr id="16" name="Picture 16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pct"/>
            <w:shd w:val="clear" w:color="auto" w:fill="F1F1F1"/>
            <w:vAlign w:val="center"/>
            <w:hideMark/>
          </w:tcPr>
          <w:p w14:paraId="07C3689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4A27238" wp14:editId="4704AD77">
                  <wp:extent cx="142875" cy="158750"/>
                  <wp:effectExtent l="0" t="0" r="9525" b="0"/>
                  <wp:docPr id="15" name="Picture 15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shd w:val="clear" w:color="auto" w:fill="F1F1F1"/>
            <w:vAlign w:val="center"/>
            <w:hideMark/>
          </w:tcPr>
          <w:p w14:paraId="6E90E45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197F8B98" wp14:editId="4D1B0622">
                  <wp:extent cx="142875" cy="158750"/>
                  <wp:effectExtent l="0" t="0" r="9525" b="0"/>
                  <wp:docPr id="14" name="Picture 14" descr="Sel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4793C16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6D1209DF" w14:textId="77777777" w:rsidTr="00152A20">
        <w:trPr>
          <w:trHeight w:val="799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4DD23E50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15AD70D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Approve operating plan</w:t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39CE793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410C102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06D4DA0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F1F1F1"/>
            <w:vAlign w:val="center"/>
          </w:tcPr>
          <w:p w14:paraId="2EBDE07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45581FF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60CF73E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C5E0B3" w:themeFill="accent6" w:themeFillTint="66"/>
            <w:vAlign w:val="center"/>
            <w:hideMark/>
          </w:tcPr>
          <w:p w14:paraId="119DC2E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20C71DDF" wp14:editId="11D1AD7C">
                  <wp:extent cx="142875" cy="158750"/>
                  <wp:effectExtent l="0" t="0" r="9525" b="0"/>
                  <wp:docPr id="13" name="Picture 13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C5E0B3" w:themeFill="accent6" w:themeFillTint="66"/>
            <w:vAlign w:val="center"/>
            <w:hideMark/>
          </w:tcPr>
          <w:p w14:paraId="6C4ADFE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33F92DBD" wp14:editId="795C6E45">
                  <wp:extent cx="142875" cy="158750"/>
                  <wp:effectExtent l="0" t="0" r="9525" b="0"/>
                  <wp:docPr id="11" name="Picture 11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shd w:val="clear" w:color="auto" w:fill="F1F1F1"/>
            <w:vAlign w:val="center"/>
          </w:tcPr>
          <w:p w14:paraId="0F7D4FE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5570263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F1F1F1"/>
            <w:vAlign w:val="center"/>
          </w:tcPr>
          <w:p w14:paraId="4A76F42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5080824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019E3404" w14:textId="77777777" w:rsidTr="00152A20">
        <w:trPr>
          <w:trHeight w:val="787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68119F6E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071E1CB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Approve annual report</w:t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293FBB6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0D05E12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359B2A2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F1F1F1"/>
            <w:vAlign w:val="center"/>
          </w:tcPr>
          <w:p w14:paraId="1CACC84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2B8B0DE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10A20C4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F1F1F1"/>
            <w:vAlign w:val="center"/>
            <w:hideMark/>
          </w:tcPr>
          <w:p w14:paraId="33BE993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noProof/>
                <w:sz w:val="22"/>
                <w:lang w:eastAsia="en-AU"/>
              </w:rPr>
              <w:drawing>
                <wp:inline distT="0" distB="0" distL="0" distR="0" wp14:anchorId="69FF3943" wp14:editId="7F44A444">
                  <wp:extent cx="142875" cy="158750"/>
                  <wp:effectExtent l="0" t="0" r="9525" b="0"/>
                  <wp:docPr id="10" name="Picture 10" descr="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shd w:val="clear" w:color="auto" w:fill="F1F1F1"/>
            <w:vAlign w:val="center"/>
          </w:tcPr>
          <w:p w14:paraId="320902D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1EBEB17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14AC223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F1F1F1"/>
            <w:vAlign w:val="center"/>
          </w:tcPr>
          <w:p w14:paraId="2AAA547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6377AFC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5602C080" w14:textId="77777777" w:rsidTr="00152A20">
        <w:trPr>
          <w:trHeight w:val="799"/>
          <w:jc w:val="center"/>
        </w:trPr>
        <w:tc>
          <w:tcPr>
            <w:tcW w:w="697" w:type="pct"/>
            <w:vAlign w:val="center"/>
            <w:hideMark/>
          </w:tcPr>
          <w:p w14:paraId="2D3E3A12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 xml:space="preserve">Operational oversight </w:t>
            </w:r>
          </w:p>
        </w:tc>
        <w:tc>
          <w:tcPr>
            <w:tcW w:w="797" w:type="pct"/>
            <w:vAlign w:val="center"/>
            <w:hideMark/>
          </w:tcPr>
          <w:p w14:paraId="47469C5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Receive CEO report</w:t>
            </w: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7AE92FE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5EDF952C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426A945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0DC8F7B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71D4E15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0ED635C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C5E0B3" w:themeFill="accent6" w:themeFillTint="66"/>
            <w:vAlign w:val="center"/>
          </w:tcPr>
          <w:p w14:paraId="4AD9E55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2440107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48C4D1F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C5E0B3" w:themeFill="accent6" w:themeFillTint="66"/>
            <w:vAlign w:val="center"/>
          </w:tcPr>
          <w:p w14:paraId="41B6D82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C5E0B3" w:themeFill="accent6" w:themeFillTint="66"/>
            <w:vAlign w:val="center"/>
          </w:tcPr>
          <w:p w14:paraId="1E90171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18D2473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bookmarkStart w:id="1" w:name="_GoBack"/>
        <w:bookmarkEnd w:id="1"/>
      </w:tr>
      <w:tr w:rsidR="005D66B1" w:rsidRPr="0051227E" w14:paraId="4AD9E038" w14:textId="77777777" w:rsidTr="00152A20">
        <w:trPr>
          <w:trHeight w:val="787"/>
          <w:jc w:val="center"/>
        </w:trPr>
        <w:tc>
          <w:tcPr>
            <w:tcW w:w="697" w:type="pct"/>
            <w:shd w:val="clear" w:color="auto" w:fill="F1F1F1"/>
            <w:vAlign w:val="center"/>
            <w:hideMark/>
          </w:tcPr>
          <w:p w14:paraId="429FDF31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  <w:r w:rsidRPr="0051227E">
              <w:rPr>
                <w:rFonts w:cs="Arial"/>
                <w:b/>
                <w:sz w:val="22"/>
              </w:rPr>
              <w:t>Performance review</w:t>
            </w: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0A423BD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 xml:space="preserve">Review </w:t>
            </w:r>
            <w:proofErr w:type="spellStart"/>
            <w:r w:rsidRPr="0051227E">
              <w:rPr>
                <w:rFonts w:cs="Arial"/>
                <w:sz w:val="22"/>
              </w:rPr>
              <w:t>KPI</w:t>
            </w:r>
            <w:proofErr w:type="spellEnd"/>
            <w:r w:rsidRPr="0051227E">
              <w:rPr>
                <w:rFonts w:cs="Arial"/>
                <w:sz w:val="22"/>
              </w:rPr>
              <w:t xml:space="preserve"> appropriateness</w:t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29FE3CD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1970AB2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12627646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F1F1F1"/>
            <w:vAlign w:val="center"/>
          </w:tcPr>
          <w:p w14:paraId="6660080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0D2037D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280B7B1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F1F1F1"/>
            <w:vAlign w:val="center"/>
          </w:tcPr>
          <w:p w14:paraId="5B7DF37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09F26C2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342C166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1A63EEB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F1F1F1"/>
            <w:vAlign w:val="center"/>
          </w:tcPr>
          <w:p w14:paraId="06C8D98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624D4EE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5A5F7BC2" w14:textId="77777777" w:rsidTr="00152A20">
        <w:trPr>
          <w:trHeight w:val="1053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237BA36E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593979B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Conduct CEO performance review</w:t>
            </w:r>
          </w:p>
        </w:tc>
        <w:tc>
          <w:tcPr>
            <w:tcW w:w="283" w:type="pct"/>
            <w:shd w:val="clear" w:color="auto" w:fill="F1F1F1"/>
            <w:vAlign w:val="center"/>
          </w:tcPr>
          <w:p w14:paraId="0CFE672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16C6F8B7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6A403FE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F1F1F1"/>
            <w:vAlign w:val="center"/>
          </w:tcPr>
          <w:p w14:paraId="3DE035F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5D8335A5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F1F1F1"/>
            <w:vAlign w:val="center"/>
          </w:tcPr>
          <w:p w14:paraId="0DADF0E2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F1F1F1"/>
            <w:vAlign w:val="center"/>
          </w:tcPr>
          <w:p w14:paraId="64FEBDD4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F1F1F1"/>
            <w:vAlign w:val="center"/>
          </w:tcPr>
          <w:p w14:paraId="1BC562E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7E701F8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F1F1F1"/>
            <w:vAlign w:val="center"/>
          </w:tcPr>
          <w:p w14:paraId="2E76F95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C5E0B3" w:themeFill="accent6" w:themeFillTint="66"/>
            <w:vAlign w:val="center"/>
          </w:tcPr>
          <w:p w14:paraId="2548D43A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F1F1F1"/>
            <w:vAlign w:val="center"/>
          </w:tcPr>
          <w:p w14:paraId="7602897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  <w:tr w:rsidR="005D66B1" w:rsidRPr="0051227E" w14:paraId="7A3D9CCD" w14:textId="77777777" w:rsidTr="00152A20">
        <w:trPr>
          <w:trHeight w:val="1053"/>
          <w:jc w:val="center"/>
        </w:trPr>
        <w:tc>
          <w:tcPr>
            <w:tcW w:w="697" w:type="pct"/>
            <w:shd w:val="clear" w:color="auto" w:fill="F1F1F1"/>
            <w:vAlign w:val="center"/>
          </w:tcPr>
          <w:p w14:paraId="1C1B94E0" w14:textId="77777777" w:rsidR="005D66B1" w:rsidRPr="0051227E" w:rsidRDefault="005D66B1" w:rsidP="00152A20">
            <w:pPr>
              <w:spacing w:after="0"/>
              <w:rPr>
                <w:rFonts w:cs="Arial"/>
                <w:b/>
                <w:sz w:val="22"/>
              </w:rPr>
            </w:pPr>
          </w:p>
        </w:tc>
        <w:tc>
          <w:tcPr>
            <w:tcW w:w="797" w:type="pct"/>
            <w:shd w:val="clear" w:color="auto" w:fill="F1F1F1"/>
            <w:vAlign w:val="center"/>
            <w:hideMark/>
          </w:tcPr>
          <w:p w14:paraId="692B0F3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  <w:r w:rsidRPr="0051227E">
              <w:rPr>
                <w:rFonts w:cs="Arial"/>
                <w:sz w:val="22"/>
              </w:rPr>
              <w:t>Evaluate board performance</w:t>
            </w: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33F3B9E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282E9AB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1EF35918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3" w:type="pct"/>
            <w:shd w:val="clear" w:color="auto" w:fill="C5E0B3" w:themeFill="accent6" w:themeFillTint="66"/>
            <w:vAlign w:val="center"/>
          </w:tcPr>
          <w:p w14:paraId="78ADC109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3CD375DF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88" w:type="pct"/>
            <w:shd w:val="clear" w:color="auto" w:fill="C5E0B3" w:themeFill="accent6" w:themeFillTint="66"/>
            <w:vAlign w:val="center"/>
          </w:tcPr>
          <w:p w14:paraId="175DD2BE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9" w:type="pct"/>
            <w:shd w:val="clear" w:color="auto" w:fill="C5E0B3" w:themeFill="accent6" w:themeFillTint="66"/>
            <w:vAlign w:val="center"/>
          </w:tcPr>
          <w:p w14:paraId="056A77A1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303" w:type="pct"/>
            <w:shd w:val="clear" w:color="auto" w:fill="C5E0B3" w:themeFill="accent6" w:themeFillTint="66"/>
            <w:vAlign w:val="center"/>
          </w:tcPr>
          <w:p w14:paraId="607BFC3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0F884BBD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77" w:type="pct"/>
            <w:shd w:val="clear" w:color="auto" w:fill="C5E0B3" w:themeFill="accent6" w:themeFillTint="66"/>
            <w:vAlign w:val="center"/>
          </w:tcPr>
          <w:p w14:paraId="7ACE3F23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8" w:type="pct"/>
            <w:shd w:val="clear" w:color="auto" w:fill="C5E0B3" w:themeFill="accent6" w:themeFillTint="66"/>
            <w:vAlign w:val="center"/>
          </w:tcPr>
          <w:p w14:paraId="55592BBB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  <w:tc>
          <w:tcPr>
            <w:tcW w:w="293" w:type="pct"/>
            <w:shd w:val="clear" w:color="auto" w:fill="C5E0B3" w:themeFill="accent6" w:themeFillTint="66"/>
            <w:vAlign w:val="center"/>
          </w:tcPr>
          <w:p w14:paraId="58EF9540" w14:textId="77777777" w:rsidR="005D66B1" w:rsidRPr="0051227E" w:rsidRDefault="005D66B1" w:rsidP="00152A20">
            <w:pPr>
              <w:spacing w:after="0"/>
              <w:rPr>
                <w:rFonts w:cs="Arial"/>
                <w:sz w:val="22"/>
              </w:rPr>
            </w:pPr>
          </w:p>
        </w:tc>
      </w:tr>
    </w:tbl>
    <w:p w14:paraId="581636AA" w14:textId="77777777" w:rsidR="00367DE0" w:rsidRPr="00367DE0" w:rsidRDefault="00367DE0" w:rsidP="00D81CB0">
      <w:pPr>
        <w:spacing w:after="240"/>
        <w:rPr>
          <w:sz w:val="2"/>
          <w:szCs w:val="2"/>
        </w:rPr>
      </w:pPr>
    </w:p>
    <w:sectPr w:rsidR="00367DE0" w:rsidRPr="00367DE0" w:rsidSect="00D81CB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40" w:bottom="1440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4CB13" w14:textId="77777777" w:rsidR="007D10A5" w:rsidRDefault="007D10A5" w:rsidP="005B19D2">
      <w:pPr>
        <w:spacing w:after="0" w:line="240" w:lineRule="auto"/>
      </w:pPr>
      <w:r>
        <w:separator/>
      </w:r>
    </w:p>
  </w:endnote>
  <w:endnote w:type="continuationSeparator" w:id="0">
    <w:p w14:paraId="5531FB63" w14:textId="77777777" w:rsidR="007D10A5" w:rsidRDefault="007D10A5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3F2A9E12" w:rsidR="00C96684" w:rsidRPr="00CC67DD" w:rsidRDefault="00D81CB0" w:rsidP="00CC67DD">
    <w:pPr>
      <w:pStyle w:val="Footer"/>
      <w:jc w:val="right"/>
      <w:rPr>
        <w:rFonts w:asciiTheme="minorHAnsi" w:hAnsiTheme="minorHAnsi"/>
        <w:sz w:val="22"/>
      </w:rPr>
    </w:pPr>
    <w:r w:rsidRPr="00D81CB0">
      <w:rPr>
        <w:rFonts w:ascii="Gellix" w:hAnsi="Gellix"/>
        <w:color w:val="3D475A"/>
        <w:sz w:val="18"/>
        <w:szCs w:val="18"/>
      </w:rPr>
      <w:t>How to set up an annual board calendar</w:t>
    </w:r>
    <w:r w:rsidR="00C96684" w:rsidRPr="00D81CB0">
      <w:rPr>
        <w:rFonts w:ascii="Gellix" w:hAnsi="Gellix"/>
        <w:color w:val="3D475A"/>
        <w:sz w:val="18"/>
        <w:szCs w:val="18"/>
      </w:rPr>
      <w:tab/>
    </w:r>
    <w:r w:rsidR="00C96684">
      <w:rPr>
        <w:noProof/>
      </w:rPr>
      <w:tab/>
    </w:r>
    <w:sdt>
      <w:sdtPr>
        <w:id w:val="578402400"/>
        <w:docPartObj>
          <w:docPartGallery w:val="Page Numbers (Bottom of Page)"/>
          <w:docPartUnique/>
        </w:docPartObj>
      </w:sdtPr>
      <w:sdtEndPr/>
      <w:sdtContent>
        <w:r w:rsidR="00C96684">
          <w:rPr>
            <w:rFonts w:ascii="Gellix" w:hAnsi="Gellix"/>
            <w:color w:val="3D475A"/>
            <w:sz w:val="18"/>
            <w:szCs w:val="18"/>
          </w:rPr>
          <w:t xml:space="preserve">Page </w: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begin"/>
        </w:r>
        <w:r w:rsidR="00C96684">
          <w:rPr>
            <w:rFonts w:ascii="Gellix" w:hAnsi="Gellix"/>
            <w:color w:val="3D475A"/>
            <w:sz w:val="18"/>
            <w:szCs w:val="18"/>
          </w:rPr>
          <w:instrText xml:space="preserve"> PAGE   \* MERGEFORMAT </w:instrText>
        </w:r>
        <w:r w:rsidR="00C96684">
          <w:rPr>
            <w:rFonts w:ascii="Gellix" w:hAnsi="Gellix"/>
            <w:color w:val="3D475A"/>
            <w:sz w:val="18"/>
            <w:szCs w:val="18"/>
          </w:rPr>
          <w:fldChar w:fldCharType="separate"/>
        </w:r>
        <w:r w:rsidR="005D66B1">
          <w:rPr>
            <w:rFonts w:ascii="Gellix" w:hAnsi="Gellix"/>
            <w:noProof/>
            <w:color w:val="3D475A"/>
            <w:sz w:val="18"/>
            <w:szCs w:val="18"/>
          </w:rPr>
          <w:t>2</w:t>
        </w:r>
        <w:r w:rsidR="00C96684">
          <w:rPr>
            <w:rFonts w:ascii="Gellix" w:hAnsi="Gellix"/>
            <w:noProof/>
            <w:color w:val="3D475A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420004E4" w:rsidR="00C96684" w:rsidRPr="00BB4759" w:rsidRDefault="00C96684" w:rsidP="007853E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395C9" w14:textId="77777777" w:rsidR="007D10A5" w:rsidRDefault="007D10A5" w:rsidP="005B19D2">
      <w:pPr>
        <w:spacing w:after="0" w:line="240" w:lineRule="auto"/>
      </w:pPr>
      <w:r>
        <w:separator/>
      </w:r>
    </w:p>
  </w:footnote>
  <w:footnote w:type="continuationSeparator" w:id="0">
    <w:p w14:paraId="7440FFC1" w14:textId="77777777" w:rsidR="007D10A5" w:rsidRDefault="007D10A5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6B84E" w14:textId="066DB5C0" w:rsidR="00C73B7D" w:rsidRDefault="00C73B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9E23090" wp14:editId="1EB1984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78420" cy="938530"/>
          <wp:effectExtent l="0" t="0" r="0" b="0"/>
          <wp:wrapNone/>
          <wp:docPr id="1" name="Pictur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&quot;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89"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806D" w14:textId="28509D2D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F881D56" w14:textId="6977DB33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3B48D3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4B226B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358D7FF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DAE85E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32C70E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303860D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8925077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91CF24E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1692CC76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E6D346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A518829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67DC8CB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57A1912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96842C3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23BAA66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7841ABC1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451AC335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62CD4944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  <w:p w14:paraId="0BA5502C" w14:textId="77777777" w:rsidR="00C96684" w:rsidRDefault="00C96684">
    <w:pPr>
      <w:pStyle w:val="Header"/>
      <w:rPr>
        <w:rFonts w:ascii="Century Gothic" w:hAnsi="Century Gothic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0776707E"/>
    <w:multiLevelType w:val="multilevel"/>
    <w:tmpl w:val="5CAE1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ED2"/>
    <w:multiLevelType w:val="hybridMultilevel"/>
    <w:tmpl w:val="64F2ED0A"/>
    <w:lvl w:ilvl="0" w:tplc="50309FA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7338A"/>
    <w:multiLevelType w:val="multilevel"/>
    <w:tmpl w:val="C94CE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B20DC"/>
    <w:multiLevelType w:val="multilevel"/>
    <w:tmpl w:val="AB16E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B2400"/>
    <w:multiLevelType w:val="multilevel"/>
    <w:tmpl w:val="BADAE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F27"/>
    <w:multiLevelType w:val="hybridMultilevel"/>
    <w:tmpl w:val="5DC84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B91C34"/>
    <w:multiLevelType w:val="multilevel"/>
    <w:tmpl w:val="6E2AD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5478A"/>
    <w:multiLevelType w:val="hybridMultilevel"/>
    <w:tmpl w:val="6A4E9A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476BB"/>
    <w:multiLevelType w:val="hybridMultilevel"/>
    <w:tmpl w:val="7DACAC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E80959"/>
    <w:multiLevelType w:val="multilevel"/>
    <w:tmpl w:val="311C7B5A"/>
    <w:numStyleLink w:val="Bullets"/>
  </w:abstractNum>
  <w:abstractNum w:abstractNumId="16" w15:restartNumberingAfterBreak="0">
    <w:nsid w:val="5C3364C3"/>
    <w:multiLevelType w:val="multilevel"/>
    <w:tmpl w:val="D8DAC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F11574"/>
    <w:multiLevelType w:val="hybridMultilevel"/>
    <w:tmpl w:val="A412D426"/>
    <w:lvl w:ilvl="0" w:tplc="463A8B72">
      <w:start w:val="1"/>
      <w:numFmt w:val="bullet"/>
      <w:pStyle w:val="BulletLis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2E198C"/>
    <w:multiLevelType w:val="hybridMultilevel"/>
    <w:tmpl w:val="0D0032CC"/>
    <w:lvl w:ilvl="0" w:tplc="19FE88E8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15"/>
  </w:num>
  <w:num w:numId="5">
    <w:abstractNumId w:val="1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9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8"/>
  </w:num>
  <w:num w:numId="20">
    <w:abstractNumId w:val="16"/>
  </w:num>
  <w:num w:numId="21">
    <w:abstractNumId w:val="7"/>
  </w:num>
  <w:num w:numId="22">
    <w:abstractNumId w:val="12"/>
  </w:num>
  <w:num w:numId="23">
    <w:abstractNumId w:val="6"/>
  </w:num>
  <w:num w:numId="24">
    <w:abstractNumId w:val="19"/>
    <w:lvlOverride w:ilvl="0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0101E"/>
    <w:rsid w:val="00005575"/>
    <w:rsid w:val="00012AE6"/>
    <w:rsid w:val="000465E7"/>
    <w:rsid w:val="000504AE"/>
    <w:rsid w:val="00077677"/>
    <w:rsid w:val="000927C1"/>
    <w:rsid w:val="000B02E8"/>
    <w:rsid w:val="000D1875"/>
    <w:rsid w:val="00132C08"/>
    <w:rsid w:val="00136655"/>
    <w:rsid w:val="0014314F"/>
    <w:rsid w:val="001479EC"/>
    <w:rsid w:val="00175BB3"/>
    <w:rsid w:val="00175D30"/>
    <w:rsid w:val="001854A1"/>
    <w:rsid w:val="001A2B1C"/>
    <w:rsid w:val="001A380B"/>
    <w:rsid w:val="001A4DCB"/>
    <w:rsid w:val="001B6EB0"/>
    <w:rsid w:val="001E02A3"/>
    <w:rsid w:val="001F1159"/>
    <w:rsid w:val="0020239F"/>
    <w:rsid w:val="0023452D"/>
    <w:rsid w:val="002C6F11"/>
    <w:rsid w:val="002D292E"/>
    <w:rsid w:val="002E0301"/>
    <w:rsid w:val="002E422E"/>
    <w:rsid w:val="002F3221"/>
    <w:rsid w:val="0030108C"/>
    <w:rsid w:val="00367DE0"/>
    <w:rsid w:val="00392FC7"/>
    <w:rsid w:val="003B30A6"/>
    <w:rsid w:val="003C1F45"/>
    <w:rsid w:val="003C30AD"/>
    <w:rsid w:val="003D738F"/>
    <w:rsid w:val="00413E8B"/>
    <w:rsid w:val="00420A88"/>
    <w:rsid w:val="004727ED"/>
    <w:rsid w:val="00484FAE"/>
    <w:rsid w:val="00493807"/>
    <w:rsid w:val="004C6AA4"/>
    <w:rsid w:val="004D277E"/>
    <w:rsid w:val="004E5AE9"/>
    <w:rsid w:val="0051227E"/>
    <w:rsid w:val="00546FEF"/>
    <w:rsid w:val="00553BFB"/>
    <w:rsid w:val="00556557"/>
    <w:rsid w:val="00567B1C"/>
    <w:rsid w:val="00580784"/>
    <w:rsid w:val="005967D6"/>
    <w:rsid w:val="005B19D2"/>
    <w:rsid w:val="005C4E6D"/>
    <w:rsid w:val="005C5E0C"/>
    <w:rsid w:val="005D66B1"/>
    <w:rsid w:val="005E1068"/>
    <w:rsid w:val="005F3775"/>
    <w:rsid w:val="00617EBD"/>
    <w:rsid w:val="006A32D1"/>
    <w:rsid w:val="006B1A6E"/>
    <w:rsid w:val="006C7EFF"/>
    <w:rsid w:val="006D777A"/>
    <w:rsid w:val="006E5BC5"/>
    <w:rsid w:val="00710ACA"/>
    <w:rsid w:val="007124C2"/>
    <w:rsid w:val="00720143"/>
    <w:rsid w:val="007425EF"/>
    <w:rsid w:val="00762442"/>
    <w:rsid w:val="00766275"/>
    <w:rsid w:val="00767A51"/>
    <w:rsid w:val="00782E9A"/>
    <w:rsid w:val="0078423A"/>
    <w:rsid w:val="007853E9"/>
    <w:rsid w:val="007D10A5"/>
    <w:rsid w:val="007D3523"/>
    <w:rsid w:val="007F61DE"/>
    <w:rsid w:val="00810A4C"/>
    <w:rsid w:val="00832FB5"/>
    <w:rsid w:val="008419DE"/>
    <w:rsid w:val="00867B7A"/>
    <w:rsid w:val="00875132"/>
    <w:rsid w:val="00883E9C"/>
    <w:rsid w:val="00895911"/>
    <w:rsid w:val="008B1482"/>
    <w:rsid w:val="008D7234"/>
    <w:rsid w:val="008F42C5"/>
    <w:rsid w:val="00962242"/>
    <w:rsid w:val="00972033"/>
    <w:rsid w:val="00984BA1"/>
    <w:rsid w:val="009B04D5"/>
    <w:rsid w:val="009B5A7C"/>
    <w:rsid w:val="009C53D3"/>
    <w:rsid w:val="009E6738"/>
    <w:rsid w:val="009F4486"/>
    <w:rsid w:val="00A0107A"/>
    <w:rsid w:val="00A42DB7"/>
    <w:rsid w:val="00A44ED9"/>
    <w:rsid w:val="00A56370"/>
    <w:rsid w:val="00A7645B"/>
    <w:rsid w:val="00A90416"/>
    <w:rsid w:val="00A97BAD"/>
    <w:rsid w:val="00AF0513"/>
    <w:rsid w:val="00B10E63"/>
    <w:rsid w:val="00B201D5"/>
    <w:rsid w:val="00B35A0D"/>
    <w:rsid w:val="00B65CB4"/>
    <w:rsid w:val="00B85A4C"/>
    <w:rsid w:val="00BB4759"/>
    <w:rsid w:val="00BE0BC5"/>
    <w:rsid w:val="00C00771"/>
    <w:rsid w:val="00C02E8B"/>
    <w:rsid w:val="00C079A3"/>
    <w:rsid w:val="00C079B5"/>
    <w:rsid w:val="00C11758"/>
    <w:rsid w:val="00C37FAD"/>
    <w:rsid w:val="00C40395"/>
    <w:rsid w:val="00C46A93"/>
    <w:rsid w:val="00C4779E"/>
    <w:rsid w:val="00C509E7"/>
    <w:rsid w:val="00C53B8B"/>
    <w:rsid w:val="00C73B7D"/>
    <w:rsid w:val="00C74DD6"/>
    <w:rsid w:val="00C94C44"/>
    <w:rsid w:val="00C96684"/>
    <w:rsid w:val="00CC67DD"/>
    <w:rsid w:val="00CD1806"/>
    <w:rsid w:val="00CE572C"/>
    <w:rsid w:val="00CF3FAE"/>
    <w:rsid w:val="00CF4B6C"/>
    <w:rsid w:val="00D115E6"/>
    <w:rsid w:val="00D14582"/>
    <w:rsid w:val="00D4782F"/>
    <w:rsid w:val="00D6500C"/>
    <w:rsid w:val="00D81CB0"/>
    <w:rsid w:val="00D92F80"/>
    <w:rsid w:val="00D95E61"/>
    <w:rsid w:val="00DA272A"/>
    <w:rsid w:val="00DC65CA"/>
    <w:rsid w:val="00DE72AC"/>
    <w:rsid w:val="00E01592"/>
    <w:rsid w:val="00E0651F"/>
    <w:rsid w:val="00E101AE"/>
    <w:rsid w:val="00E1658D"/>
    <w:rsid w:val="00E2130C"/>
    <w:rsid w:val="00E27144"/>
    <w:rsid w:val="00E351F6"/>
    <w:rsid w:val="00E41043"/>
    <w:rsid w:val="00E648F7"/>
    <w:rsid w:val="00E96FF4"/>
    <w:rsid w:val="00E97F57"/>
    <w:rsid w:val="00EE2365"/>
    <w:rsid w:val="00EF53AD"/>
    <w:rsid w:val="00F135F6"/>
    <w:rsid w:val="00F300B0"/>
    <w:rsid w:val="00F357B9"/>
    <w:rsid w:val="00F85F24"/>
    <w:rsid w:val="00F93E7D"/>
    <w:rsid w:val="00FC4796"/>
    <w:rsid w:val="00FD521D"/>
    <w:rsid w:val="00FE4922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38"/>
    <w:pPr>
      <w:spacing w:after="120"/>
    </w:pPr>
    <w:rPr>
      <w:rFonts w:ascii="Arial" w:hAnsi="Arial"/>
      <w:sz w:val="23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35F6"/>
    <w:pPr>
      <w:keepNext/>
      <w:keepLines/>
      <w:spacing w:line="240" w:lineRule="auto"/>
      <w:contextualSpacing/>
      <w:outlineLvl w:val="0"/>
    </w:pPr>
    <w:rPr>
      <w:rFonts w:eastAsiaTheme="majorEastAsia" w:cstheme="majorBidi"/>
      <w:b/>
      <w:color w:val="92B9C9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0A4C"/>
    <w:pPr>
      <w:keepNext/>
      <w:keepLines/>
      <w:spacing w:line="240" w:lineRule="auto"/>
      <w:contextualSpacing/>
      <w:outlineLvl w:val="1"/>
    </w:pPr>
    <w:rPr>
      <w:rFonts w:ascii="Century Gothic" w:eastAsiaTheme="majorEastAsia" w:hAnsi="Century Gothic" w:cstheme="majorBidi"/>
      <w:b/>
      <w:color w:val="92B9C9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F135F6"/>
    <w:rPr>
      <w:rFonts w:ascii="Arial" w:eastAsiaTheme="majorEastAsia" w:hAnsi="Arial" w:cstheme="majorBidi"/>
      <w:b/>
      <w:color w:val="92B9C9"/>
      <w:sz w:val="36"/>
      <w:szCs w:val="32"/>
    </w:rPr>
  </w:style>
  <w:style w:type="paragraph" w:styleId="ListParagraph">
    <w:name w:val="List Paragraph"/>
    <w:basedOn w:val="Normal"/>
    <w:next w:val="ListBullet3"/>
    <w:link w:val="ListParagraphChar"/>
    <w:uiPriority w:val="34"/>
    <w:qFormat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5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0A4C"/>
    <w:rPr>
      <w:rFonts w:ascii="Century Gothic" w:eastAsiaTheme="majorEastAsia" w:hAnsi="Century Gothic" w:cstheme="majorBidi"/>
      <w:b/>
      <w:color w:val="92B9C9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0"/>
    <w:locked/>
    <w:rsid w:val="00556557"/>
    <w:rPr>
      <w:rFonts w:ascii="Arial" w:hAnsi="Arial" w:cs="Arial"/>
      <w:sz w:val="24"/>
    </w:rPr>
  </w:style>
  <w:style w:type="paragraph" w:customStyle="1" w:styleId="Bullet0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E6738"/>
    <w:rPr>
      <w:color w:val="0563C1" w:themeColor="hyperlink"/>
      <w:u w:val="single"/>
    </w:rPr>
  </w:style>
  <w:style w:type="paragraph" w:customStyle="1" w:styleId="Bullet">
    <w:name w:val="Bullet."/>
    <w:basedOn w:val="ListParagraph"/>
    <w:link w:val="BulletChar0"/>
    <w:qFormat/>
    <w:rsid w:val="0051227E"/>
    <w:pPr>
      <w:numPr>
        <w:numId w:val="14"/>
      </w:numPr>
      <w:spacing w:after="60"/>
      <w:ind w:left="357" w:hanging="357"/>
      <w:contextualSpacing w:val="0"/>
    </w:pPr>
    <w:rPr>
      <w:noProof/>
      <w:lang w:eastAsia="en-AU"/>
    </w:rPr>
  </w:style>
  <w:style w:type="paragraph" w:customStyle="1" w:styleId="Numbers">
    <w:name w:val="Numbers"/>
    <w:basedOn w:val="Bullet"/>
    <w:link w:val="NumbersChar"/>
    <w:qFormat/>
    <w:rsid w:val="002E0301"/>
    <w:pPr>
      <w:numPr>
        <w:numId w:val="1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E6738"/>
    <w:rPr>
      <w:rFonts w:ascii="Arial" w:hAnsi="Arial"/>
      <w:sz w:val="23"/>
    </w:rPr>
  </w:style>
  <w:style w:type="character" w:customStyle="1" w:styleId="BulletChar0">
    <w:name w:val="Bullet. Char"/>
    <w:basedOn w:val="ListParagraphChar"/>
    <w:link w:val="Bullet"/>
    <w:rsid w:val="0051227E"/>
    <w:rPr>
      <w:rFonts w:ascii="Arial" w:hAnsi="Arial"/>
      <w:noProof/>
      <w:sz w:val="23"/>
      <w:lang w:eastAsia="en-AU"/>
    </w:rPr>
  </w:style>
  <w:style w:type="paragraph" w:customStyle="1" w:styleId="Heading30">
    <w:name w:val="Heading 3."/>
    <w:basedOn w:val="Normal"/>
    <w:link w:val="Heading3Char0"/>
    <w:qFormat/>
    <w:rsid w:val="002E0301"/>
    <w:rPr>
      <w:b/>
      <w:sz w:val="24"/>
      <w:szCs w:val="24"/>
    </w:rPr>
  </w:style>
  <w:style w:type="character" w:customStyle="1" w:styleId="NumbersChar">
    <w:name w:val="Numbers Char"/>
    <w:basedOn w:val="BulletChar0"/>
    <w:link w:val="Numbers"/>
    <w:rsid w:val="002E0301"/>
    <w:rPr>
      <w:rFonts w:ascii="Arial" w:hAnsi="Arial"/>
      <w:noProof/>
      <w:sz w:val="23"/>
      <w:lang w:eastAsia="en-AU"/>
    </w:rPr>
  </w:style>
  <w:style w:type="paragraph" w:customStyle="1" w:styleId="Heading4">
    <w:name w:val="Heading 4."/>
    <w:basedOn w:val="Normal"/>
    <w:link w:val="Heading4Char"/>
    <w:qFormat/>
    <w:rsid w:val="002E0301"/>
    <w:rPr>
      <w:b/>
      <w:i/>
    </w:rPr>
  </w:style>
  <w:style w:type="character" w:customStyle="1" w:styleId="Heading3Char0">
    <w:name w:val="Heading 3. Char"/>
    <w:basedOn w:val="DefaultParagraphFont"/>
    <w:link w:val="Heading30"/>
    <w:rsid w:val="002E0301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5A4C"/>
    <w:rPr>
      <w:sz w:val="16"/>
      <w:szCs w:val="16"/>
    </w:rPr>
  </w:style>
  <w:style w:type="character" w:customStyle="1" w:styleId="Heading4Char">
    <w:name w:val="Heading 4. Char"/>
    <w:basedOn w:val="DefaultParagraphFont"/>
    <w:link w:val="Heading4"/>
    <w:rsid w:val="002E0301"/>
    <w:rPr>
      <w:rFonts w:ascii="Arial" w:hAnsi="Arial"/>
      <w:b/>
      <w:i/>
      <w:sz w:val="23"/>
    </w:rPr>
  </w:style>
  <w:style w:type="paragraph" w:styleId="CommentText">
    <w:name w:val="annotation text"/>
    <w:basedOn w:val="Normal"/>
    <w:link w:val="CommentTextChar"/>
    <w:uiPriority w:val="99"/>
    <w:unhideWhenUsed/>
    <w:rsid w:val="00B85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A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4C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nhideWhenUsed/>
    <w:rsid w:val="0020239F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rsid w:val="00A44ED9"/>
    <w:rPr>
      <w:vertAlign w:val="superscript"/>
    </w:rPr>
  </w:style>
  <w:style w:type="paragraph" w:customStyle="1" w:styleId="BulletList">
    <w:name w:val="Bullet List"/>
    <w:basedOn w:val="Normal"/>
    <w:link w:val="BulletListChar"/>
    <w:autoRedefine/>
    <w:qFormat/>
    <w:rsid w:val="00A44ED9"/>
    <w:pPr>
      <w:numPr>
        <w:numId w:val="25"/>
      </w:numPr>
      <w:spacing w:after="0" w:line="276" w:lineRule="auto"/>
    </w:pPr>
    <w:rPr>
      <w:rFonts w:eastAsia="Times New Roman" w:cs="Arial"/>
      <w:szCs w:val="23"/>
      <w:lang w:eastAsia="en-AU"/>
    </w:rPr>
  </w:style>
  <w:style w:type="character" w:customStyle="1" w:styleId="BulletListChar">
    <w:name w:val="Bullet List Char"/>
    <w:link w:val="BulletList"/>
    <w:rsid w:val="00A44ED9"/>
    <w:rPr>
      <w:rFonts w:ascii="Arial" w:eastAsia="Times New Roman" w:hAnsi="Arial" w:cs="Arial"/>
      <w:sz w:val="23"/>
      <w:szCs w:val="23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A380B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927C1"/>
    <w:pPr>
      <w:spacing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27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927C1"/>
    <w:pPr>
      <w:spacing w:after="100"/>
      <w:ind w:left="2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01A8F-F977-4599-8E31-EA1672D7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7</cp:revision>
  <cp:lastPrinted>2021-08-16T03:13:00Z</cp:lastPrinted>
  <dcterms:created xsi:type="dcterms:W3CDTF">2021-10-29T03:49:00Z</dcterms:created>
  <dcterms:modified xsi:type="dcterms:W3CDTF">2021-11-05T08:28:00Z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