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57A65524" w14:textId="35E769F5" w:rsidR="00FB7582" w:rsidRDefault="007C3E18" w:rsidP="0097362E">
      <w:pPr>
        <w:pStyle w:val="Title"/>
      </w:pPr>
      <w:r w:rsidRPr="007C3E18">
        <w:t>Qualities of a successful interviewer</w:t>
      </w:r>
    </w:p>
    <w:p w14:paraId="69132F61" w14:textId="77777777" w:rsidR="00826DB4" w:rsidRPr="00826DB4" w:rsidRDefault="00826DB4" w:rsidP="00826DB4"/>
    <w:p w14:paraId="7DD5FF32" w14:textId="48B6F78E" w:rsidR="005504DD" w:rsidRDefault="005504DD" w:rsidP="005504DD">
      <w:pPr>
        <w:pStyle w:val="Heading1"/>
      </w:pPr>
      <w:r>
        <w:t>Successful interviewers</w:t>
      </w:r>
    </w:p>
    <w:p w14:paraId="15AC23FE" w14:textId="3B6375CE" w:rsidR="005504DD" w:rsidRDefault="005504DD" w:rsidP="005504DD">
      <w:pPr>
        <w:pStyle w:val="ListParagraph"/>
        <w:numPr>
          <w:ilvl w:val="0"/>
          <w:numId w:val="21"/>
        </w:numPr>
      </w:pPr>
      <w:r>
        <w:t>Are thoroughly familiar with the focus of the interview. Pilot interviews of the kind used in survey interviewing can be useful here.</w:t>
      </w:r>
    </w:p>
    <w:p w14:paraId="4FF3F67B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07ED8073" w14:textId="3F3784F1" w:rsidR="005504DD" w:rsidRDefault="005504DD" w:rsidP="005504DD">
      <w:pPr>
        <w:pStyle w:val="ListParagraph"/>
        <w:numPr>
          <w:ilvl w:val="0"/>
          <w:numId w:val="21"/>
        </w:numPr>
      </w:pPr>
      <w:r>
        <w:t>Explain the purpose for interview, rounds it off and asks whether interviewee has questions.</w:t>
      </w:r>
    </w:p>
    <w:p w14:paraId="0C870866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3D655F98" w14:textId="49A6513A" w:rsidR="005504DD" w:rsidRDefault="005504DD" w:rsidP="005504DD">
      <w:pPr>
        <w:pStyle w:val="ListParagraph"/>
        <w:numPr>
          <w:ilvl w:val="0"/>
          <w:numId w:val="21"/>
        </w:numPr>
      </w:pPr>
      <w:r>
        <w:t>Are clear, concise and don’t use jargon.</w:t>
      </w:r>
    </w:p>
    <w:p w14:paraId="06F2A15B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75111D50" w14:textId="4E7C05AD" w:rsidR="005504DD" w:rsidRDefault="005504DD" w:rsidP="005504DD">
      <w:pPr>
        <w:pStyle w:val="ListParagraph"/>
        <w:numPr>
          <w:ilvl w:val="0"/>
          <w:numId w:val="21"/>
        </w:numPr>
      </w:pPr>
      <w:r>
        <w:t>Let people finish and give them time to think. Don’t fill in the pauses.</w:t>
      </w:r>
    </w:p>
    <w:p w14:paraId="08A7AC5D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2C9E70C3" w14:textId="387F59E0" w:rsidR="005504DD" w:rsidRDefault="005504DD" w:rsidP="005504DD">
      <w:pPr>
        <w:pStyle w:val="ListParagraph"/>
        <w:numPr>
          <w:ilvl w:val="0"/>
          <w:numId w:val="21"/>
        </w:numPr>
      </w:pPr>
      <w:r>
        <w:t>Listen to what is said and how it is said. They display empathy when dealing with the candidate.</w:t>
      </w:r>
    </w:p>
    <w:p w14:paraId="187994B0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5558B57E" w14:textId="3C5809B7" w:rsidR="005504DD" w:rsidRDefault="005504DD" w:rsidP="005504DD">
      <w:pPr>
        <w:pStyle w:val="ListParagraph"/>
        <w:numPr>
          <w:ilvl w:val="0"/>
          <w:numId w:val="21"/>
        </w:numPr>
      </w:pPr>
      <w:r>
        <w:t>Respect and respond to what is important to the candidate, and are flexible to the candidates’ needs.</w:t>
      </w:r>
    </w:p>
    <w:p w14:paraId="23A01691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473775A5" w14:textId="25DCD33A" w:rsidR="005504DD" w:rsidRDefault="005504DD" w:rsidP="005504DD">
      <w:pPr>
        <w:pStyle w:val="ListParagraph"/>
        <w:numPr>
          <w:ilvl w:val="0"/>
          <w:numId w:val="21"/>
        </w:numPr>
      </w:pPr>
      <w:r>
        <w:t>Know what he/she wants to find out and uses probing questions to elicit the information.</w:t>
      </w:r>
    </w:p>
    <w:p w14:paraId="3F1E7BE6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35A910BC" w14:textId="4BC42724" w:rsidR="005504DD" w:rsidRDefault="005504DD" w:rsidP="005504DD">
      <w:pPr>
        <w:pStyle w:val="ListParagraph"/>
        <w:numPr>
          <w:ilvl w:val="0"/>
          <w:numId w:val="21"/>
        </w:numPr>
      </w:pPr>
      <w:r>
        <w:t>Are prepared to challenge what is said, for example, dealing with inconsistencies in a candidate’s replies.</w:t>
      </w:r>
    </w:p>
    <w:p w14:paraId="3A657544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31F3D550" w14:textId="2AE5511C" w:rsidR="005504DD" w:rsidRDefault="005504DD" w:rsidP="005504DD">
      <w:pPr>
        <w:pStyle w:val="ListParagraph"/>
        <w:numPr>
          <w:ilvl w:val="0"/>
          <w:numId w:val="21"/>
        </w:numPr>
      </w:pPr>
      <w:r>
        <w:t>Remember what is said and relate it back to what has previously been said.</w:t>
      </w:r>
    </w:p>
    <w:p w14:paraId="0A92A1B1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724B2FCE" w14:textId="513C1F89" w:rsidR="005504DD" w:rsidRDefault="005504DD" w:rsidP="005504DD">
      <w:pPr>
        <w:pStyle w:val="ListParagraph"/>
        <w:numPr>
          <w:ilvl w:val="0"/>
          <w:numId w:val="21"/>
        </w:numPr>
      </w:pPr>
      <w:r>
        <w:t>Clarify and extend meaning to a candidate’s statement without imposing their own opinions on them.</w:t>
      </w:r>
    </w:p>
    <w:p w14:paraId="5D0CFF58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4975F88F" w14:textId="4E7797F2" w:rsidR="005504DD" w:rsidRDefault="005504DD" w:rsidP="005504DD">
      <w:pPr>
        <w:pStyle w:val="ListParagraph"/>
        <w:numPr>
          <w:ilvl w:val="0"/>
          <w:numId w:val="21"/>
        </w:numPr>
      </w:pPr>
      <w:r>
        <w:t>Don’t talk too much, which may make the candidate passive, and don’t talk too little, which may result in the candidate feeling anxious about being ‘under the spotlight’.</w:t>
      </w:r>
    </w:p>
    <w:p w14:paraId="385F1E7B" w14:textId="77777777" w:rsidR="005504DD" w:rsidRDefault="005504DD" w:rsidP="005504DD">
      <w:pPr>
        <w:pStyle w:val="ListParagraph"/>
        <w:numPr>
          <w:ilvl w:val="0"/>
          <w:numId w:val="0"/>
        </w:numPr>
        <w:ind w:left="720"/>
      </w:pPr>
    </w:p>
    <w:p w14:paraId="4DCD5034" w14:textId="4BD152B7" w:rsidR="005504DD" w:rsidRDefault="005504DD" w:rsidP="005504DD">
      <w:pPr>
        <w:pStyle w:val="ListParagraph"/>
        <w:numPr>
          <w:ilvl w:val="0"/>
          <w:numId w:val="21"/>
        </w:numPr>
      </w:pPr>
      <w:r>
        <w:t>Are sensitive to equity considerations when interviewing a number of candidates, including awareness of the potential impact of unconscious bias.</w:t>
      </w:r>
    </w:p>
    <w:p w14:paraId="45273E1D" w14:textId="4494292E" w:rsidR="001314EE" w:rsidRPr="00E02763" w:rsidRDefault="005504DD" w:rsidP="005504DD">
      <w:r>
        <w:t xml:space="preserve">Adapted from: </w:t>
      </w:r>
      <w:hyperlink r:id="rId13" w:history="1">
        <w:r w:rsidRPr="00FB1824">
          <w:rPr>
            <w:rStyle w:val="Hyperlink"/>
          </w:rPr>
          <w:t>https://sociology.fas.harvard.edu/files/sociology/files/interview_strategies.pdf</w:t>
        </w:r>
      </w:hyperlink>
    </w:p>
    <w:sectPr w:rsidR="001314EE" w:rsidRPr="00E02763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499CF" w14:textId="77777777" w:rsidR="00213CB1" w:rsidRDefault="00213CB1" w:rsidP="005B19D2">
      <w:pPr>
        <w:spacing w:after="0" w:line="240" w:lineRule="auto"/>
      </w:pPr>
      <w:r>
        <w:separator/>
      </w:r>
    </w:p>
  </w:endnote>
  <w:endnote w:type="continuationSeparator" w:id="0">
    <w:p w14:paraId="43F4E88F" w14:textId="77777777" w:rsidR="00213CB1" w:rsidRDefault="00213CB1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3B384B6F" w:rsidR="00BB4759" w:rsidRPr="00826DB4" w:rsidRDefault="00213CB1" w:rsidP="00826DB4">
    <w:pPr>
      <w:pStyle w:val="Footer"/>
      <w:rPr>
        <w:noProof/>
        <w:sz w:val="18"/>
      </w:rPr>
    </w:pPr>
    <w:sdt>
      <w:sdtPr>
        <w:id w:val="-20364200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6DB4" w:rsidRPr="00BB4759">
          <w:fldChar w:fldCharType="begin"/>
        </w:r>
        <w:r w:rsidR="00826DB4" w:rsidRPr="00BB4759">
          <w:instrText xml:space="preserve"> PAGE   \* MERGEFORMAT </w:instrText>
        </w:r>
        <w:r w:rsidR="00826DB4" w:rsidRPr="00BB4759">
          <w:fldChar w:fldCharType="separate"/>
        </w:r>
        <w:r w:rsidR="005504DD">
          <w:rPr>
            <w:noProof/>
          </w:rPr>
          <w:t>2</w:t>
        </w:r>
        <w:r w:rsidR="00826DB4" w:rsidRPr="00BB4759">
          <w:rPr>
            <w:noProof/>
          </w:rPr>
          <w:fldChar w:fldCharType="end"/>
        </w:r>
      </w:sdtContent>
    </w:sdt>
    <w:r w:rsidR="00826DB4">
      <w:rPr>
        <w:noProof/>
      </w:rPr>
      <w:tab/>
    </w:r>
    <w:r w:rsidR="005504DD" w:rsidRPr="005504DD">
      <w:rPr>
        <w:noProof/>
        <w:sz w:val="18"/>
      </w:rPr>
      <w:t>Qualities of a successful interviewer</w:t>
    </w:r>
    <w:r w:rsidR="005504DD" w:rsidRPr="00D1073C">
      <w:rPr>
        <w:noProof/>
        <w:sz w:val="18"/>
      </w:rPr>
      <w:t xml:space="preserve"> </w:t>
    </w:r>
    <w:r w:rsidR="005504DD">
      <w:rPr>
        <w:noProof/>
        <w:sz w:val="18"/>
      </w:rPr>
      <w:t>(PSC21038205/12)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02BF6029" w:rsidR="007853E9" w:rsidRPr="00BB4759" w:rsidRDefault="00213CB1" w:rsidP="00826DB4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866763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826DB4">
      <w:rPr>
        <w:noProof/>
      </w:rPr>
      <w:tab/>
    </w:r>
    <w:r w:rsidR="005504DD" w:rsidRPr="005504DD">
      <w:rPr>
        <w:noProof/>
        <w:sz w:val="18"/>
      </w:rPr>
      <w:t>Qualities of a successful interviewer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826DB4">
      <w:rPr>
        <w:noProof/>
        <w:sz w:val="18"/>
      </w:rPr>
      <w:t>PSC21038205/1</w:t>
    </w:r>
    <w:r w:rsidR="005504DD">
      <w:rPr>
        <w:noProof/>
        <w:sz w:val="18"/>
      </w:rPr>
      <w:t>2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046BC" w14:textId="77777777" w:rsidR="00213CB1" w:rsidRDefault="00213CB1" w:rsidP="005B19D2">
      <w:pPr>
        <w:spacing w:after="0" w:line="240" w:lineRule="auto"/>
      </w:pPr>
      <w:r>
        <w:separator/>
      </w:r>
    </w:p>
  </w:footnote>
  <w:footnote w:type="continuationSeparator" w:id="0">
    <w:p w14:paraId="0769C671" w14:textId="77777777" w:rsidR="00213CB1" w:rsidRDefault="00213CB1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14EB2B3C" w:rsidR="007853E9" w:rsidRDefault="0086676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CE65512" wp14:editId="60635C6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5205DFB"/>
    <w:multiLevelType w:val="hybridMultilevel"/>
    <w:tmpl w:val="6D9ED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77A4"/>
    <w:multiLevelType w:val="hybridMultilevel"/>
    <w:tmpl w:val="53429C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5E382A"/>
    <w:multiLevelType w:val="hybridMultilevel"/>
    <w:tmpl w:val="C1D479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66461"/>
    <w:multiLevelType w:val="hybridMultilevel"/>
    <w:tmpl w:val="556A143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37E9E"/>
    <w:multiLevelType w:val="hybridMultilevel"/>
    <w:tmpl w:val="7F8ED3F2"/>
    <w:lvl w:ilvl="0" w:tplc="F6B8A52C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0959"/>
    <w:multiLevelType w:val="multilevel"/>
    <w:tmpl w:val="311C7B5A"/>
    <w:numStyleLink w:val="Bullets"/>
  </w:abstractNum>
  <w:abstractNum w:abstractNumId="14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A92C42"/>
    <w:multiLevelType w:val="hybridMultilevel"/>
    <w:tmpl w:val="4B00CF08"/>
    <w:lvl w:ilvl="0" w:tplc="B4CC737C">
      <w:start w:val="2"/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A4E93"/>
    <w:multiLevelType w:val="hybridMultilevel"/>
    <w:tmpl w:val="2190FCFC"/>
    <w:lvl w:ilvl="0" w:tplc="B9626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651EF4"/>
    <w:multiLevelType w:val="hybridMultilevel"/>
    <w:tmpl w:val="70AC0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31548"/>
    <w:multiLevelType w:val="hybridMultilevel"/>
    <w:tmpl w:val="D47E7B02"/>
    <w:lvl w:ilvl="0" w:tplc="B4CC737C">
      <w:start w:val="2"/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3"/>
  </w:num>
  <w:num w:numId="5">
    <w:abstractNumId w:val="1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4"/>
  </w:num>
  <w:num w:numId="15">
    <w:abstractNumId w:val="20"/>
  </w:num>
  <w:num w:numId="16">
    <w:abstractNumId w:val="15"/>
  </w:num>
  <w:num w:numId="17">
    <w:abstractNumId w:val="10"/>
  </w:num>
  <w:num w:numId="18">
    <w:abstractNumId w:val="7"/>
  </w:num>
  <w:num w:numId="19">
    <w:abstractNumId w:val="12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1B01"/>
    <w:rsid w:val="001314EE"/>
    <w:rsid w:val="00136655"/>
    <w:rsid w:val="00137D66"/>
    <w:rsid w:val="00144C77"/>
    <w:rsid w:val="001610DC"/>
    <w:rsid w:val="001B5DD3"/>
    <w:rsid w:val="001F1159"/>
    <w:rsid w:val="00213CB1"/>
    <w:rsid w:val="0023452D"/>
    <w:rsid w:val="002C6F11"/>
    <w:rsid w:val="002F3221"/>
    <w:rsid w:val="003134DD"/>
    <w:rsid w:val="00367DE0"/>
    <w:rsid w:val="00392FC7"/>
    <w:rsid w:val="003D738F"/>
    <w:rsid w:val="00420A88"/>
    <w:rsid w:val="00484FAE"/>
    <w:rsid w:val="004C6AA4"/>
    <w:rsid w:val="004E5AE9"/>
    <w:rsid w:val="00546FEF"/>
    <w:rsid w:val="005504DD"/>
    <w:rsid w:val="00553BFB"/>
    <w:rsid w:val="00556557"/>
    <w:rsid w:val="00570E72"/>
    <w:rsid w:val="005845A3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A5BCF"/>
    <w:rsid w:val="007C3E18"/>
    <w:rsid w:val="00826DB4"/>
    <w:rsid w:val="00832FB5"/>
    <w:rsid w:val="00866763"/>
    <w:rsid w:val="008F42C5"/>
    <w:rsid w:val="0097362E"/>
    <w:rsid w:val="00984BA1"/>
    <w:rsid w:val="009B5A7C"/>
    <w:rsid w:val="00A3493C"/>
    <w:rsid w:val="00A56370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84167"/>
    <w:rsid w:val="00DE72AC"/>
    <w:rsid w:val="00E02763"/>
    <w:rsid w:val="00E0651F"/>
    <w:rsid w:val="00E1658D"/>
    <w:rsid w:val="00E2130C"/>
    <w:rsid w:val="00E648F7"/>
    <w:rsid w:val="00E97F57"/>
    <w:rsid w:val="00ED5018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ciology.fas.harvard.edu/files/sociology/files/interview_strategi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4</cp:revision>
  <cp:lastPrinted>2020-09-16T08:38:00Z</cp:lastPrinted>
  <dcterms:created xsi:type="dcterms:W3CDTF">2021-11-12T04:26:00Z</dcterms:created>
  <dcterms:modified xsi:type="dcterms:W3CDTF">2021-11-19T04:57:00Z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