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B40A" w14:textId="040051DE" w:rsidR="0020239F" w:rsidRDefault="0020239F" w:rsidP="00F06FDB">
      <w:pPr>
        <w:pStyle w:val="Heading1"/>
      </w:pPr>
      <w:bookmarkStart w:id="0" w:name="_Toc80009883"/>
      <w:r w:rsidRPr="0020239F">
        <w:t>Sample meeting agenda</w:t>
      </w:r>
      <w:bookmarkEnd w:id="0"/>
    </w:p>
    <w:tbl>
      <w:tblPr>
        <w:tblStyle w:val="TableColumns2"/>
        <w:tblW w:w="0" w:type="auto"/>
        <w:tblInd w:w="0" w:type="dxa"/>
        <w:tblBorders>
          <w:top w:val="single" w:sz="12" w:space="0" w:color="92B9C9"/>
          <w:left w:val="single" w:sz="12" w:space="0" w:color="92B9C9"/>
          <w:bottom w:val="single" w:sz="12" w:space="0" w:color="92B9C9"/>
          <w:right w:val="single" w:sz="12" w:space="0" w:color="92B9C9"/>
          <w:insideH w:val="single" w:sz="12" w:space="0" w:color="92B9C9"/>
          <w:insideV w:val="single" w:sz="12" w:space="0" w:color="92B9C9"/>
        </w:tblBorders>
        <w:tblLook w:val="04A0" w:firstRow="1" w:lastRow="0" w:firstColumn="1" w:lastColumn="0" w:noHBand="0" w:noVBand="1"/>
        <w:tblDescription w:val="Appendix 3: Sample meeting agenda"/>
      </w:tblPr>
      <w:tblGrid>
        <w:gridCol w:w="343"/>
        <w:gridCol w:w="533"/>
        <w:gridCol w:w="4779"/>
        <w:gridCol w:w="1223"/>
        <w:gridCol w:w="888"/>
        <w:gridCol w:w="1230"/>
      </w:tblGrid>
      <w:tr w:rsidR="0020239F" w:rsidRPr="0020239F" w14:paraId="0852AB70" w14:textId="77777777" w:rsidTr="00132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gridSpan w:val="3"/>
            <w:shd w:val="clear" w:color="auto" w:fill="92B9C9"/>
            <w:hideMark/>
          </w:tcPr>
          <w:p w14:paraId="1BF90282" w14:textId="77777777" w:rsidR="0020239F" w:rsidRPr="0020239F" w:rsidRDefault="0020239F" w:rsidP="00E96FF4">
            <w:pPr>
              <w:spacing w:beforeLines="20" w:before="48" w:beforeAutospacing="0" w:afterLines="20" w:after="48" w:afterAutospacing="0" w:line="240" w:lineRule="auto"/>
              <w:rPr>
                <w:rFonts w:cs="Times New Roman"/>
                <w:sz w:val="22"/>
                <w:szCs w:val="22"/>
                <w:lang w:eastAsia="en-AU"/>
              </w:rPr>
            </w:pPr>
            <w:r w:rsidRPr="0020239F">
              <w:rPr>
                <w:rFonts w:cs="Times New Roman"/>
                <w:sz w:val="22"/>
                <w:szCs w:val="22"/>
                <w:lang w:eastAsia="en-AU"/>
              </w:rPr>
              <w:t>Board name</w:t>
            </w:r>
          </w:p>
        </w:tc>
        <w:tc>
          <w:tcPr>
            <w:tcW w:w="3341" w:type="dxa"/>
            <w:gridSpan w:val="3"/>
            <w:shd w:val="clear" w:color="auto" w:fill="92B9C9"/>
          </w:tcPr>
          <w:p w14:paraId="3AE1ED20" w14:textId="77777777" w:rsidR="0020239F" w:rsidRPr="0020239F" w:rsidRDefault="0020239F" w:rsidP="00E96FF4">
            <w:pPr>
              <w:spacing w:beforeLines="20" w:before="48" w:afterLines="20" w:after="48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AU"/>
              </w:rPr>
            </w:pPr>
          </w:p>
        </w:tc>
      </w:tr>
      <w:tr w:rsidR="0020239F" w:rsidRPr="0020239F" w14:paraId="6EF5586B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gridSpan w:val="3"/>
            <w:vAlign w:val="center"/>
            <w:hideMark/>
          </w:tcPr>
          <w:p w14:paraId="66878DC0" w14:textId="77777777" w:rsidR="0020239F" w:rsidRPr="0020239F" w:rsidRDefault="0020239F" w:rsidP="00E96FF4">
            <w:pPr>
              <w:spacing w:before="0" w:after="0" w:line="240" w:lineRule="auto"/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  <w:t>Meeting time and date</w:t>
            </w:r>
          </w:p>
        </w:tc>
        <w:tc>
          <w:tcPr>
            <w:tcW w:w="3341" w:type="dxa"/>
            <w:gridSpan w:val="3"/>
            <w:vAlign w:val="center"/>
            <w:hideMark/>
          </w:tcPr>
          <w:p w14:paraId="7955E313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instrText xml:space="preserve"> FORMTEXT </w:instrTex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separate"/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end"/>
            </w:r>
          </w:p>
        </w:tc>
      </w:tr>
      <w:tr w:rsidR="0020239F" w:rsidRPr="0020239F" w14:paraId="3C745E49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gridSpan w:val="3"/>
            <w:vAlign w:val="center"/>
            <w:hideMark/>
          </w:tcPr>
          <w:p w14:paraId="554DFF46" w14:textId="77777777" w:rsidR="0020239F" w:rsidRPr="0020239F" w:rsidRDefault="0020239F" w:rsidP="00E96FF4">
            <w:pPr>
              <w:spacing w:before="0" w:after="0" w:line="240" w:lineRule="auto"/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  <w:t>Meeting location</w:t>
            </w:r>
          </w:p>
        </w:tc>
        <w:tc>
          <w:tcPr>
            <w:tcW w:w="3341" w:type="dxa"/>
            <w:gridSpan w:val="3"/>
            <w:vAlign w:val="center"/>
            <w:hideMark/>
          </w:tcPr>
          <w:p w14:paraId="2C470AC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instrText xml:space="preserve"> FORMTEXT </w:instrTex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separate"/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end"/>
            </w:r>
          </w:p>
        </w:tc>
      </w:tr>
      <w:tr w:rsidR="0020239F" w:rsidRPr="0020239F" w14:paraId="6A517935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gridSpan w:val="3"/>
            <w:vAlign w:val="center"/>
            <w:hideMark/>
          </w:tcPr>
          <w:p w14:paraId="5751FDFF" w14:textId="77777777" w:rsidR="0020239F" w:rsidRPr="0020239F" w:rsidRDefault="0020239F" w:rsidP="00E96FF4">
            <w:pPr>
              <w:spacing w:before="0" w:after="0" w:line="240" w:lineRule="auto"/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  <w:t>Meeting number</w:t>
            </w:r>
          </w:p>
        </w:tc>
        <w:tc>
          <w:tcPr>
            <w:tcW w:w="3341" w:type="dxa"/>
            <w:gridSpan w:val="3"/>
            <w:vAlign w:val="center"/>
            <w:hideMark/>
          </w:tcPr>
          <w:p w14:paraId="7F89F38E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instrText xml:space="preserve"> FORMTEXT </w:instrTex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separate"/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end"/>
            </w:r>
          </w:p>
        </w:tc>
      </w:tr>
      <w:tr w:rsidR="0020239F" w:rsidRPr="0020239F" w14:paraId="023D050B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gridSpan w:val="3"/>
            <w:vAlign w:val="center"/>
            <w:hideMark/>
          </w:tcPr>
          <w:p w14:paraId="52A3D260" w14:textId="77777777" w:rsidR="0020239F" w:rsidRPr="0020239F" w:rsidRDefault="0020239F" w:rsidP="00E96FF4">
            <w:pPr>
              <w:spacing w:before="0" w:after="0" w:line="240" w:lineRule="auto"/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Cs/>
                <w:color w:val="3B3838" w:themeColor="background2" w:themeShade="40"/>
                <w:sz w:val="22"/>
                <w:szCs w:val="22"/>
                <w:lang w:eastAsia="en-AU"/>
              </w:rPr>
              <w:t>Attendees (names of those invited and note known apologies)</w:t>
            </w:r>
          </w:p>
        </w:tc>
        <w:tc>
          <w:tcPr>
            <w:tcW w:w="3341" w:type="dxa"/>
            <w:gridSpan w:val="3"/>
            <w:vAlign w:val="center"/>
            <w:hideMark/>
          </w:tcPr>
          <w:p w14:paraId="71CA8AD5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instrText xml:space="preserve"> FORMTEXT </w:instrTex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separate"/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bCs w:val="0"/>
                <w:color w:val="3B3838" w:themeColor="background2" w:themeShade="40"/>
                <w:sz w:val="22"/>
                <w:szCs w:val="22"/>
                <w:lang w:eastAsia="en-AU"/>
              </w:rPr>
              <w:t> </w:t>
            </w:r>
            <w:r w:rsidRPr="0020239F">
              <w:rPr>
                <w:rFonts w:cs="Arial"/>
                <w:color w:val="3B3838" w:themeColor="background2" w:themeShade="40"/>
                <w:sz w:val="22"/>
                <w:lang w:eastAsia="en-AU"/>
              </w:rPr>
              <w:fldChar w:fldCharType="end"/>
            </w:r>
          </w:p>
        </w:tc>
        <w:bookmarkStart w:id="1" w:name="_GoBack"/>
        <w:bookmarkEnd w:id="1"/>
      </w:tr>
      <w:tr w:rsidR="0020239F" w:rsidRPr="0020239F" w14:paraId="0F402234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9F72D9E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</w:tcPr>
          <w:p w14:paraId="1A9DF034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</w:tcPr>
          <w:p w14:paraId="3814B15D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23" w:type="dxa"/>
            <w:hideMark/>
          </w:tcPr>
          <w:p w14:paraId="0CE518A7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Action to take</w:t>
            </w:r>
          </w:p>
        </w:tc>
        <w:tc>
          <w:tcPr>
            <w:tcW w:w="888" w:type="dxa"/>
          </w:tcPr>
          <w:p w14:paraId="4BEF664E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3A349B8C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Estimated time</w:t>
            </w:r>
          </w:p>
        </w:tc>
      </w:tr>
      <w:tr w:rsidR="0020239F" w:rsidRPr="0020239F" w14:paraId="0C83955F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2A6CDE4A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533" w:type="dxa"/>
          </w:tcPr>
          <w:p w14:paraId="2D98759B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4CE4820A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Meeting opening</w:t>
            </w:r>
          </w:p>
        </w:tc>
        <w:tc>
          <w:tcPr>
            <w:tcW w:w="1223" w:type="dxa"/>
          </w:tcPr>
          <w:p w14:paraId="755DA574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24A13B98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  <w:hideMark/>
          </w:tcPr>
          <w:p w14:paraId="5877F1C9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15 minutes</w:t>
            </w:r>
          </w:p>
        </w:tc>
      </w:tr>
      <w:tr w:rsidR="0020239F" w:rsidRPr="0020239F" w14:paraId="52B5DF89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2F061FD3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18FFB1FA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4779" w:type="dxa"/>
            <w:hideMark/>
          </w:tcPr>
          <w:p w14:paraId="245B92DF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Welcome and apologies</w:t>
            </w:r>
          </w:p>
        </w:tc>
        <w:tc>
          <w:tcPr>
            <w:tcW w:w="1223" w:type="dxa"/>
          </w:tcPr>
          <w:p w14:paraId="681E40B0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6BA48B4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22813AB4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4AE2D686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264D63F0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01FFA783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4779" w:type="dxa"/>
            <w:hideMark/>
          </w:tcPr>
          <w:p w14:paraId="47C9FE58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Conflict of interest disclosure [refer to attachment XXX Register of Standing Conflicts of Interest].</w:t>
            </w:r>
          </w:p>
        </w:tc>
        <w:tc>
          <w:tcPr>
            <w:tcW w:w="1223" w:type="dxa"/>
          </w:tcPr>
          <w:p w14:paraId="2B2F40D3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4ED6BABD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1EC6C79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3ECE1ED5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B4CAC24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4774DCA2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4779" w:type="dxa"/>
            <w:hideMark/>
          </w:tcPr>
          <w:p w14:paraId="694120EB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 xml:space="preserve">Previous minutes </w:t>
            </w:r>
          </w:p>
        </w:tc>
        <w:tc>
          <w:tcPr>
            <w:tcW w:w="1223" w:type="dxa"/>
            <w:hideMark/>
          </w:tcPr>
          <w:p w14:paraId="0298D10F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Confirm</w:t>
            </w:r>
          </w:p>
        </w:tc>
        <w:tc>
          <w:tcPr>
            <w:tcW w:w="888" w:type="dxa"/>
            <w:hideMark/>
          </w:tcPr>
          <w:p w14:paraId="3B98DF53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</w:tcPr>
          <w:p w14:paraId="72BC59CE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4AE1BCD4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0481B9E8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7FC5BBAA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4779" w:type="dxa"/>
            <w:hideMark/>
          </w:tcPr>
          <w:p w14:paraId="5FBD6669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Actions arising [refer to attachment XXX actions arising]</w:t>
            </w:r>
          </w:p>
        </w:tc>
        <w:tc>
          <w:tcPr>
            <w:tcW w:w="1223" w:type="dxa"/>
            <w:hideMark/>
          </w:tcPr>
          <w:p w14:paraId="000EBB84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Note</w:t>
            </w:r>
          </w:p>
        </w:tc>
        <w:tc>
          <w:tcPr>
            <w:tcW w:w="888" w:type="dxa"/>
            <w:hideMark/>
          </w:tcPr>
          <w:p w14:paraId="503C639C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</w:tcPr>
          <w:p w14:paraId="37C63B67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3C0CE8A2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5115E5C2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501C2E06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4779" w:type="dxa"/>
            <w:hideMark/>
          </w:tcPr>
          <w:p w14:paraId="641E8142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Out of session resolutions</w:t>
            </w:r>
          </w:p>
        </w:tc>
        <w:tc>
          <w:tcPr>
            <w:tcW w:w="1223" w:type="dxa"/>
            <w:hideMark/>
          </w:tcPr>
          <w:p w14:paraId="01519C18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Ratify</w:t>
            </w:r>
          </w:p>
        </w:tc>
        <w:tc>
          <w:tcPr>
            <w:tcW w:w="888" w:type="dxa"/>
          </w:tcPr>
          <w:p w14:paraId="32DDF366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07CF701E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44D0F8B0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564553BF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33" w:type="dxa"/>
          </w:tcPr>
          <w:p w14:paraId="3CAAB415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7BCB6078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Reports</w:t>
            </w:r>
          </w:p>
        </w:tc>
        <w:tc>
          <w:tcPr>
            <w:tcW w:w="1223" w:type="dxa"/>
          </w:tcPr>
          <w:p w14:paraId="4440C970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047CB29F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3EDD2493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40 minutes</w:t>
            </w:r>
          </w:p>
        </w:tc>
      </w:tr>
      <w:tr w:rsidR="0020239F" w:rsidRPr="0020239F" w14:paraId="04938009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1FE15740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22DCE787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4779" w:type="dxa"/>
            <w:hideMark/>
          </w:tcPr>
          <w:p w14:paraId="0FAADF24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CEO report</w:t>
            </w:r>
          </w:p>
        </w:tc>
        <w:tc>
          <w:tcPr>
            <w:tcW w:w="1223" w:type="dxa"/>
          </w:tcPr>
          <w:p w14:paraId="293F2B4A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776C8D19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CFO</w:t>
            </w:r>
          </w:p>
        </w:tc>
        <w:tc>
          <w:tcPr>
            <w:tcW w:w="1230" w:type="dxa"/>
          </w:tcPr>
          <w:p w14:paraId="1A6DE268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6E727C2E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29A37AFD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7FB20BB5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4779" w:type="dxa"/>
            <w:hideMark/>
          </w:tcPr>
          <w:p w14:paraId="6C7809C0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Finance report</w:t>
            </w:r>
          </w:p>
        </w:tc>
        <w:tc>
          <w:tcPr>
            <w:tcW w:w="1223" w:type="dxa"/>
          </w:tcPr>
          <w:p w14:paraId="541AF346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28F3AD42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CFO</w:t>
            </w:r>
          </w:p>
        </w:tc>
        <w:tc>
          <w:tcPr>
            <w:tcW w:w="1230" w:type="dxa"/>
          </w:tcPr>
          <w:p w14:paraId="274A74E0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347A5373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3912E380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24AE89D5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4779" w:type="dxa"/>
            <w:hideMark/>
          </w:tcPr>
          <w:p w14:paraId="56EA6C2C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Board committees’ reports</w:t>
            </w:r>
          </w:p>
        </w:tc>
        <w:tc>
          <w:tcPr>
            <w:tcW w:w="1223" w:type="dxa"/>
          </w:tcPr>
          <w:p w14:paraId="7A44ABD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37828CB0" w14:textId="1827DBD4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Chairs</w:t>
            </w:r>
          </w:p>
        </w:tc>
        <w:tc>
          <w:tcPr>
            <w:tcW w:w="1230" w:type="dxa"/>
          </w:tcPr>
          <w:p w14:paraId="265C0D63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42DED538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53E03D5D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533" w:type="dxa"/>
          </w:tcPr>
          <w:p w14:paraId="5C9F09C7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5C46EDD5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Matters for decision</w:t>
            </w:r>
          </w:p>
        </w:tc>
        <w:tc>
          <w:tcPr>
            <w:tcW w:w="1223" w:type="dxa"/>
          </w:tcPr>
          <w:p w14:paraId="281EFCB7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47D1C76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55DAB857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60 minutes</w:t>
            </w:r>
          </w:p>
        </w:tc>
      </w:tr>
      <w:tr w:rsidR="0020239F" w:rsidRPr="0020239F" w14:paraId="4D487BB7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9A6A998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</w:tcPr>
          <w:p w14:paraId="09C52DC6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6002" w:type="dxa"/>
            <w:gridSpan w:val="2"/>
            <w:hideMark/>
          </w:tcPr>
          <w:p w14:paraId="6C79BAA7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Decision papers and discussion of strategic issues</w:t>
            </w:r>
          </w:p>
        </w:tc>
        <w:tc>
          <w:tcPr>
            <w:tcW w:w="888" w:type="dxa"/>
          </w:tcPr>
          <w:p w14:paraId="14FA7B94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6863873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5261F38C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0BEF0AC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6823E47A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4779" w:type="dxa"/>
            <w:hideMark/>
          </w:tcPr>
          <w:p w14:paraId="44010F09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Paper 1</w:t>
            </w:r>
          </w:p>
        </w:tc>
        <w:tc>
          <w:tcPr>
            <w:tcW w:w="1223" w:type="dxa"/>
          </w:tcPr>
          <w:p w14:paraId="77AAA9A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693A6BC3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014515CC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21D63A18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12C923CB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496EF132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4779" w:type="dxa"/>
            <w:hideMark/>
          </w:tcPr>
          <w:p w14:paraId="4027EBD2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Paper 2</w:t>
            </w:r>
          </w:p>
        </w:tc>
        <w:tc>
          <w:tcPr>
            <w:tcW w:w="1223" w:type="dxa"/>
          </w:tcPr>
          <w:p w14:paraId="568EBD44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3CFFBBB6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39D0FF12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6062975D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327F7B6B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5FAE8366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4779" w:type="dxa"/>
            <w:hideMark/>
          </w:tcPr>
          <w:p w14:paraId="44F3BD7E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Paper 3</w:t>
            </w:r>
          </w:p>
        </w:tc>
        <w:tc>
          <w:tcPr>
            <w:tcW w:w="1223" w:type="dxa"/>
          </w:tcPr>
          <w:p w14:paraId="55B951A8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417E6D6D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2A38CECF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6AA7990E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4155C585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533" w:type="dxa"/>
          </w:tcPr>
          <w:p w14:paraId="12874707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6002" w:type="dxa"/>
            <w:gridSpan w:val="2"/>
            <w:hideMark/>
          </w:tcPr>
          <w:p w14:paraId="6ABC847F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Matters for noting (discussed only on an exception basis)</w:t>
            </w:r>
          </w:p>
        </w:tc>
        <w:tc>
          <w:tcPr>
            <w:tcW w:w="888" w:type="dxa"/>
          </w:tcPr>
          <w:p w14:paraId="5D33FBBD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2E4D6850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5 minutes</w:t>
            </w:r>
          </w:p>
        </w:tc>
      </w:tr>
      <w:tr w:rsidR="0020239F" w:rsidRPr="0020239F" w14:paraId="6772CF5A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3AA79FAE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4BA597C6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4779" w:type="dxa"/>
            <w:hideMark/>
          </w:tcPr>
          <w:p w14:paraId="2ABC5E4C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 xml:space="preserve">Major correspondence </w:t>
            </w:r>
          </w:p>
        </w:tc>
        <w:tc>
          <w:tcPr>
            <w:tcW w:w="1223" w:type="dxa"/>
          </w:tcPr>
          <w:p w14:paraId="177A5B82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4C155228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68FDB0C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3041635B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3A899779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4B84C663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4779" w:type="dxa"/>
            <w:hideMark/>
          </w:tcPr>
          <w:p w14:paraId="3FBB9E1B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Updated board calendar</w:t>
            </w:r>
          </w:p>
        </w:tc>
        <w:tc>
          <w:tcPr>
            <w:tcW w:w="1223" w:type="dxa"/>
          </w:tcPr>
          <w:p w14:paraId="1BAD38FE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5F70312D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6E1B816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2439118D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578D606A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</w:tcPr>
          <w:p w14:paraId="65B8B1D9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798BCEE2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Include other matters for noting</w:t>
            </w:r>
          </w:p>
        </w:tc>
        <w:tc>
          <w:tcPr>
            <w:tcW w:w="1223" w:type="dxa"/>
          </w:tcPr>
          <w:p w14:paraId="038CBA6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48D6BB88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70E53542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1326125B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3C630957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533" w:type="dxa"/>
          </w:tcPr>
          <w:p w14:paraId="3E6A3482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0B6D3A45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Other business</w:t>
            </w:r>
          </w:p>
        </w:tc>
        <w:tc>
          <w:tcPr>
            <w:tcW w:w="1223" w:type="dxa"/>
          </w:tcPr>
          <w:p w14:paraId="786110C6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3ECD8679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6DACA440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10 minutes</w:t>
            </w:r>
          </w:p>
        </w:tc>
      </w:tr>
      <w:tr w:rsidR="0020239F" w:rsidRPr="0020239F" w14:paraId="398CDAA6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369ADE23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6E48BD94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5.1</w:t>
            </w:r>
          </w:p>
        </w:tc>
        <w:tc>
          <w:tcPr>
            <w:tcW w:w="4779" w:type="dxa"/>
            <w:hideMark/>
          </w:tcPr>
          <w:p w14:paraId="779DC0F0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Items not on the agenda can be raised for discussion (with the chair’s permission)</w:t>
            </w:r>
          </w:p>
        </w:tc>
        <w:tc>
          <w:tcPr>
            <w:tcW w:w="1223" w:type="dxa"/>
          </w:tcPr>
          <w:p w14:paraId="79FF9FDC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5EA4B1AF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</w:tcPr>
          <w:p w14:paraId="6F415CAA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3578A3F0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hideMark/>
          </w:tcPr>
          <w:p w14:paraId="6BACD391" w14:textId="77777777" w:rsidR="0020239F" w:rsidRPr="0020239F" w:rsidRDefault="0020239F" w:rsidP="00E96FF4">
            <w:pPr>
              <w:spacing w:before="0" w:after="0" w:line="240" w:lineRule="auto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533" w:type="dxa"/>
          </w:tcPr>
          <w:p w14:paraId="603D4388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4779" w:type="dxa"/>
            <w:hideMark/>
          </w:tcPr>
          <w:p w14:paraId="29549AF0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Meeting finalisation</w:t>
            </w:r>
          </w:p>
        </w:tc>
        <w:tc>
          <w:tcPr>
            <w:tcW w:w="1223" w:type="dxa"/>
          </w:tcPr>
          <w:p w14:paraId="2DC8BD8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</w:tcPr>
          <w:p w14:paraId="091CDEA9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1230" w:type="dxa"/>
            <w:hideMark/>
          </w:tcPr>
          <w:p w14:paraId="3396A65A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b/>
                <w:color w:val="3B3838" w:themeColor="background2" w:themeShade="40"/>
                <w:sz w:val="22"/>
                <w:szCs w:val="22"/>
                <w:lang w:eastAsia="en-AU"/>
              </w:rPr>
              <w:t>5 minutes</w:t>
            </w:r>
          </w:p>
        </w:tc>
      </w:tr>
      <w:tr w:rsidR="0020239F" w:rsidRPr="0020239F" w14:paraId="5B3F63A0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035EE79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600A9250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6.1</w:t>
            </w:r>
          </w:p>
        </w:tc>
        <w:tc>
          <w:tcPr>
            <w:tcW w:w="4779" w:type="dxa"/>
            <w:hideMark/>
          </w:tcPr>
          <w:p w14:paraId="109BF8BB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Review of actions to be taken</w:t>
            </w:r>
          </w:p>
        </w:tc>
        <w:tc>
          <w:tcPr>
            <w:tcW w:w="1223" w:type="dxa"/>
          </w:tcPr>
          <w:p w14:paraId="4AA1E677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4013367A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</w:tcPr>
          <w:p w14:paraId="3C1DB898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013558D9" w14:textId="77777777" w:rsidTr="00D9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29DDEB1C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41915FEC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6.2</w:t>
            </w:r>
          </w:p>
        </w:tc>
        <w:tc>
          <w:tcPr>
            <w:tcW w:w="4779" w:type="dxa"/>
            <w:hideMark/>
          </w:tcPr>
          <w:p w14:paraId="0119B6E8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Next meeting [insert date and time]</w:t>
            </w:r>
          </w:p>
        </w:tc>
        <w:tc>
          <w:tcPr>
            <w:tcW w:w="1223" w:type="dxa"/>
          </w:tcPr>
          <w:p w14:paraId="528A9169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28F94CA7" w14:textId="77777777" w:rsidR="0020239F" w:rsidRPr="0020239F" w:rsidRDefault="0020239F" w:rsidP="00E96FF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</w:tcPr>
          <w:p w14:paraId="7EFE69FF" w14:textId="77777777" w:rsidR="0020239F" w:rsidRPr="0020239F" w:rsidRDefault="0020239F" w:rsidP="00E96FF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  <w:tr w:rsidR="0020239F" w:rsidRPr="0020239F" w14:paraId="028B591A" w14:textId="77777777" w:rsidTr="00D92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</w:tcPr>
          <w:p w14:paraId="769E1E06" w14:textId="77777777" w:rsidR="0020239F" w:rsidRPr="0020239F" w:rsidRDefault="0020239F" w:rsidP="00E96FF4">
            <w:pPr>
              <w:spacing w:after="0" w:line="240" w:lineRule="auto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533" w:type="dxa"/>
            <w:hideMark/>
          </w:tcPr>
          <w:p w14:paraId="2AF2B7EE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6.3</w:t>
            </w:r>
          </w:p>
        </w:tc>
        <w:tc>
          <w:tcPr>
            <w:tcW w:w="4779" w:type="dxa"/>
            <w:hideMark/>
          </w:tcPr>
          <w:p w14:paraId="3C86EC1E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Meeting close</w:t>
            </w:r>
          </w:p>
        </w:tc>
        <w:tc>
          <w:tcPr>
            <w:tcW w:w="1223" w:type="dxa"/>
          </w:tcPr>
          <w:p w14:paraId="1F1D1FC1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  <w:tc>
          <w:tcPr>
            <w:tcW w:w="888" w:type="dxa"/>
            <w:hideMark/>
          </w:tcPr>
          <w:p w14:paraId="3B57F552" w14:textId="77777777" w:rsidR="0020239F" w:rsidRPr="0020239F" w:rsidRDefault="0020239F" w:rsidP="00E96F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  <w:r w:rsidRPr="0020239F">
              <w:rPr>
                <w:color w:val="3B3838" w:themeColor="background2" w:themeShade="4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1230" w:type="dxa"/>
          </w:tcPr>
          <w:p w14:paraId="386B2C32" w14:textId="77777777" w:rsidR="0020239F" w:rsidRPr="0020239F" w:rsidRDefault="0020239F" w:rsidP="00E96F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22"/>
                <w:szCs w:val="22"/>
                <w:lang w:eastAsia="en-AU"/>
              </w:rPr>
            </w:pPr>
          </w:p>
        </w:tc>
      </w:tr>
    </w:tbl>
    <w:p w14:paraId="6DB24B38" w14:textId="77777777" w:rsidR="00367DE0" w:rsidRPr="00367DE0" w:rsidRDefault="00367DE0" w:rsidP="00F06FDB">
      <w:pPr>
        <w:pStyle w:val="Heading2"/>
        <w:rPr>
          <w:sz w:val="2"/>
          <w:szCs w:val="2"/>
        </w:rPr>
      </w:pPr>
    </w:p>
    <w:sectPr w:rsidR="00367DE0" w:rsidRPr="00367DE0" w:rsidSect="00F06F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501D1" w14:textId="77777777" w:rsidR="00B8364A" w:rsidRDefault="00B8364A" w:rsidP="005B19D2">
      <w:pPr>
        <w:spacing w:after="0" w:line="240" w:lineRule="auto"/>
      </w:pPr>
      <w:r>
        <w:separator/>
      </w:r>
    </w:p>
  </w:endnote>
  <w:endnote w:type="continuationSeparator" w:id="0">
    <w:p w14:paraId="00A2ADAF" w14:textId="77777777" w:rsidR="00B8364A" w:rsidRDefault="00B8364A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6B9C566E" w:rsidR="00C96684" w:rsidRPr="00CC67DD" w:rsidRDefault="00F06FDB" w:rsidP="00CC67DD">
    <w:pPr>
      <w:pStyle w:val="Footer"/>
      <w:jc w:val="right"/>
      <w:rPr>
        <w:rFonts w:asciiTheme="minorHAnsi" w:hAnsiTheme="minorHAnsi"/>
        <w:sz w:val="22"/>
      </w:rPr>
    </w:pPr>
    <w:r w:rsidRPr="00F06FDB">
      <w:rPr>
        <w:rFonts w:ascii="Gellix" w:hAnsi="Gellix"/>
        <w:color w:val="3D475A"/>
        <w:sz w:val="18"/>
        <w:szCs w:val="18"/>
      </w:rPr>
      <w:t>Sample meeting agenda</w:t>
    </w:r>
    <w:r w:rsidR="00C96684">
      <w:rPr>
        <w:noProof/>
      </w:rPr>
      <w:tab/>
    </w:r>
    <w:r w:rsidR="00C96684">
      <w:rPr>
        <w:noProof/>
      </w:rPr>
      <w:tab/>
    </w:r>
    <w:sdt>
      <w:sdtPr>
        <w:id w:val="578402400"/>
        <w:docPartObj>
          <w:docPartGallery w:val="Page Numbers (Bottom of Page)"/>
          <w:docPartUnique/>
        </w:docPartObj>
      </w:sdtPr>
      <w:sdtEndPr/>
      <w:sdtContent>
        <w:r w:rsidR="00C96684">
          <w:rPr>
            <w:rFonts w:ascii="Gellix" w:hAnsi="Gellix"/>
            <w:color w:val="3D475A"/>
            <w:sz w:val="18"/>
            <w:szCs w:val="18"/>
          </w:rPr>
          <w:t xml:space="preserve">Page </w: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begin"/>
        </w:r>
        <w:r w:rsidR="00C96684">
          <w:rPr>
            <w:rFonts w:ascii="Gellix" w:hAnsi="Gellix"/>
            <w:color w:val="3D475A"/>
            <w:sz w:val="18"/>
            <w:szCs w:val="18"/>
          </w:rPr>
          <w:instrText xml:space="preserve"> PAGE   \* MERGEFORMAT </w:instrTex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separate"/>
        </w:r>
        <w:r w:rsidR="00BE4550">
          <w:rPr>
            <w:rFonts w:ascii="Gellix" w:hAnsi="Gellix"/>
            <w:noProof/>
            <w:color w:val="3D475A"/>
            <w:sz w:val="18"/>
            <w:szCs w:val="18"/>
          </w:rPr>
          <w:t>1</w:t>
        </w:r>
        <w:r w:rsidR="00C96684">
          <w:rPr>
            <w:rFonts w:ascii="Gellix" w:hAnsi="Gellix"/>
            <w:noProof/>
            <w:color w:val="3D475A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420004E4" w:rsidR="00C96684" w:rsidRPr="00BB4759" w:rsidRDefault="00C96684" w:rsidP="007853E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B261" w14:textId="77777777" w:rsidR="00B8364A" w:rsidRDefault="00B8364A" w:rsidP="005B19D2">
      <w:pPr>
        <w:spacing w:after="0" w:line="240" w:lineRule="auto"/>
      </w:pPr>
      <w:r>
        <w:separator/>
      </w:r>
    </w:p>
  </w:footnote>
  <w:footnote w:type="continuationSeparator" w:id="0">
    <w:p w14:paraId="34492CB6" w14:textId="77777777" w:rsidR="00B8364A" w:rsidRDefault="00B8364A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46A64" w14:textId="6518D47F" w:rsidR="00BE4550" w:rsidRDefault="00BE45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49D07C6" wp14:editId="227D19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78420" cy="938530"/>
          <wp:effectExtent l="0" t="0" r="0" b="0"/>
          <wp:wrapNone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89"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806D" w14:textId="79CA76A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F881D56" w14:textId="6977DB33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3B48D3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4B226B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358D7F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DAE85E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32C70E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03860D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892507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91CF24E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1692CC76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E6D346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A518829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67DC8C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7A1912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96842C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3BAA66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841ABC1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51AC33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2CD4944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BA5502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776707E"/>
    <w:multiLevelType w:val="multilevel"/>
    <w:tmpl w:val="5CAE1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ED2"/>
    <w:multiLevelType w:val="hybridMultilevel"/>
    <w:tmpl w:val="64F2ED0A"/>
    <w:lvl w:ilvl="0" w:tplc="50309F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7338A"/>
    <w:multiLevelType w:val="multilevel"/>
    <w:tmpl w:val="C94CE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20DC"/>
    <w:multiLevelType w:val="multilevel"/>
    <w:tmpl w:val="AB16E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400"/>
    <w:multiLevelType w:val="multilevel"/>
    <w:tmpl w:val="BADA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F27"/>
    <w:multiLevelType w:val="hybridMultilevel"/>
    <w:tmpl w:val="5DC84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B91C34"/>
    <w:multiLevelType w:val="multilevel"/>
    <w:tmpl w:val="6E2AD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5478A"/>
    <w:multiLevelType w:val="hybridMultilevel"/>
    <w:tmpl w:val="6A4E9A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476BB"/>
    <w:multiLevelType w:val="hybridMultilevel"/>
    <w:tmpl w:val="7DACA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80959"/>
    <w:multiLevelType w:val="multilevel"/>
    <w:tmpl w:val="311C7B5A"/>
    <w:numStyleLink w:val="Bullets"/>
  </w:abstractNum>
  <w:abstractNum w:abstractNumId="16" w15:restartNumberingAfterBreak="0">
    <w:nsid w:val="5C3364C3"/>
    <w:multiLevelType w:val="multilevel"/>
    <w:tmpl w:val="D8DAC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11574"/>
    <w:multiLevelType w:val="hybridMultilevel"/>
    <w:tmpl w:val="A412D426"/>
    <w:lvl w:ilvl="0" w:tplc="463A8B72">
      <w:start w:val="1"/>
      <w:numFmt w:val="bullet"/>
      <w:pStyle w:val="BulletLis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E198C"/>
    <w:multiLevelType w:val="hybridMultilevel"/>
    <w:tmpl w:val="0D0032CC"/>
    <w:lvl w:ilvl="0" w:tplc="19FE88E8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8"/>
  </w:num>
  <w:num w:numId="20">
    <w:abstractNumId w:val="16"/>
  </w:num>
  <w:num w:numId="21">
    <w:abstractNumId w:val="7"/>
  </w:num>
  <w:num w:numId="22">
    <w:abstractNumId w:val="12"/>
  </w:num>
  <w:num w:numId="23">
    <w:abstractNumId w:val="6"/>
  </w:num>
  <w:num w:numId="24">
    <w:abstractNumId w:val="19"/>
    <w:lvlOverride w:ilvl="0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101E"/>
    <w:rsid w:val="00005575"/>
    <w:rsid w:val="00012AE6"/>
    <w:rsid w:val="000465E7"/>
    <w:rsid w:val="000504AE"/>
    <w:rsid w:val="00077677"/>
    <w:rsid w:val="000927C1"/>
    <w:rsid w:val="000B02E8"/>
    <w:rsid w:val="000D1875"/>
    <w:rsid w:val="00132C08"/>
    <w:rsid w:val="00136655"/>
    <w:rsid w:val="0014314F"/>
    <w:rsid w:val="001479EC"/>
    <w:rsid w:val="00175BB3"/>
    <w:rsid w:val="00175D30"/>
    <w:rsid w:val="001854A1"/>
    <w:rsid w:val="001A2B1C"/>
    <w:rsid w:val="001A380B"/>
    <w:rsid w:val="001A4DCB"/>
    <w:rsid w:val="001B6EB0"/>
    <w:rsid w:val="001E02A3"/>
    <w:rsid w:val="001F1159"/>
    <w:rsid w:val="0020239F"/>
    <w:rsid w:val="0023452D"/>
    <w:rsid w:val="002C6F11"/>
    <w:rsid w:val="002D292E"/>
    <w:rsid w:val="002E0301"/>
    <w:rsid w:val="002E422E"/>
    <w:rsid w:val="002F3221"/>
    <w:rsid w:val="0030108C"/>
    <w:rsid w:val="00367DE0"/>
    <w:rsid w:val="00392FC7"/>
    <w:rsid w:val="003B30A6"/>
    <w:rsid w:val="003B4516"/>
    <w:rsid w:val="003C1F45"/>
    <w:rsid w:val="003C30AD"/>
    <w:rsid w:val="003D738F"/>
    <w:rsid w:val="00413E8B"/>
    <w:rsid w:val="00420A88"/>
    <w:rsid w:val="004727ED"/>
    <w:rsid w:val="00484FAE"/>
    <w:rsid w:val="00493807"/>
    <w:rsid w:val="004B0BF9"/>
    <w:rsid w:val="004C6AA4"/>
    <w:rsid w:val="004D277E"/>
    <w:rsid w:val="004E5AE9"/>
    <w:rsid w:val="0051227E"/>
    <w:rsid w:val="00546FEF"/>
    <w:rsid w:val="00553BFB"/>
    <w:rsid w:val="00556557"/>
    <w:rsid w:val="00567B1C"/>
    <w:rsid w:val="00580784"/>
    <w:rsid w:val="005967D6"/>
    <w:rsid w:val="005B19D2"/>
    <w:rsid w:val="005C4E6D"/>
    <w:rsid w:val="005C5E0C"/>
    <w:rsid w:val="005E1068"/>
    <w:rsid w:val="005F3775"/>
    <w:rsid w:val="00617EBD"/>
    <w:rsid w:val="006B1A6E"/>
    <w:rsid w:val="006C7EFF"/>
    <w:rsid w:val="006D777A"/>
    <w:rsid w:val="00710ACA"/>
    <w:rsid w:val="007124C2"/>
    <w:rsid w:val="00720143"/>
    <w:rsid w:val="007425EF"/>
    <w:rsid w:val="00762442"/>
    <w:rsid w:val="00766275"/>
    <w:rsid w:val="00782E9A"/>
    <w:rsid w:val="0078423A"/>
    <w:rsid w:val="007853E9"/>
    <w:rsid w:val="007D3523"/>
    <w:rsid w:val="007F61DE"/>
    <w:rsid w:val="00810A4C"/>
    <w:rsid w:val="00832FB5"/>
    <w:rsid w:val="008419DE"/>
    <w:rsid w:val="00875132"/>
    <w:rsid w:val="00883E9C"/>
    <w:rsid w:val="00895911"/>
    <w:rsid w:val="008D7234"/>
    <w:rsid w:val="008F42C5"/>
    <w:rsid w:val="00962242"/>
    <w:rsid w:val="00972033"/>
    <w:rsid w:val="00984BA1"/>
    <w:rsid w:val="009B04D5"/>
    <w:rsid w:val="009B5A7C"/>
    <w:rsid w:val="009C53D3"/>
    <w:rsid w:val="009E6738"/>
    <w:rsid w:val="009F4486"/>
    <w:rsid w:val="00A0107A"/>
    <w:rsid w:val="00A42DB7"/>
    <w:rsid w:val="00A44ED9"/>
    <w:rsid w:val="00A56370"/>
    <w:rsid w:val="00A7645B"/>
    <w:rsid w:val="00A90416"/>
    <w:rsid w:val="00A97BAD"/>
    <w:rsid w:val="00AF0513"/>
    <w:rsid w:val="00B10E63"/>
    <w:rsid w:val="00B201D5"/>
    <w:rsid w:val="00B35A0D"/>
    <w:rsid w:val="00B65CB4"/>
    <w:rsid w:val="00B8364A"/>
    <w:rsid w:val="00B85A4C"/>
    <w:rsid w:val="00BB4759"/>
    <w:rsid w:val="00BE0BC5"/>
    <w:rsid w:val="00BE4550"/>
    <w:rsid w:val="00C00771"/>
    <w:rsid w:val="00C02E8B"/>
    <w:rsid w:val="00C079A3"/>
    <w:rsid w:val="00C079B5"/>
    <w:rsid w:val="00C11758"/>
    <w:rsid w:val="00C37FAD"/>
    <w:rsid w:val="00C40395"/>
    <w:rsid w:val="00C46A93"/>
    <w:rsid w:val="00C4779E"/>
    <w:rsid w:val="00C509E7"/>
    <w:rsid w:val="00C53B8B"/>
    <w:rsid w:val="00C74DD6"/>
    <w:rsid w:val="00C94C44"/>
    <w:rsid w:val="00C96684"/>
    <w:rsid w:val="00CC67DD"/>
    <w:rsid w:val="00CD1806"/>
    <w:rsid w:val="00CE572C"/>
    <w:rsid w:val="00CF4B6C"/>
    <w:rsid w:val="00D115E6"/>
    <w:rsid w:val="00D14582"/>
    <w:rsid w:val="00D4782F"/>
    <w:rsid w:val="00D6500C"/>
    <w:rsid w:val="00D92F80"/>
    <w:rsid w:val="00DA272A"/>
    <w:rsid w:val="00DC65CA"/>
    <w:rsid w:val="00DE72AC"/>
    <w:rsid w:val="00E01592"/>
    <w:rsid w:val="00E0651F"/>
    <w:rsid w:val="00E101AE"/>
    <w:rsid w:val="00E1658D"/>
    <w:rsid w:val="00E2130C"/>
    <w:rsid w:val="00E27144"/>
    <w:rsid w:val="00E351F6"/>
    <w:rsid w:val="00E41043"/>
    <w:rsid w:val="00E648F7"/>
    <w:rsid w:val="00E96FF4"/>
    <w:rsid w:val="00E97F57"/>
    <w:rsid w:val="00EE2365"/>
    <w:rsid w:val="00EF53AD"/>
    <w:rsid w:val="00F06FDB"/>
    <w:rsid w:val="00F135F6"/>
    <w:rsid w:val="00F300B0"/>
    <w:rsid w:val="00F357B9"/>
    <w:rsid w:val="00F85F24"/>
    <w:rsid w:val="00F93E7D"/>
    <w:rsid w:val="00FC4796"/>
    <w:rsid w:val="00FD521D"/>
    <w:rsid w:val="00FE4922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38"/>
    <w:pPr>
      <w:spacing w:after="120"/>
    </w:pPr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5F6"/>
    <w:pPr>
      <w:keepNext/>
      <w:keepLines/>
      <w:spacing w:line="240" w:lineRule="auto"/>
      <w:contextualSpacing/>
      <w:outlineLvl w:val="0"/>
    </w:pPr>
    <w:rPr>
      <w:rFonts w:eastAsiaTheme="majorEastAsia" w:cstheme="majorBidi"/>
      <w:b/>
      <w:color w:val="92B9C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0A4C"/>
    <w:pPr>
      <w:keepNext/>
      <w:keepLines/>
      <w:spacing w:line="240" w:lineRule="auto"/>
      <w:contextualSpacing/>
      <w:outlineLvl w:val="1"/>
    </w:pPr>
    <w:rPr>
      <w:rFonts w:ascii="Century Gothic" w:eastAsiaTheme="majorEastAsia" w:hAnsi="Century Gothic" w:cstheme="majorBidi"/>
      <w:b/>
      <w:color w:val="92B9C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F135F6"/>
    <w:rPr>
      <w:rFonts w:ascii="Arial" w:eastAsiaTheme="majorEastAsia" w:hAnsi="Arial" w:cstheme="majorBidi"/>
      <w:b/>
      <w:color w:val="92B9C9"/>
      <w:sz w:val="36"/>
      <w:szCs w:val="32"/>
    </w:rPr>
  </w:style>
  <w:style w:type="paragraph" w:styleId="ListParagraph">
    <w:name w:val="List Paragraph"/>
    <w:basedOn w:val="Normal"/>
    <w:next w:val="ListBullet3"/>
    <w:link w:val="ListParagraphChar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5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0A4C"/>
    <w:rPr>
      <w:rFonts w:ascii="Century Gothic" w:eastAsiaTheme="majorEastAsia" w:hAnsi="Century Gothic" w:cstheme="majorBidi"/>
      <w:b/>
      <w:color w:val="92B9C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0"/>
    <w:locked/>
    <w:rsid w:val="00556557"/>
    <w:rPr>
      <w:rFonts w:ascii="Arial" w:hAnsi="Arial" w:cs="Arial"/>
      <w:sz w:val="24"/>
    </w:rPr>
  </w:style>
  <w:style w:type="paragraph" w:customStyle="1" w:styleId="Bullet0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E6738"/>
    <w:rPr>
      <w:color w:val="0563C1" w:themeColor="hyperlink"/>
      <w:u w:val="single"/>
    </w:rPr>
  </w:style>
  <w:style w:type="paragraph" w:customStyle="1" w:styleId="Bullet">
    <w:name w:val="Bullet."/>
    <w:basedOn w:val="ListParagraph"/>
    <w:link w:val="BulletChar0"/>
    <w:qFormat/>
    <w:rsid w:val="0051227E"/>
    <w:pPr>
      <w:numPr>
        <w:numId w:val="14"/>
      </w:numPr>
      <w:spacing w:after="60"/>
      <w:ind w:left="357" w:hanging="357"/>
      <w:contextualSpacing w:val="0"/>
    </w:pPr>
    <w:rPr>
      <w:noProof/>
      <w:lang w:eastAsia="en-AU"/>
    </w:rPr>
  </w:style>
  <w:style w:type="paragraph" w:customStyle="1" w:styleId="Numbers">
    <w:name w:val="Numbers"/>
    <w:basedOn w:val="Bullet"/>
    <w:link w:val="NumbersChar"/>
    <w:qFormat/>
    <w:rsid w:val="002E0301"/>
    <w:pPr>
      <w:numPr>
        <w:numId w:val="1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E6738"/>
    <w:rPr>
      <w:rFonts w:ascii="Arial" w:hAnsi="Arial"/>
      <w:sz w:val="23"/>
    </w:rPr>
  </w:style>
  <w:style w:type="character" w:customStyle="1" w:styleId="BulletChar0">
    <w:name w:val="Bullet. Char"/>
    <w:basedOn w:val="ListParagraphChar"/>
    <w:link w:val="Bullet"/>
    <w:rsid w:val="0051227E"/>
    <w:rPr>
      <w:rFonts w:ascii="Arial" w:hAnsi="Arial"/>
      <w:noProof/>
      <w:sz w:val="23"/>
      <w:lang w:eastAsia="en-AU"/>
    </w:rPr>
  </w:style>
  <w:style w:type="paragraph" w:customStyle="1" w:styleId="Heading30">
    <w:name w:val="Heading 3."/>
    <w:basedOn w:val="Normal"/>
    <w:link w:val="Heading3Char0"/>
    <w:qFormat/>
    <w:rsid w:val="002E0301"/>
    <w:rPr>
      <w:b/>
      <w:sz w:val="24"/>
      <w:szCs w:val="24"/>
    </w:rPr>
  </w:style>
  <w:style w:type="character" w:customStyle="1" w:styleId="NumbersChar">
    <w:name w:val="Numbers Char"/>
    <w:basedOn w:val="BulletChar0"/>
    <w:link w:val="Numbers"/>
    <w:rsid w:val="002E0301"/>
    <w:rPr>
      <w:rFonts w:ascii="Arial" w:hAnsi="Arial"/>
      <w:noProof/>
      <w:sz w:val="23"/>
      <w:lang w:eastAsia="en-AU"/>
    </w:rPr>
  </w:style>
  <w:style w:type="paragraph" w:customStyle="1" w:styleId="Heading4">
    <w:name w:val="Heading 4."/>
    <w:basedOn w:val="Normal"/>
    <w:link w:val="Heading4Char"/>
    <w:qFormat/>
    <w:rsid w:val="002E0301"/>
    <w:rPr>
      <w:b/>
      <w:i/>
    </w:rPr>
  </w:style>
  <w:style w:type="character" w:customStyle="1" w:styleId="Heading3Char0">
    <w:name w:val="Heading 3. Char"/>
    <w:basedOn w:val="DefaultParagraphFont"/>
    <w:link w:val="Heading30"/>
    <w:rsid w:val="002E0301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4C"/>
    <w:rPr>
      <w:sz w:val="16"/>
      <w:szCs w:val="16"/>
    </w:rPr>
  </w:style>
  <w:style w:type="character" w:customStyle="1" w:styleId="Heading4Char">
    <w:name w:val="Heading 4. Char"/>
    <w:basedOn w:val="DefaultParagraphFont"/>
    <w:link w:val="Heading4"/>
    <w:rsid w:val="002E0301"/>
    <w:rPr>
      <w:rFonts w:ascii="Arial" w:hAnsi="Arial"/>
      <w:b/>
      <w:i/>
      <w:sz w:val="23"/>
    </w:rPr>
  </w:style>
  <w:style w:type="paragraph" w:styleId="CommentText">
    <w:name w:val="annotation text"/>
    <w:basedOn w:val="Normal"/>
    <w:link w:val="CommentTextChar"/>
    <w:uiPriority w:val="99"/>
    <w:unhideWhenUsed/>
    <w:rsid w:val="00B8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4C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nhideWhenUsed/>
    <w:rsid w:val="0020239F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rsid w:val="00A44ED9"/>
    <w:rPr>
      <w:vertAlign w:val="superscript"/>
    </w:rPr>
  </w:style>
  <w:style w:type="paragraph" w:customStyle="1" w:styleId="BulletList">
    <w:name w:val="Bullet List"/>
    <w:basedOn w:val="Normal"/>
    <w:link w:val="BulletListChar"/>
    <w:autoRedefine/>
    <w:qFormat/>
    <w:rsid w:val="00A44ED9"/>
    <w:pPr>
      <w:numPr>
        <w:numId w:val="25"/>
      </w:numPr>
      <w:spacing w:after="0" w:line="276" w:lineRule="auto"/>
    </w:pPr>
    <w:rPr>
      <w:rFonts w:eastAsia="Times New Roman" w:cs="Arial"/>
      <w:szCs w:val="23"/>
      <w:lang w:eastAsia="en-AU"/>
    </w:rPr>
  </w:style>
  <w:style w:type="character" w:customStyle="1" w:styleId="BulletListChar">
    <w:name w:val="Bullet List Char"/>
    <w:link w:val="BulletList"/>
    <w:rsid w:val="00A44ED9"/>
    <w:rPr>
      <w:rFonts w:ascii="Arial" w:eastAsia="Times New Roman" w:hAnsi="Arial" w:cs="Arial"/>
      <w:sz w:val="23"/>
      <w:szCs w:val="23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A380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927C1"/>
    <w:pPr>
      <w:spacing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27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27C1"/>
    <w:pPr>
      <w:spacing w:after="100"/>
      <w:ind w:left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4.xml><?xml version="1.0" encoding="utf-8"?>
<ds:datastoreItem xmlns:ds="http://schemas.openxmlformats.org/officeDocument/2006/customXml" ds:itemID="{9BA29C35-89E7-41FF-942F-E27136EB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5</cp:revision>
  <cp:lastPrinted>2021-08-16T03:13:00Z</cp:lastPrinted>
  <dcterms:created xsi:type="dcterms:W3CDTF">2021-10-29T03:48:00Z</dcterms:created>
  <dcterms:modified xsi:type="dcterms:W3CDTF">2021-11-01T02:18:00Z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