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367DE0" w:rsidRPr="00367DE0" w:rsidRDefault="00367DE0" w:rsidP="00E97F57">
      <w:pPr>
        <w:pStyle w:val="Title"/>
        <w:rPr>
          <w:sz w:val="2"/>
          <w:szCs w:val="2"/>
        </w:rPr>
        <w:sectPr w:rsidR="00367DE0" w:rsidRPr="00367DE0" w:rsidSect="007853E9">
          <w:footerReference w:type="default" r:id="rId10"/>
          <w:headerReference w:type="first" r:id="rId11"/>
          <w:footerReference w:type="first" r:id="rId12"/>
          <w:pgSz w:w="11906" w:h="16838"/>
          <w:pgMar w:top="2041" w:right="1440" w:bottom="1418" w:left="1440" w:header="709" w:footer="680" w:gutter="0"/>
          <w:cols w:space="708"/>
          <w:titlePg/>
          <w:docGrid w:linePitch="360"/>
        </w:sectPr>
      </w:pPr>
      <w:bookmarkStart w:id="0" w:name="_GoBack"/>
      <w:bookmarkEnd w:id="0"/>
    </w:p>
    <w:p w14:paraId="0A37501D" w14:textId="77777777" w:rsidR="00367DE0" w:rsidRPr="00367DE0" w:rsidRDefault="00367DE0" w:rsidP="00E97F57">
      <w:pPr>
        <w:pStyle w:val="Title"/>
        <w:rPr>
          <w:sz w:val="2"/>
          <w:szCs w:val="2"/>
        </w:rPr>
      </w:pPr>
    </w:p>
    <w:p w14:paraId="7A61BEE5" w14:textId="2744B706" w:rsidR="00E02763" w:rsidRDefault="0036300A" w:rsidP="00E02763">
      <w:pPr>
        <w:pStyle w:val="Title"/>
      </w:pPr>
      <w:r w:rsidRPr="0036300A">
        <w:t>Tips to keep candidates engaged throughout the recr</w:t>
      </w:r>
      <w:r>
        <w:t>uitment process</w:t>
      </w:r>
    </w:p>
    <w:p w14:paraId="2F1079BE" w14:textId="14A1D311" w:rsidR="00E02763" w:rsidRDefault="00E02763" w:rsidP="00E02763"/>
    <w:p w14:paraId="74BA3E7F" w14:textId="72DD8D6A" w:rsidR="0036300A" w:rsidRDefault="0036300A" w:rsidP="0036300A">
      <w:pPr>
        <w:pStyle w:val="Heading1"/>
      </w:pPr>
      <w:r>
        <w:t>During the advertising period – be informative and encouraging.</w:t>
      </w:r>
    </w:p>
    <w:p w14:paraId="27FC7DEE" w14:textId="163FEC10" w:rsidR="0036300A" w:rsidRDefault="0036300A" w:rsidP="0036300A">
      <w:pPr>
        <w:pStyle w:val="ListParagraph"/>
        <w:numPr>
          <w:ilvl w:val="0"/>
          <w:numId w:val="14"/>
        </w:numPr>
      </w:pPr>
      <w:r>
        <w:t>Provide details of a contact person, who has a detailed understanding of the job, to respond promptly to queries and set a welcoming tone.</w:t>
      </w:r>
    </w:p>
    <w:p w14:paraId="1C77ED9A" w14:textId="357A77D5" w:rsidR="0036300A" w:rsidRDefault="0036300A" w:rsidP="0036300A">
      <w:pPr>
        <w:pStyle w:val="ListParagraph"/>
        <w:numPr>
          <w:ilvl w:val="0"/>
          <w:numId w:val="14"/>
        </w:numPr>
      </w:pPr>
      <w:r>
        <w:t>Value applicant’s time by requesting only the minimum amount of information required for you to make a reasonable assessment of merit.</w:t>
      </w:r>
    </w:p>
    <w:p w14:paraId="3FE2F421" w14:textId="27EC03C5" w:rsidR="0036300A" w:rsidRDefault="0036300A" w:rsidP="0036300A">
      <w:pPr>
        <w:pStyle w:val="ListParagraph"/>
        <w:numPr>
          <w:ilvl w:val="0"/>
          <w:numId w:val="14"/>
        </w:numPr>
      </w:pPr>
      <w:r>
        <w:t>If possible, outline the assessment process and key dates.</w:t>
      </w:r>
    </w:p>
    <w:p w14:paraId="00BC5EE6" w14:textId="3E0AAF09" w:rsidR="0036300A" w:rsidRDefault="0036300A" w:rsidP="0036300A">
      <w:pPr>
        <w:pStyle w:val="Heading1"/>
      </w:pPr>
      <w:r>
        <w:t>When screening and shortlisting link-how to shortlist – be efficient and communicative.</w:t>
      </w:r>
    </w:p>
    <w:p w14:paraId="559146EA" w14:textId="79DD0D9A" w:rsidR="0036300A" w:rsidRDefault="0036300A" w:rsidP="0036300A">
      <w:pPr>
        <w:pStyle w:val="ListParagraph"/>
        <w:numPr>
          <w:ilvl w:val="0"/>
          <w:numId w:val="14"/>
        </w:numPr>
      </w:pPr>
      <w:r>
        <w:t xml:space="preserve">While the advertisement is running, schedule the shortlisting meeting as soon as possible after the closing date. </w:t>
      </w:r>
    </w:p>
    <w:p w14:paraId="415A630A" w14:textId="37C76E6C" w:rsidR="0036300A" w:rsidRDefault="0036300A" w:rsidP="0036300A">
      <w:pPr>
        <w:pStyle w:val="ListParagraph"/>
        <w:numPr>
          <w:ilvl w:val="0"/>
          <w:numId w:val="14"/>
        </w:numPr>
      </w:pPr>
      <w:r>
        <w:t xml:space="preserve">Advise all applicants whether they are progressing or not. As all applications remain available to the process until it has been endorsed by the delegated authority, do not provide feedback until the approved outcome of the process has been communicated to applicants. </w:t>
      </w:r>
    </w:p>
    <w:p w14:paraId="43964861" w14:textId="6AB17FDE" w:rsidR="0036300A" w:rsidRDefault="0036300A" w:rsidP="0036300A">
      <w:pPr>
        <w:pStyle w:val="Heading1"/>
      </w:pPr>
      <w:r>
        <w:t>When facilitating further assessments – be inclusive and welcoming.</w:t>
      </w:r>
    </w:p>
    <w:p w14:paraId="77639198" w14:textId="5B4F6F7D" w:rsidR="0036300A" w:rsidRDefault="0036300A" w:rsidP="0036300A">
      <w:pPr>
        <w:pStyle w:val="ListParagraph"/>
        <w:numPr>
          <w:ilvl w:val="0"/>
          <w:numId w:val="14"/>
        </w:numPr>
      </w:pPr>
      <w:r>
        <w:t>Let the shortlisted candidates know what to expect in each interview or assessment.</w:t>
      </w:r>
    </w:p>
    <w:p w14:paraId="41D564B0" w14:textId="0298E672" w:rsidR="0036300A" w:rsidRDefault="0036300A" w:rsidP="0036300A">
      <w:pPr>
        <w:pStyle w:val="ListParagraph"/>
        <w:numPr>
          <w:ilvl w:val="0"/>
          <w:numId w:val="14"/>
        </w:numPr>
      </w:pPr>
      <w:r>
        <w:t>Provide instructions about dates, times, location, parking, entry requirements and the names and titles of any people involved in administering or assessing the process.</w:t>
      </w:r>
    </w:p>
    <w:p w14:paraId="32848024" w14:textId="52CA077D" w:rsidR="0036300A" w:rsidRDefault="0036300A" w:rsidP="0036300A">
      <w:pPr>
        <w:pStyle w:val="ListParagraph"/>
        <w:numPr>
          <w:ilvl w:val="0"/>
          <w:numId w:val="14"/>
        </w:numPr>
      </w:pPr>
      <w:r>
        <w:t>Ask if any assistance will be required, such as, wheelchair access or interpreter services.</w:t>
      </w:r>
    </w:p>
    <w:p w14:paraId="2034B481" w14:textId="2520FEA9" w:rsidR="0036300A" w:rsidRDefault="0036300A" w:rsidP="0036300A">
      <w:pPr>
        <w:pStyle w:val="ListParagraph"/>
        <w:numPr>
          <w:ilvl w:val="0"/>
          <w:numId w:val="14"/>
        </w:numPr>
      </w:pPr>
      <w:r>
        <w:t>Brief anyone assisting with the process so that they are confident, comfortable and can focus on the candidate’s needs.</w:t>
      </w:r>
    </w:p>
    <w:p w14:paraId="20FD8105" w14:textId="03E26085" w:rsidR="0036300A" w:rsidRDefault="0036300A" w:rsidP="0036300A">
      <w:pPr>
        <w:pStyle w:val="ListParagraph"/>
        <w:numPr>
          <w:ilvl w:val="0"/>
          <w:numId w:val="14"/>
        </w:numPr>
      </w:pPr>
      <w:r>
        <w:t>Display visual signs that already exist in your agency, that will help candidates from diverse backgrounds and experiences feel at ease.</w:t>
      </w:r>
    </w:p>
    <w:p w14:paraId="384B7396" w14:textId="45113D90" w:rsidR="0036300A" w:rsidRDefault="0036300A" w:rsidP="0036300A">
      <w:pPr>
        <w:pStyle w:val="ListParagraph"/>
        <w:numPr>
          <w:ilvl w:val="0"/>
          <w:numId w:val="14"/>
        </w:numPr>
      </w:pPr>
      <w:r>
        <w:t>Provide pen, paper, water, tissues and any other resources they may need.</w:t>
      </w:r>
    </w:p>
    <w:p w14:paraId="419E0201" w14:textId="59603BF5" w:rsidR="0036300A" w:rsidRDefault="0036300A" w:rsidP="0036300A">
      <w:pPr>
        <w:pStyle w:val="ListParagraph"/>
        <w:numPr>
          <w:ilvl w:val="0"/>
          <w:numId w:val="14"/>
        </w:numPr>
      </w:pPr>
      <w:r>
        <w:lastRenderedPageBreak/>
        <w:t>Allow time for an informal chat to build rapport before getting started on assessments or interviews.</w:t>
      </w:r>
    </w:p>
    <w:p w14:paraId="65BFC943" w14:textId="52FB409D" w:rsidR="0036300A" w:rsidRDefault="0036300A" w:rsidP="0036300A">
      <w:pPr>
        <w:pStyle w:val="ListParagraph"/>
        <w:numPr>
          <w:ilvl w:val="0"/>
          <w:numId w:val="14"/>
        </w:numPr>
      </w:pPr>
      <w:r>
        <w:t>Spend time talking about the job, the team, the agency and what benefits they may enjoy working with you.</w:t>
      </w:r>
    </w:p>
    <w:p w14:paraId="0998F492" w14:textId="553AD07A" w:rsidR="0036300A" w:rsidRDefault="0036300A" w:rsidP="0036300A">
      <w:pPr>
        <w:pStyle w:val="ListParagraph"/>
        <w:numPr>
          <w:ilvl w:val="0"/>
          <w:numId w:val="14"/>
        </w:numPr>
      </w:pPr>
      <w:r>
        <w:t>Support the candidate if they get stuck or freeze.</w:t>
      </w:r>
    </w:p>
    <w:p w14:paraId="4BEB47BA" w14:textId="18ECC9EB" w:rsidR="0036300A" w:rsidRDefault="0036300A" w:rsidP="0036300A">
      <w:pPr>
        <w:pStyle w:val="ListParagraph"/>
        <w:numPr>
          <w:ilvl w:val="0"/>
          <w:numId w:val="14"/>
        </w:numPr>
      </w:pPr>
      <w:r>
        <w:t>Allow time for the candidate’s questions before they leave.</w:t>
      </w:r>
    </w:p>
    <w:p w14:paraId="1C2B7760" w14:textId="5C7781F6" w:rsidR="0036300A" w:rsidRDefault="0036300A" w:rsidP="0036300A">
      <w:pPr>
        <w:pStyle w:val="ListParagraph"/>
        <w:numPr>
          <w:ilvl w:val="0"/>
          <w:numId w:val="14"/>
        </w:numPr>
      </w:pPr>
      <w:r>
        <w:t>Advise them in advance which referees (meaningful reference checks) you will contact.</w:t>
      </w:r>
    </w:p>
    <w:p w14:paraId="4A8F5852" w14:textId="3335AC31" w:rsidR="0036300A" w:rsidRDefault="0036300A" w:rsidP="0036300A">
      <w:pPr>
        <w:pStyle w:val="Heading1"/>
      </w:pPr>
      <w:r>
        <w:t>When providing candidates with useful feedback – be empathetic and positive.</w:t>
      </w:r>
    </w:p>
    <w:p w14:paraId="783C0F56" w14:textId="0441B5A0" w:rsidR="0036300A" w:rsidRDefault="0036300A" w:rsidP="0036300A">
      <w:pPr>
        <w:pStyle w:val="ListParagraph"/>
        <w:numPr>
          <w:ilvl w:val="0"/>
          <w:numId w:val="14"/>
        </w:numPr>
      </w:pPr>
      <w:r>
        <w:t>Take the time to give good feedback as it shows that you value the candidate and the time they have taken to participate in the recruitment process.</w:t>
      </w:r>
    </w:p>
    <w:p w14:paraId="3325565F" w14:textId="03D0AA3A" w:rsidR="0036300A" w:rsidRDefault="0036300A" w:rsidP="0036300A">
      <w:pPr>
        <w:pStyle w:val="ListParagraph"/>
        <w:numPr>
          <w:ilvl w:val="0"/>
          <w:numId w:val="14"/>
        </w:numPr>
      </w:pPr>
      <w:r>
        <w:t>Provide assessment reports from ability or personality assessments.</w:t>
      </w:r>
    </w:p>
    <w:p w14:paraId="1F2AF557" w14:textId="56F29F2C" w:rsidR="0036300A" w:rsidRDefault="0036300A" w:rsidP="0036300A">
      <w:pPr>
        <w:pStyle w:val="ListParagraph"/>
        <w:numPr>
          <w:ilvl w:val="0"/>
          <w:numId w:val="14"/>
        </w:numPr>
      </w:pPr>
      <w:r>
        <w:t>End on a positive note to keep unsuccessful candidates open-minded to apply again.</w:t>
      </w:r>
    </w:p>
    <w:sectPr w:rsidR="0036300A" w:rsidSect="00367DE0">
      <w:type w:val="continuous"/>
      <w:pgSz w:w="11906" w:h="16838"/>
      <w:pgMar w:top="1418" w:right="1440" w:bottom="1418" w:left="1440"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248C6" w14:textId="77777777" w:rsidR="00C447C9" w:rsidRDefault="00C447C9" w:rsidP="005B19D2">
      <w:pPr>
        <w:spacing w:after="0" w:line="240" w:lineRule="auto"/>
      </w:pPr>
      <w:r>
        <w:separator/>
      </w:r>
    </w:p>
  </w:endnote>
  <w:endnote w:type="continuationSeparator" w:id="0">
    <w:p w14:paraId="4A6A45F7" w14:textId="77777777" w:rsidR="00C447C9" w:rsidRDefault="00C447C9" w:rsidP="005B1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DE3B1" w14:textId="5298642A" w:rsidR="00BB4759" w:rsidRPr="00BB4759" w:rsidRDefault="00C447C9" w:rsidP="0036300A">
    <w:pPr>
      <w:pStyle w:val="Footer"/>
      <w:rPr>
        <w:sz w:val="18"/>
      </w:rPr>
    </w:pPr>
    <w:sdt>
      <w:sdtPr>
        <w:id w:val="-1723746982"/>
        <w:docPartObj>
          <w:docPartGallery w:val="Page Numbers (Bottom of Page)"/>
          <w:docPartUnique/>
        </w:docPartObj>
      </w:sdtPr>
      <w:sdtEndPr>
        <w:rPr>
          <w:noProof/>
        </w:rPr>
      </w:sdtEndPr>
      <w:sdtContent>
        <w:r w:rsidR="0036300A" w:rsidRPr="00BB4759">
          <w:fldChar w:fldCharType="begin"/>
        </w:r>
        <w:r w:rsidR="0036300A" w:rsidRPr="00BB4759">
          <w:instrText xml:space="preserve"> PAGE   \* MERGEFORMAT </w:instrText>
        </w:r>
        <w:r w:rsidR="0036300A" w:rsidRPr="00BB4759">
          <w:fldChar w:fldCharType="separate"/>
        </w:r>
        <w:r w:rsidR="00321F8D">
          <w:rPr>
            <w:noProof/>
          </w:rPr>
          <w:t>2</w:t>
        </w:r>
        <w:r w:rsidR="0036300A" w:rsidRPr="00BB4759">
          <w:rPr>
            <w:noProof/>
          </w:rPr>
          <w:fldChar w:fldCharType="end"/>
        </w:r>
      </w:sdtContent>
    </w:sdt>
    <w:r w:rsidR="0036300A">
      <w:rPr>
        <w:noProof/>
      </w:rPr>
      <w:tab/>
    </w:r>
    <w:r w:rsidR="0036300A" w:rsidRPr="0036300A">
      <w:rPr>
        <w:noProof/>
        <w:sz w:val="18"/>
      </w:rPr>
      <w:t>Tips to keep candidates engaged throughout the recruitment process</w:t>
    </w:r>
    <w:r w:rsidR="0036300A" w:rsidRPr="00D1073C">
      <w:rPr>
        <w:noProof/>
        <w:sz w:val="18"/>
      </w:rPr>
      <w:t xml:space="preserve"> </w:t>
    </w:r>
    <w:r w:rsidR="0036300A">
      <w:rPr>
        <w:noProof/>
        <w:sz w:val="18"/>
      </w:rPr>
      <w:t>(</w:t>
    </w:r>
    <w:r w:rsidR="0036300A" w:rsidRPr="00D1073C">
      <w:rPr>
        <w:noProof/>
        <w:sz w:val="18"/>
      </w:rPr>
      <w:t>PSC21038205/0</w:t>
    </w:r>
    <w:r w:rsidR="0036300A">
      <w:rPr>
        <w:noProof/>
        <w:sz w:val="18"/>
      </w:rPr>
      <w:t>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1B823" w14:textId="77AA14F6" w:rsidR="007853E9" w:rsidRPr="00BB4759" w:rsidRDefault="00C447C9" w:rsidP="0036300A">
    <w:pPr>
      <w:pStyle w:val="Footer"/>
      <w:rPr>
        <w:noProof/>
        <w:sz w:val="18"/>
      </w:rPr>
    </w:pPr>
    <w:sdt>
      <w:sdtPr>
        <w:id w:val="-1071268956"/>
        <w:docPartObj>
          <w:docPartGallery w:val="Page Numbers (Bottom of Page)"/>
          <w:docPartUnique/>
        </w:docPartObj>
      </w:sdtPr>
      <w:sdtEndPr>
        <w:rPr>
          <w:noProof/>
        </w:rPr>
      </w:sdtEndPr>
      <w:sdtContent>
        <w:r w:rsidR="007853E9" w:rsidRPr="00BB4759">
          <w:fldChar w:fldCharType="begin"/>
        </w:r>
        <w:r w:rsidR="007853E9" w:rsidRPr="00BB4759">
          <w:instrText xml:space="preserve"> PAGE   \* MERGEFORMAT </w:instrText>
        </w:r>
        <w:r w:rsidR="007853E9" w:rsidRPr="00BB4759">
          <w:fldChar w:fldCharType="separate"/>
        </w:r>
        <w:r w:rsidR="00321F8D">
          <w:rPr>
            <w:noProof/>
          </w:rPr>
          <w:t>1</w:t>
        </w:r>
        <w:r w:rsidR="007853E9" w:rsidRPr="00BB4759">
          <w:rPr>
            <w:noProof/>
          </w:rPr>
          <w:fldChar w:fldCharType="end"/>
        </w:r>
      </w:sdtContent>
    </w:sdt>
    <w:r w:rsidR="0036300A">
      <w:rPr>
        <w:noProof/>
      </w:rPr>
      <w:tab/>
    </w:r>
    <w:r w:rsidR="0036300A" w:rsidRPr="0036300A">
      <w:rPr>
        <w:noProof/>
        <w:sz w:val="18"/>
      </w:rPr>
      <w:t>Tips to keep candidates engaged throughout the recruitment process</w:t>
    </w:r>
    <w:r w:rsidR="00D1073C" w:rsidRPr="00D1073C">
      <w:rPr>
        <w:noProof/>
        <w:sz w:val="18"/>
      </w:rPr>
      <w:t xml:space="preserve"> </w:t>
    </w:r>
    <w:r w:rsidR="00D1073C">
      <w:rPr>
        <w:noProof/>
        <w:sz w:val="18"/>
      </w:rPr>
      <w:t>(</w:t>
    </w:r>
    <w:r w:rsidR="00D1073C" w:rsidRPr="00D1073C">
      <w:rPr>
        <w:noProof/>
        <w:sz w:val="18"/>
      </w:rPr>
      <w:t>PSC21038205/0</w:t>
    </w:r>
    <w:r w:rsidR="0036300A">
      <w:rPr>
        <w:noProof/>
        <w:sz w:val="18"/>
      </w:rPr>
      <w:t>6</w:t>
    </w:r>
    <w:r w:rsidR="00D1073C">
      <w:rPr>
        <w:noProof/>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E7CD5" w14:textId="77777777" w:rsidR="00C447C9" w:rsidRDefault="00C447C9" w:rsidP="005B19D2">
      <w:pPr>
        <w:spacing w:after="0" w:line="240" w:lineRule="auto"/>
      </w:pPr>
      <w:r>
        <w:separator/>
      </w:r>
    </w:p>
  </w:footnote>
  <w:footnote w:type="continuationSeparator" w:id="0">
    <w:p w14:paraId="3523A8B5" w14:textId="77777777" w:rsidR="00C447C9" w:rsidRDefault="00C447C9" w:rsidP="005B1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70A1E" w14:textId="5BCDD49C" w:rsidR="007853E9" w:rsidRDefault="00321F8D">
    <w:pPr>
      <w:pStyle w:val="Header"/>
    </w:pPr>
    <w:r>
      <w:rPr>
        <w:noProof/>
        <w:lang w:eastAsia="en-AU"/>
      </w:rPr>
      <w:drawing>
        <wp:anchor distT="0" distB="0" distL="114300" distR="114300" simplePos="0" relativeHeight="251659264" behindDoc="1" locked="0" layoutInCell="1" allowOverlap="1" wp14:anchorId="02623E37" wp14:editId="7FAFB9CF">
          <wp:simplePos x="0" y="0"/>
          <wp:positionH relativeFrom="page">
            <wp:align>right</wp:align>
          </wp:positionH>
          <wp:positionV relativeFrom="paragraph">
            <wp:posOffset>-448310</wp:posOffset>
          </wp:positionV>
          <wp:extent cx="7534551" cy="1580707"/>
          <wp:effectExtent l="0" t="0" r="0" b="63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D04_PSC_Letterhead_Header_30.08.2021.jpg"/>
                  <pic:cNvPicPr/>
                </pic:nvPicPr>
                <pic:blipFill>
                  <a:blip r:embed="rId1">
                    <a:extLst>
                      <a:ext uri="{28A0092B-C50C-407E-A947-70E740481C1C}">
                        <a14:useLocalDpi xmlns:a14="http://schemas.microsoft.com/office/drawing/2010/main" val="0"/>
                      </a:ext>
                    </a:extLst>
                  </a:blip>
                  <a:stretch>
                    <a:fillRect/>
                  </a:stretch>
                </pic:blipFill>
                <pic:spPr>
                  <a:xfrm>
                    <a:off x="0" y="0"/>
                    <a:ext cx="7534551" cy="158070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6D4A38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BAE1C58"/>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CA25FC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D4242F"/>
    <w:multiLevelType w:val="multilevel"/>
    <w:tmpl w:val="311C7B5A"/>
    <w:numStyleLink w:val="Bullets"/>
  </w:abstractNum>
  <w:abstractNum w:abstractNumId="4" w15:restartNumberingAfterBreak="0">
    <w:nsid w:val="118550D8"/>
    <w:multiLevelType w:val="hybridMultilevel"/>
    <w:tmpl w:val="83BC2BC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661999"/>
    <w:multiLevelType w:val="hybridMultilevel"/>
    <w:tmpl w:val="4FDC3104"/>
    <w:lvl w:ilvl="0" w:tplc="DA7666CC">
      <w:numFmt w:val="bullet"/>
      <w:lvlText w:val="•"/>
      <w:lvlJc w:val="left"/>
      <w:pPr>
        <w:ind w:left="72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F649E5"/>
    <w:multiLevelType w:val="hybridMultilevel"/>
    <w:tmpl w:val="5A84E76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0669E"/>
    <w:multiLevelType w:val="hybridMultilevel"/>
    <w:tmpl w:val="44C6B258"/>
    <w:lvl w:ilvl="0" w:tplc="8794BED4">
      <w:start w:val="1"/>
      <w:numFmt w:val="decimal"/>
      <w:pStyle w:val="Heading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4CD126E"/>
    <w:multiLevelType w:val="hybridMultilevel"/>
    <w:tmpl w:val="708E8C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B53477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4F6E72"/>
    <w:multiLevelType w:val="hybridMultilevel"/>
    <w:tmpl w:val="BBE4C7E6"/>
    <w:lvl w:ilvl="0" w:tplc="359E7988">
      <w:numFmt w:val="bullet"/>
      <w:lvlText w:val=""/>
      <w:lvlJc w:val="left"/>
      <w:pPr>
        <w:ind w:left="720" w:hanging="72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05F6610"/>
    <w:multiLevelType w:val="hybridMultilevel"/>
    <w:tmpl w:val="2166B1FA"/>
    <w:lvl w:ilvl="0" w:tplc="DA7666CC">
      <w:numFmt w:val="bullet"/>
      <w:lvlText w:val="•"/>
      <w:lvlJc w:val="left"/>
      <w:pPr>
        <w:ind w:left="720" w:hanging="72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9E80959"/>
    <w:multiLevelType w:val="multilevel"/>
    <w:tmpl w:val="311C7B5A"/>
    <w:numStyleLink w:val="Bullets"/>
  </w:abstractNum>
  <w:abstractNum w:abstractNumId="13" w15:restartNumberingAfterBreak="0">
    <w:nsid w:val="4C2D3204"/>
    <w:multiLevelType w:val="hybridMultilevel"/>
    <w:tmpl w:val="14C66A8C"/>
    <w:lvl w:ilvl="0" w:tplc="DA7666CC">
      <w:numFmt w:val="bullet"/>
      <w:lvlText w:val="•"/>
      <w:lvlJc w:val="left"/>
      <w:pPr>
        <w:ind w:left="72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6B0204"/>
    <w:multiLevelType w:val="hybridMultilevel"/>
    <w:tmpl w:val="E97CC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15A0DFD"/>
    <w:multiLevelType w:val="multilevel"/>
    <w:tmpl w:val="311C7B5A"/>
    <w:styleLink w:val="Bullets"/>
    <w:lvl w:ilvl="0">
      <w:start w:val="1"/>
      <w:numFmt w:val="bullet"/>
      <w:pStyle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7E04BC7"/>
    <w:multiLevelType w:val="hybridMultilevel"/>
    <w:tmpl w:val="2822EEF2"/>
    <w:lvl w:ilvl="0" w:tplc="7D3AA226">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74052C"/>
    <w:multiLevelType w:val="hybridMultilevel"/>
    <w:tmpl w:val="25963740"/>
    <w:lvl w:ilvl="0" w:tplc="359E7988">
      <w:numFmt w:val="bullet"/>
      <w:lvlText w:val=""/>
      <w:lvlJc w:val="left"/>
      <w:pPr>
        <w:ind w:left="720" w:hanging="72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244780C"/>
    <w:multiLevelType w:val="hybridMultilevel"/>
    <w:tmpl w:val="0D0866CE"/>
    <w:lvl w:ilvl="0" w:tplc="D07E1C88">
      <w:start w:val="1"/>
      <w:numFmt w:val="bullet"/>
      <w:pStyle w:val="ListParagraph"/>
      <w:lvlText w:val="o"/>
      <w:lvlJc w:val="left"/>
      <w:pPr>
        <w:ind w:left="360" w:hanging="360"/>
      </w:pPr>
      <w:rPr>
        <w:rFonts w:ascii="Courier New" w:hAnsi="Courier New" w:cs="Courier New" w:hint="default"/>
      </w:rPr>
    </w:lvl>
    <w:lvl w:ilvl="1" w:tplc="7CE49B6C">
      <w:start w:val="1"/>
      <w:numFmt w:val="bullet"/>
      <w:lvlText w:val="o"/>
      <w:lvlJc w:val="left"/>
      <w:pPr>
        <w:ind w:left="907" w:hanging="340"/>
      </w:pPr>
      <w:rPr>
        <w:rFonts w:ascii="Courier New" w:hAnsi="Courier New" w:hint="default"/>
      </w:rPr>
    </w:lvl>
    <w:lvl w:ilvl="2" w:tplc="1170549A">
      <w:start w:val="1"/>
      <w:numFmt w:val="bullet"/>
      <w:lvlText w:val="-"/>
      <w:lvlJc w:val="left"/>
      <w:pPr>
        <w:ind w:left="1701" w:hanging="340"/>
      </w:pPr>
      <w:rPr>
        <w:rFonts w:ascii="Arial" w:hAnsi="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8923E5F"/>
    <w:multiLevelType w:val="hybridMultilevel"/>
    <w:tmpl w:val="04C087EC"/>
    <w:lvl w:ilvl="0" w:tplc="E3D060E0">
      <w:start w:val="1"/>
      <w:numFmt w:val="bullet"/>
      <w:lvlText w:val=""/>
      <w:lvlJc w:val="left"/>
      <w:pPr>
        <w:ind w:left="720" w:hanging="360"/>
      </w:pPr>
      <w:rPr>
        <w:rFonts w:ascii="Symbol" w:hAnsi="Symbol" w:hint="default"/>
      </w:rPr>
    </w:lvl>
    <w:lvl w:ilvl="1" w:tplc="BCD83CDA">
      <w:start w:val="1"/>
      <w:numFmt w:val="bullet"/>
      <w:lvlText w:val="o"/>
      <w:lvlJc w:val="left"/>
      <w:pPr>
        <w:ind w:left="907" w:hanging="34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8"/>
  </w:num>
  <w:num w:numId="4">
    <w:abstractNumId w:val="12"/>
  </w:num>
  <w:num w:numId="5">
    <w:abstractNumId w:val="15"/>
  </w:num>
  <w:num w:numId="6">
    <w:abstractNumId w:val="2"/>
  </w:num>
  <w:num w:numId="7">
    <w:abstractNumId w:val="1"/>
  </w:num>
  <w:num w:numId="8">
    <w:abstractNumId w:val="0"/>
  </w:num>
  <w:num w:numId="9">
    <w:abstractNumId w:val="3"/>
  </w:num>
  <w:num w:numId="10">
    <w:abstractNumId w:val="9"/>
  </w:num>
  <w:num w:numId="11">
    <w:abstractNumId w:val="6"/>
  </w:num>
  <w:num w:numId="12">
    <w:abstractNumId w:val="4"/>
  </w:num>
  <w:num w:numId="13">
    <w:abstractNumId w:val="14"/>
  </w:num>
  <w:num w:numId="14">
    <w:abstractNumId w:val="10"/>
  </w:num>
  <w:num w:numId="15">
    <w:abstractNumId w:val="17"/>
  </w:num>
  <w:num w:numId="16">
    <w:abstractNumId w:val="11"/>
  </w:num>
  <w:num w:numId="17">
    <w:abstractNumId w:val="5"/>
  </w:num>
  <w:num w:numId="18">
    <w:abstractNumId w:val="18"/>
  </w:num>
  <w:num w:numId="19">
    <w:abstractNumId w:val="18"/>
  </w:num>
  <w:num w:numId="20">
    <w:abstractNumId w:val="13"/>
  </w:num>
  <w:num w:numId="21">
    <w:abstractNumId w:val="16"/>
  </w:num>
  <w:num w:numId="22">
    <w:abstractNumId w:val="18"/>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9D2"/>
    <w:rsid w:val="00000079"/>
    <w:rsid w:val="000109A5"/>
    <w:rsid w:val="00042EE3"/>
    <w:rsid w:val="00051B01"/>
    <w:rsid w:val="001314EE"/>
    <w:rsid w:val="00136655"/>
    <w:rsid w:val="00137D66"/>
    <w:rsid w:val="001610DC"/>
    <w:rsid w:val="001B5DD3"/>
    <w:rsid w:val="001F1159"/>
    <w:rsid w:val="0023452D"/>
    <w:rsid w:val="002C6F11"/>
    <w:rsid w:val="002F3221"/>
    <w:rsid w:val="003134DD"/>
    <w:rsid w:val="00321F8D"/>
    <w:rsid w:val="0036300A"/>
    <w:rsid w:val="00367DE0"/>
    <w:rsid w:val="00392FC7"/>
    <w:rsid w:val="003D738F"/>
    <w:rsid w:val="00420A88"/>
    <w:rsid w:val="00484FAE"/>
    <w:rsid w:val="004C6AA4"/>
    <w:rsid w:val="004E5AE9"/>
    <w:rsid w:val="00546FEF"/>
    <w:rsid w:val="00553BFB"/>
    <w:rsid w:val="00556557"/>
    <w:rsid w:val="005B19D2"/>
    <w:rsid w:val="005C4E6D"/>
    <w:rsid w:val="005C5E0C"/>
    <w:rsid w:val="006B1A6E"/>
    <w:rsid w:val="006C7EFF"/>
    <w:rsid w:val="006E2015"/>
    <w:rsid w:val="00762442"/>
    <w:rsid w:val="007853E9"/>
    <w:rsid w:val="00790E3A"/>
    <w:rsid w:val="007A5BCF"/>
    <w:rsid w:val="00832FB5"/>
    <w:rsid w:val="008F42C5"/>
    <w:rsid w:val="00984BA1"/>
    <w:rsid w:val="009B5A7C"/>
    <w:rsid w:val="00A3493C"/>
    <w:rsid w:val="00A56370"/>
    <w:rsid w:val="00BA074A"/>
    <w:rsid w:val="00BB4759"/>
    <w:rsid w:val="00C00771"/>
    <w:rsid w:val="00C326ED"/>
    <w:rsid w:val="00C37FAD"/>
    <w:rsid w:val="00C447C9"/>
    <w:rsid w:val="00C46A93"/>
    <w:rsid w:val="00C74DD6"/>
    <w:rsid w:val="00D1073C"/>
    <w:rsid w:val="00D14582"/>
    <w:rsid w:val="00D84167"/>
    <w:rsid w:val="00DE72AC"/>
    <w:rsid w:val="00E02763"/>
    <w:rsid w:val="00E0651F"/>
    <w:rsid w:val="00E1658D"/>
    <w:rsid w:val="00E2130C"/>
    <w:rsid w:val="00E648F7"/>
    <w:rsid w:val="00E97F57"/>
    <w:rsid w:val="00FB7582"/>
    <w:rsid w:val="00FD521D"/>
    <w:rsid w:val="35FE5A64"/>
    <w:rsid w:val="461758C0"/>
    <w:rsid w:val="4E32F0DB"/>
    <w:rsid w:val="6991CB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03036"/>
  <w15:chartTrackingRefBased/>
  <w15:docId w15:val="{43882B8B-5632-4B4F-9A32-274BF24E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582"/>
    <w:pPr>
      <w:spacing w:after="120"/>
    </w:pPr>
    <w:rPr>
      <w:rFonts w:ascii="Arial" w:hAnsi="Arial"/>
      <w:sz w:val="24"/>
    </w:rPr>
  </w:style>
  <w:style w:type="paragraph" w:styleId="Heading1">
    <w:name w:val="heading 1"/>
    <w:basedOn w:val="Normal"/>
    <w:next w:val="Normal"/>
    <w:link w:val="Heading1Char"/>
    <w:autoRedefine/>
    <w:uiPriority w:val="9"/>
    <w:qFormat/>
    <w:rsid w:val="0036300A"/>
    <w:pPr>
      <w:keepNext/>
      <w:keepLines/>
      <w:numPr>
        <w:numId w:val="23"/>
      </w:numPr>
      <w:spacing w:before="240" w:line="240" w:lineRule="auto"/>
      <w:contextualSpacing/>
      <w:outlineLvl w:val="0"/>
    </w:pPr>
    <w:rPr>
      <w:rFonts w:ascii="Century Gothic" w:eastAsiaTheme="majorEastAsia" w:hAnsi="Century Gothic" w:cstheme="majorBidi"/>
      <w:sz w:val="32"/>
      <w:szCs w:val="32"/>
    </w:rPr>
  </w:style>
  <w:style w:type="paragraph" w:styleId="Heading2">
    <w:name w:val="heading 2"/>
    <w:basedOn w:val="Normal"/>
    <w:next w:val="Normal"/>
    <w:link w:val="Heading2Char"/>
    <w:autoRedefine/>
    <w:uiPriority w:val="9"/>
    <w:unhideWhenUsed/>
    <w:qFormat/>
    <w:rsid w:val="0023452D"/>
    <w:pPr>
      <w:keepNext/>
      <w:keepLines/>
      <w:spacing w:before="240" w:line="240" w:lineRule="auto"/>
      <w:contextualSpacing/>
      <w:outlineLvl w:val="1"/>
    </w:pPr>
    <w:rPr>
      <w:rFonts w:ascii="Century Gothic" w:eastAsiaTheme="majorEastAsia" w:hAnsi="Century Gothic" w:cstheme="majorBidi"/>
      <w:color w:val="595959" w:themeColor="text1" w:themeTint="A6"/>
      <w:sz w:val="28"/>
      <w:szCs w:val="26"/>
    </w:rPr>
  </w:style>
  <w:style w:type="paragraph" w:styleId="Heading3">
    <w:name w:val="heading 3"/>
    <w:basedOn w:val="Normal"/>
    <w:next w:val="Normal"/>
    <w:link w:val="Heading3Char"/>
    <w:autoRedefine/>
    <w:uiPriority w:val="9"/>
    <w:unhideWhenUsed/>
    <w:qFormat/>
    <w:rsid w:val="00546FEF"/>
    <w:pPr>
      <w:keepNext/>
      <w:keepLines/>
      <w:spacing w:before="240" w:line="240" w:lineRule="auto"/>
      <w:contextualSpacing/>
      <w:outlineLvl w:val="2"/>
    </w:pPr>
    <w:rPr>
      <w:rFonts w:ascii="Century Gothic" w:eastAsiaTheme="majorEastAsia" w:hAnsi="Century Gothic" w:cstheme="majorBidi"/>
      <w:b/>
      <w:color w:val="808080" w:themeColor="background1" w:themeShade="8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9D2"/>
  </w:style>
  <w:style w:type="paragraph" w:styleId="Footer">
    <w:name w:val="footer"/>
    <w:basedOn w:val="Normal"/>
    <w:link w:val="FooterChar"/>
    <w:uiPriority w:val="99"/>
    <w:unhideWhenUsed/>
    <w:rsid w:val="005B1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9D2"/>
  </w:style>
  <w:style w:type="character" w:customStyle="1" w:styleId="Heading1Char">
    <w:name w:val="Heading 1 Char"/>
    <w:basedOn w:val="DefaultParagraphFont"/>
    <w:link w:val="Heading1"/>
    <w:uiPriority w:val="9"/>
    <w:rsid w:val="0036300A"/>
    <w:rPr>
      <w:rFonts w:ascii="Century Gothic" w:eastAsiaTheme="majorEastAsia" w:hAnsi="Century Gothic" w:cstheme="majorBidi"/>
      <w:sz w:val="32"/>
      <w:szCs w:val="32"/>
    </w:rPr>
  </w:style>
  <w:style w:type="paragraph" w:styleId="ListParagraph">
    <w:name w:val="List Paragraph"/>
    <w:basedOn w:val="Normal"/>
    <w:next w:val="ListBullet3"/>
    <w:uiPriority w:val="34"/>
    <w:rsid w:val="00D14582"/>
    <w:pPr>
      <w:numPr>
        <w:numId w:val="1"/>
      </w:numPr>
      <w:contextualSpacing/>
    </w:pPr>
  </w:style>
  <w:style w:type="table" w:styleId="TableGrid">
    <w:name w:val="Table Grid"/>
    <w:basedOn w:val="TableNormal"/>
    <w:uiPriority w:val="39"/>
    <w:rsid w:val="00C74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74DD6"/>
    <w:rPr>
      <w:color w:val="808080"/>
    </w:rPr>
  </w:style>
  <w:style w:type="paragraph" w:styleId="Title">
    <w:name w:val="Title"/>
    <w:basedOn w:val="Normal"/>
    <w:next w:val="Normal"/>
    <w:link w:val="TitleChar"/>
    <w:uiPriority w:val="10"/>
    <w:qFormat/>
    <w:rsid w:val="00FD521D"/>
    <w:pPr>
      <w:spacing w:after="0" w:line="240" w:lineRule="auto"/>
      <w:contextualSpacing/>
    </w:pPr>
    <w:rPr>
      <w:rFonts w:ascii="Century Gothic" w:eastAsiaTheme="majorEastAsia" w:hAnsi="Century Gothic" w:cstheme="majorBidi"/>
      <w:spacing w:val="-10"/>
      <w:kern w:val="28"/>
      <w:sz w:val="56"/>
      <w:szCs w:val="56"/>
    </w:rPr>
  </w:style>
  <w:style w:type="character" w:customStyle="1" w:styleId="TitleChar">
    <w:name w:val="Title Char"/>
    <w:basedOn w:val="DefaultParagraphFont"/>
    <w:link w:val="Title"/>
    <w:uiPriority w:val="10"/>
    <w:rsid w:val="00FD521D"/>
    <w:rPr>
      <w:rFonts w:ascii="Century Gothic" w:eastAsiaTheme="majorEastAsia" w:hAnsi="Century Gothic" w:cstheme="majorBidi"/>
      <w:spacing w:val="-10"/>
      <w:kern w:val="28"/>
      <w:sz w:val="56"/>
      <w:szCs w:val="56"/>
    </w:rPr>
  </w:style>
  <w:style w:type="character" w:customStyle="1" w:styleId="Heading2Char">
    <w:name w:val="Heading 2 Char"/>
    <w:basedOn w:val="DefaultParagraphFont"/>
    <w:link w:val="Heading2"/>
    <w:uiPriority w:val="9"/>
    <w:rsid w:val="0023452D"/>
    <w:rPr>
      <w:rFonts w:ascii="Century Gothic" w:eastAsiaTheme="majorEastAsia" w:hAnsi="Century Gothic" w:cstheme="majorBidi"/>
      <w:color w:val="595959" w:themeColor="text1" w:themeTint="A6"/>
      <w:sz w:val="28"/>
      <w:szCs w:val="26"/>
    </w:rPr>
  </w:style>
  <w:style w:type="character" w:customStyle="1" w:styleId="Heading3Char">
    <w:name w:val="Heading 3 Char"/>
    <w:basedOn w:val="DefaultParagraphFont"/>
    <w:link w:val="Heading3"/>
    <w:uiPriority w:val="9"/>
    <w:rsid w:val="00546FEF"/>
    <w:rPr>
      <w:rFonts w:ascii="Century Gothic" w:eastAsiaTheme="majorEastAsia" w:hAnsi="Century Gothic" w:cstheme="majorBidi"/>
      <w:b/>
      <w:color w:val="808080" w:themeColor="background1" w:themeShade="80"/>
      <w:sz w:val="24"/>
      <w:szCs w:val="26"/>
    </w:rPr>
  </w:style>
  <w:style w:type="character" w:styleId="Strong">
    <w:name w:val="Strong"/>
    <w:aliases w:val="Bold"/>
    <w:basedOn w:val="DefaultParagraphFont"/>
    <w:uiPriority w:val="22"/>
    <w:rsid w:val="00556557"/>
    <w:rPr>
      <w:rFonts w:ascii="Arial" w:hAnsi="Arial"/>
      <w:b/>
      <w:bCs/>
      <w:sz w:val="24"/>
    </w:rPr>
  </w:style>
  <w:style w:type="character" w:styleId="Emphasis">
    <w:name w:val="Emphasis"/>
    <w:aliases w:val="Italicise Acts"/>
    <w:basedOn w:val="DefaultParagraphFont"/>
    <w:uiPriority w:val="20"/>
    <w:rsid w:val="00556557"/>
    <w:rPr>
      <w:rFonts w:ascii="Arial" w:hAnsi="Arial"/>
      <w:i/>
      <w:iCs/>
      <w:sz w:val="24"/>
    </w:rPr>
  </w:style>
  <w:style w:type="paragraph" w:styleId="IntenseQuote">
    <w:name w:val="Intense Quote"/>
    <w:basedOn w:val="Normal"/>
    <w:next w:val="Normal"/>
    <w:link w:val="IntenseQuoteChar"/>
    <w:uiPriority w:val="30"/>
    <w:rsid w:val="00C37FAD"/>
    <w:pPr>
      <w:pBdr>
        <w:top w:val="single" w:sz="6" w:space="10" w:color="F26D78"/>
        <w:bottom w:val="single" w:sz="6" w:space="10" w:color="F26D78"/>
      </w:pBdr>
      <w:spacing w:before="360" w:after="360"/>
      <w:ind w:left="864" w:right="864"/>
      <w:jc w:val="center"/>
    </w:pPr>
    <w:rPr>
      <w:rFonts w:ascii="Century Gothic" w:hAnsi="Century Gothic"/>
      <w:i/>
      <w:iCs/>
      <w:color w:val="F26D78"/>
    </w:rPr>
  </w:style>
  <w:style w:type="character" w:customStyle="1" w:styleId="IntenseQuoteChar">
    <w:name w:val="Intense Quote Char"/>
    <w:basedOn w:val="DefaultParagraphFont"/>
    <w:link w:val="IntenseQuote"/>
    <w:uiPriority w:val="30"/>
    <w:rsid w:val="00C37FAD"/>
    <w:rPr>
      <w:rFonts w:ascii="Century Gothic" w:hAnsi="Century Gothic"/>
      <w:i/>
      <w:iCs/>
      <w:color w:val="F26D78"/>
    </w:rPr>
  </w:style>
  <w:style w:type="paragraph" w:styleId="NoSpacing">
    <w:name w:val="No Spacing"/>
    <w:uiPriority w:val="1"/>
    <w:qFormat/>
    <w:rsid w:val="00556557"/>
    <w:pPr>
      <w:spacing w:after="0" w:line="240" w:lineRule="auto"/>
    </w:pPr>
    <w:rPr>
      <w:rFonts w:ascii="Arial" w:hAnsi="Arial"/>
      <w:sz w:val="24"/>
    </w:rPr>
  </w:style>
  <w:style w:type="paragraph" w:styleId="BalloonText">
    <w:name w:val="Balloon Text"/>
    <w:basedOn w:val="Normal"/>
    <w:link w:val="BalloonTextChar"/>
    <w:uiPriority w:val="99"/>
    <w:semiHidden/>
    <w:unhideWhenUsed/>
    <w:rsid w:val="0048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FAE"/>
    <w:rPr>
      <w:rFonts w:ascii="Segoe UI" w:hAnsi="Segoe UI" w:cs="Segoe UI"/>
      <w:sz w:val="18"/>
      <w:szCs w:val="18"/>
    </w:rPr>
  </w:style>
  <w:style w:type="table" w:customStyle="1" w:styleId="CommissionTable1">
    <w:name w:val="Commission Table 1"/>
    <w:basedOn w:val="TableNormal"/>
    <w:uiPriority w:val="99"/>
    <w:rsid w:val="00E648F7"/>
    <w:pPr>
      <w:spacing w:before="120" w:after="120" w:line="240" w:lineRule="auto"/>
      <w:contextualSpacing/>
    </w:pPr>
    <w:rPr>
      <w:rFonts w:ascii="Arial" w:hAnsi="Arial"/>
      <w:sz w:val="24"/>
    </w:rPr>
    <w:tblPr>
      <w:tblStyleRowBandSize w:val="1"/>
      <w:tblBorders>
        <w:insideH w:val="single" w:sz="4" w:space="0" w:color="404040"/>
      </w:tblBorders>
    </w:tblPr>
    <w:tcPr>
      <w:vAlign w:val="center"/>
    </w:tcPr>
    <w:tblStylePr w:type="firstRow">
      <w:pPr>
        <w:jc w:val="left"/>
      </w:pPr>
      <w:rPr>
        <w:rFonts w:ascii="Arial" w:hAnsi="Arial"/>
        <w:b w:val="0"/>
        <w:color w:val="FFFFFF" w:themeColor="background1"/>
        <w:sz w:val="24"/>
      </w:rPr>
      <w:tblPr/>
      <w:tcPr>
        <w:tcBorders>
          <w:top w:val="single" w:sz="4" w:space="0" w:color="404040"/>
          <w:left w:val="single" w:sz="4" w:space="0" w:color="404040"/>
          <w:bottom w:val="single" w:sz="4" w:space="0" w:color="404040"/>
          <w:right w:val="single" w:sz="4" w:space="0" w:color="404040"/>
          <w:insideH w:val="single" w:sz="6" w:space="0" w:color="FFFFFF" w:themeColor="background1"/>
          <w:insideV w:val="single" w:sz="4" w:space="0" w:color="FFFFFF" w:themeColor="background1"/>
        </w:tcBorders>
        <w:shd w:val="clear" w:color="auto" w:fill="404040"/>
      </w:tcPr>
    </w:tblStylePr>
    <w:tblStylePr w:type="lastRow">
      <w:rPr>
        <w:color w:val="FFFFFF" w:themeColor="background1"/>
      </w:rPr>
      <w:tblPr/>
      <w:tcPr>
        <w:shd w:val="clear" w:color="auto" w:fill="808080" w:themeFill="background1" w:themeFillShade="80"/>
      </w:tcPr>
    </w:tblStylePr>
    <w:tblStylePr w:type="firstCol">
      <w:rPr>
        <w:rFonts w:ascii="Arial" w:hAnsi="Arial"/>
        <w:color w:val="FFFFFF" w:themeColor="background1"/>
        <w:sz w:val="24"/>
      </w:rPr>
      <w:tblPr/>
      <w:tcPr>
        <w:shd w:val="clear" w:color="auto" w:fill="404040"/>
      </w:tcPr>
    </w:tblStylePr>
    <w:tblStylePr w:type="band2Horz">
      <w:rPr>
        <w:rFonts w:ascii="Arial" w:hAnsi="Arial"/>
        <w:color w:val="auto"/>
        <w:sz w:val="24"/>
      </w:rPr>
      <w:tblPr/>
      <w:tcPr>
        <w:shd w:val="clear" w:color="auto" w:fill="D9D9D9" w:themeFill="background1" w:themeFillShade="D9"/>
      </w:tcPr>
    </w:tblStylePr>
  </w:style>
  <w:style w:type="character" w:customStyle="1" w:styleId="BulletChar">
    <w:name w:val="Bullet Char"/>
    <w:basedOn w:val="DefaultParagraphFont"/>
    <w:link w:val="Bullet"/>
    <w:locked/>
    <w:rsid w:val="00556557"/>
    <w:rPr>
      <w:rFonts w:ascii="Arial" w:hAnsi="Arial" w:cs="Arial"/>
      <w:sz w:val="24"/>
    </w:rPr>
  </w:style>
  <w:style w:type="paragraph" w:customStyle="1" w:styleId="Bullet">
    <w:name w:val="Bullet"/>
    <w:basedOn w:val="Normal"/>
    <w:link w:val="BulletChar"/>
    <w:rsid w:val="00556557"/>
    <w:pPr>
      <w:numPr>
        <w:numId w:val="9"/>
      </w:numPr>
      <w:spacing w:after="0" w:line="240" w:lineRule="auto"/>
    </w:pPr>
    <w:rPr>
      <w:rFonts w:cs="Arial"/>
    </w:rPr>
  </w:style>
  <w:style w:type="numbering" w:customStyle="1" w:styleId="Bullets">
    <w:name w:val="Bullets"/>
    <w:uiPriority w:val="99"/>
    <w:rsid w:val="00556557"/>
    <w:pPr>
      <w:numPr>
        <w:numId w:val="5"/>
      </w:numPr>
    </w:pPr>
  </w:style>
  <w:style w:type="paragraph" w:styleId="ListBullet">
    <w:name w:val="List Bullet"/>
    <w:basedOn w:val="Normal"/>
    <w:uiPriority w:val="99"/>
    <w:semiHidden/>
    <w:unhideWhenUsed/>
    <w:rsid w:val="00D14582"/>
    <w:pPr>
      <w:numPr>
        <w:numId w:val="6"/>
      </w:numPr>
      <w:contextualSpacing/>
    </w:pPr>
  </w:style>
  <w:style w:type="paragraph" w:styleId="ListBullet2">
    <w:name w:val="List Bullet 2"/>
    <w:basedOn w:val="Normal"/>
    <w:uiPriority w:val="99"/>
    <w:semiHidden/>
    <w:unhideWhenUsed/>
    <w:rsid w:val="00D14582"/>
    <w:pPr>
      <w:numPr>
        <w:numId w:val="7"/>
      </w:numPr>
      <w:contextualSpacing/>
    </w:pPr>
  </w:style>
  <w:style w:type="paragraph" w:styleId="ListBullet3">
    <w:name w:val="List Bullet 3"/>
    <w:basedOn w:val="Normal"/>
    <w:uiPriority w:val="99"/>
    <w:semiHidden/>
    <w:unhideWhenUsed/>
    <w:rsid w:val="00D14582"/>
    <w:pPr>
      <w:numPr>
        <w:numId w:val="8"/>
      </w:numPr>
      <w:contextualSpacing/>
    </w:pPr>
  </w:style>
  <w:style w:type="character" w:styleId="Hyperlink">
    <w:name w:val="Hyperlink"/>
    <w:basedOn w:val="DefaultParagraphFont"/>
    <w:uiPriority w:val="99"/>
    <w:unhideWhenUsed/>
    <w:rsid w:val="00A3493C"/>
    <w:rPr>
      <w:color w:val="0563C1" w:themeColor="hyperlink"/>
      <w:u w:val="single"/>
    </w:rPr>
  </w:style>
  <w:style w:type="character" w:styleId="CommentReference">
    <w:name w:val="annotation reference"/>
    <w:basedOn w:val="DefaultParagraphFont"/>
    <w:uiPriority w:val="99"/>
    <w:semiHidden/>
    <w:unhideWhenUsed/>
    <w:rsid w:val="00137D66"/>
    <w:rPr>
      <w:sz w:val="16"/>
      <w:szCs w:val="16"/>
    </w:rPr>
  </w:style>
  <w:style w:type="paragraph" w:styleId="CommentText">
    <w:name w:val="annotation text"/>
    <w:basedOn w:val="Normal"/>
    <w:link w:val="CommentTextChar"/>
    <w:uiPriority w:val="99"/>
    <w:semiHidden/>
    <w:unhideWhenUsed/>
    <w:rsid w:val="00137D66"/>
    <w:pPr>
      <w:spacing w:line="240" w:lineRule="auto"/>
    </w:pPr>
    <w:rPr>
      <w:sz w:val="20"/>
      <w:szCs w:val="20"/>
    </w:rPr>
  </w:style>
  <w:style w:type="character" w:customStyle="1" w:styleId="CommentTextChar">
    <w:name w:val="Comment Text Char"/>
    <w:basedOn w:val="DefaultParagraphFont"/>
    <w:link w:val="CommentText"/>
    <w:uiPriority w:val="99"/>
    <w:semiHidden/>
    <w:rsid w:val="00137D6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37D66"/>
    <w:rPr>
      <w:b/>
      <w:bCs/>
    </w:rPr>
  </w:style>
  <w:style w:type="character" w:customStyle="1" w:styleId="CommentSubjectChar">
    <w:name w:val="Comment Subject Char"/>
    <w:basedOn w:val="CommentTextChar"/>
    <w:link w:val="CommentSubject"/>
    <w:uiPriority w:val="99"/>
    <w:semiHidden/>
    <w:rsid w:val="00137D66"/>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61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orporate Library Document" ma:contentTypeID="0x0101001FBC8B74C95A43CFAFE0DB1CCF830385009F88D1B8B0504A489A5E856BB443D6BE" ma:contentTypeVersion="51" ma:contentTypeDescription="Published Document Content Type" ma:contentTypeScope="" ma:versionID="cd1f75091ceee620aad3f010e791de15">
  <xsd:schema xmlns:xsd="http://www.w3.org/2001/XMLSchema" xmlns:xs="http://www.w3.org/2001/XMLSchema" xmlns:p="http://schemas.microsoft.com/office/2006/metadata/properties" xmlns:ns2="3e6137ec-5a33-48e1-b4a4-b3d3fc2edb53" xmlns:ns3="d727913f-0cf9-4c48-ad0f-229091bf0a6b" xmlns:ns4="160935bb-7d01-4b96-91e7-4e9c47a96f49" xmlns:ns5="b30337e0-0a1c-4362-897f-a11875a06e9e" targetNamespace="http://schemas.microsoft.com/office/2006/metadata/properties" ma:root="true" ma:fieldsID="1324622f6cd64f7077928c2140f4ca56" ns2:_="" ns3:_="" ns4:_="" ns5:_="">
    <xsd:import namespace="3e6137ec-5a33-48e1-b4a4-b3d3fc2edb53"/>
    <xsd:import namespace="d727913f-0cf9-4c48-ad0f-229091bf0a6b"/>
    <xsd:import namespace="160935bb-7d01-4b96-91e7-4e9c47a96f49"/>
    <xsd:import namespace="b30337e0-0a1c-4362-897f-a11875a06e9e"/>
    <xsd:element name="properties">
      <xsd:complexType>
        <xsd:sequence>
          <xsd:element name="documentManagement">
            <xsd:complexType>
              <xsd:all>
                <xsd:element ref="ns2:DWPDocumentID" minOccurs="0"/>
                <xsd:element ref="ns3:DWPDocumentOwner" minOccurs="0"/>
                <xsd:element ref="ns2:DWPExpiryDate" minOccurs="0"/>
                <xsd:element ref="ns2:DWPNotificationDate" minOccurs="0"/>
                <xsd:element ref="ns2:DWPDiscipline" minOccurs="0"/>
                <xsd:element ref="ns4:DWPDescription" minOccurs="0"/>
                <xsd:element ref="ns4:DWPAudience" minOccurs="0"/>
                <xsd:element ref="ns3:DWPDocumentType"/>
                <xsd:element ref="ns3:DWPCategory" minOccurs="0"/>
                <xsd:element ref="ns3:DWPApprovedBy" minOccurs="0"/>
                <xsd:element ref="ns2:DWPPublishedVersion" minOccurs="0"/>
                <xsd:element ref="ns2:DWPSourceContentType" minOccurs="0"/>
                <xsd:element ref="ns2:DWPSourceSiteTitle" minOccurs="0"/>
                <xsd:element ref="ns2:DWPDocumentSubCategoryText" minOccurs="0"/>
                <xsd:element ref="ns5:Lastupdated" minOccurs="0"/>
                <xsd:element ref="ns3:TaxCatchAll" minOccurs="0"/>
                <xsd:element ref="ns3:TaxKeywordTaxHTField" minOccurs="0"/>
                <xsd:element ref="ns3:TaxCatchAllLabel"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4:m7757a1667b3485c9576e9a836fff4b5"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137ec-5a33-48e1-b4a4-b3d3fc2edb53" elementFormDefault="qualified">
    <xsd:import namespace="http://schemas.microsoft.com/office/2006/documentManagement/types"/>
    <xsd:import namespace="http://schemas.microsoft.com/office/infopath/2007/PartnerControls"/>
    <xsd:element name="DWPDocumentID" ma:index="2" nillable="true" ma:displayName="Document ID" ma:description="" ma:internalName="DWPDocumentID" ma:readOnly="false">
      <xsd:simpleType>
        <xsd:restriction base="dms:Text">
          <xsd:maxLength value="255"/>
        </xsd:restriction>
      </xsd:simpleType>
    </xsd:element>
    <xsd:element name="DWPExpiryDate" ma:index="4" nillable="true" ma:displayName="Expiry Date" ma:description="The document's expiry date" ma:format="DateTime" ma:internalName="DWPExpiryDate" ma:readOnly="false">
      <xsd:simpleType>
        <xsd:restriction base="dms:DateTime"/>
      </xsd:simpleType>
    </xsd:element>
    <xsd:element name="DWPNotificationDate" ma:index="5" nillable="true" ma:displayName="Notification Date" ma:description="The document owner's reminder notification date" ma:format="DateTime" ma:internalName="DWPNotificationDate" ma:readOnly="false">
      <xsd:simpleType>
        <xsd:restriction base="dms:DateTime"/>
      </xsd:simpleType>
    </xsd:element>
    <xsd:element name="DWPDiscipline" ma:index="6" nillable="true" ma:displayName="Discipline" ma:description="A link to the People and Groups page" ma:format="Image" ma:internalName="DWPDisciplin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WPPublishedVersion" ma:index="13" nillable="true" ma:displayName="Document Published Version" ma:description="The source document's published version" ma:internalName="DWPPublishedVersion" ma:readOnly="false">
      <xsd:simpleType>
        <xsd:restriction base="dms:Text">
          <xsd:maxLength value="255"/>
        </xsd:restriction>
      </xsd:simpleType>
    </xsd:element>
    <xsd:element name="DWPSourceContentType" ma:index="14" nillable="true" ma:displayName="Source Content Type Id" ma:description="The source Content Type ID from where this document was published" ma:internalName="DWPSourceContentType" ma:readOnly="false">
      <xsd:simpleType>
        <xsd:restriction base="dms:Text">
          <xsd:maxLength value="255"/>
        </xsd:restriction>
      </xsd:simpleType>
    </xsd:element>
    <xsd:element name="DWPSourceSiteTitle" ma:index="15" nillable="true" ma:displayName="Souce Site Title" ma:description="The source document's site" ma:internalName="DWPSourceSiteTitle" ma:readOnly="false">
      <xsd:simpleType>
        <xsd:restriction base="dms:Text">
          <xsd:maxLength value="255"/>
        </xsd:restriction>
      </xsd:simpleType>
    </xsd:element>
    <xsd:element name="DWPDocumentSubCategoryText" ma:index="16" nillable="true" ma:displayName="Document Sub Category" ma:description="The source document sub category" ma:internalName="DWPDocumentSubCategoryTex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27913f-0cf9-4c48-ad0f-229091bf0a6b" elementFormDefault="qualified">
    <xsd:import namespace="http://schemas.microsoft.com/office/2006/documentManagement/types"/>
    <xsd:import namespace="http://schemas.microsoft.com/office/infopath/2007/PartnerControls"/>
    <xsd:element name="DWPDocumentOwner" ma:index="3" nillable="true" ma:displayName="Owner" ma:description="The document's owner for reminder notification" ma:list="UserInfo" ma:SharePointGroup="0" ma:internalName="DWP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WPDocumentType" ma:index="9" ma:displayName="Document Type" ma:list="{c53ef5e5-cf6e-40e3-a571-f382915882b0}" ma:internalName="DWPDocumentType" ma:readOnly="false" ma:showField="Title" ma:web="d727913f-0cf9-4c48-ad0f-229091bf0a6b">
      <xsd:simpleType>
        <xsd:restriction base="dms:Lookup"/>
      </xsd:simpleType>
    </xsd:element>
    <xsd:element name="DWPCategory" ma:index="10" nillable="true" ma:displayName="Document Category" ma:list="{e3e74bed-f987-43e8-8d52-61d2df75fa4d}" ma:internalName="DWPCategory" ma:readOnly="false" ma:showField="Title" ma:web="d727913f-0cf9-4c48-ad0f-229091bf0a6b">
      <xsd:simpleType>
        <xsd:restriction base="dms:Lookup"/>
      </xsd:simpleType>
    </xsd:element>
    <xsd:element name="DWPApprovedBy" ma:index="12" nillable="true" ma:displayName="Approved By" ma:description="document approver" ma:list="UserInfo" ma:SharePointGroup="0" ma:internalName="DWPAppro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23f826ce-62c1-4c1c-a641-6640c5fd15e0}" ma:internalName="TaxCatchAll" ma:readOnly="false" ma:showField="CatchAllData"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TaxKeywordTaxHTField" ma:index="26" nillable="true" ma:taxonomy="true" ma:internalName="TaxKeywordTaxHTField" ma:taxonomyFieldName="TaxKeyword" ma:displayName="Enterprise Keywords" ma:readOnly="false" ma:fieldId="{23f27201-bee3-471e-b2e7-b64fd8b7ca38}" ma:taxonomyMulti="true" ma:sspId="79dd5136-d8d3-43bd-8536-49417bb0680b" ma:termSetId="00000000-0000-0000-0000-000000000000" ma:anchorId="00000000-0000-0000-0000-000000000000" ma:open="true" ma:isKeyword="true">
      <xsd:complexType>
        <xsd:sequence>
          <xsd:element ref="pc:Terms" minOccurs="0" maxOccurs="1"/>
        </xsd:sequence>
      </xsd:complexType>
    </xsd:element>
    <xsd:element name="TaxCatchAllLabel" ma:index="27" nillable="true" ma:displayName="Taxonomy Catch All Column1" ma:hidden="true" ma:list="{23f826ce-62c1-4c1c-a641-6640c5fd15e0}" ma:internalName="TaxCatchAllLabel" ma:readOnly="false" ma:showField="CatchAllDataLabel"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SharedWithUsers" ma:index="3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0935bb-7d01-4b96-91e7-4e9c47a96f49" elementFormDefault="qualified">
    <xsd:import namespace="http://schemas.microsoft.com/office/2006/documentManagement/types"/>
    <xsd:import namespace="http://schemas.microsoft.com/office/infopath/2007/PartnerControls"/>
    <xsd:element name="DWPDescription" ma:index="7" nillable="true" ma:displayName="Document Description" ma:internalName="DWPDescription" ma:readOnly="false">
      <xsd:simpleType>
        <xsd:restriction base="dms:Note">
          <xsd:maxLength value="255"/>
        </xsd:restriction>
      </xsd:simpleType>
    </xsd:element>
    <xsd:element name="DWPAudience" ma:index="8" nillable="true" ma:displayName="Audience" ma:default="Internal" ma:format="Dropdown" ma:internalName="DWPAudience" ma:readOnly="false">
      <xsd:simpleType>
        <xsd:restriction base="dms:Choice">
          <xsd:enumeration value="Internal"/>
          <xsd:enumeration value="Public"/>
          <xsd:enumeration value="Corporate"/>
        </xsd:restriction>
      </xsd:simpleType>
    </xsd:element>
    <xsd:element name="m7757a1667b3485c9576e9a836fff4b5" ma:index="36" nillable="true" ma:taxonomy="true" ma:internalName="m7757a1667b3485c9576e9a836fff4b5" ma:taxonomyFieldName="DWPBusinessStream" ma:displayName="Business Stream" ma:readOnly="false" ma:default="" ma:fieldId="{67757a16-67b3-485c-9576-e9a836fff4b5}" ma:sspId="79dd5136-d8d3-43bd-8536-49417bb0680b" ma:termSetId="72ed4be9-b6a6-47ad-ad89-5c99d43eef3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0337e0-0a1c-4362-897f-a11875a06e9e" elementFormDefault="qualified">
    <xsd:import namespace="http://schemas.microsoft.com/office/2006/documentManagement/types"/>
    <xsd:import namespace="http://schemas.microsoft.com/office/infopath/2007/PartnerControls"/>
    <xsd:element name="Lastupdated" ma:index="18" nillable="true" ma:displayName="Last updated" ma:format="DateOnly" ma:internalName="Lastupdated" ma:readOnly="false">
      <xsd:simpleType>
        <xsd:restriction base="dms:DateTime"/>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element name="MediaServiceAutoTags" ma:index="32" nillable="true" ma:displayName="Tags" ma:hidden="true" ma:internalName="MediaServiceAutoTags" ma:readOnly="true">
      <xsd:simpleType>
        <xsd:restriction base="dms:Text"/>
      </xsd:simpleType>
    </xsd:element>
    <xsd:element name="MediaServiceOCR" ma:index="33" nillable="true" ma:displayName="Extracted Text" ma:hidden="true" ma:internalName="MediaServiceOCR" ma:readOnly="true">
      <xsd:simpleType>
        <xsd:restriction base="dms:Note"/>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7757a1667b3485c9576e9a836fff4b5 xmlns="160935bb-7d01-4b96-91e7-4e9c47a96f49">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9848cc81-f204-4e09-86ac-66260e722c5f</TermId>
        </TermInfo>
      </Terms>
    </m7757a1667b3485c9576e9a836fff4b5>
    <DWPDocumentSubCategoryText xmlns="3e6137ec-5a33-48e1-b4a4-b3d3fc2edb53" xsi:nil="true"/>
    <DWPDocumentID xmlns="3e6137ec-5a33-48e1-b4a4-b3d3fc2edb53" xsi:nil="true"/>
    <DWPDiscipline xmlns="3e6137ec-5a33-48e1-b4a4-b3d3fc2edb53">
      <Url xsi:nil="true"/>
      <Description xsi:nil="true"/>
    </DWPDiscipline>
    <DWPAudience xmlns="160935bb-7d01-4b96-91e7-4e9c47a96f49">Internal</DWPAudience>
    <DWPNotificationDate xmlns="3e6137ec-5a33-48e1-b4a4-b3d3fc2edb53" xsi:nil="true"/>
    <TaxCatchAll xmlns="d727913f-0cf9-4c48-ad0f-229091bf0a6b">
      <Value>36</Value>
    </TaxCatchAll>
    <DWPDescription xmlns="160935bb-7d01-4b96-91e7-4e9c47a96f49" xsi:nil="true"/>
    <TaxKeywordTaxHTField xmlns="d727913f-0cf9-4c48-ad0f-229091bf0a6b">
      <Terms xmlns="http://schemas.microsoft.com/office/infopath/2007/PartnerControls"/>
    </TaxKeywordTaxHTField>
    <DWPSourceContentType xmlns="3e6137ec-5a33-48e1-b4a4-b3d3fc2edb53" xsi:nil="true"/>
    <DWPPublishedVersion xmlns="3e6137ec-5a33-48e1-b4a4-b3d3fc2edb53" xsi:nil="true"/>
    <DWPApprovedBy xmlns="d727913f-0cf9-4c48-ad0f-229091bf0a6b">
      <UserInfo>
        <DisplayName/>
        <AccountId xsi:nil="true"/>
        <AccountType/>
      </UserInfo>
    </DWPApprovedBy>
    <DWPExpiryDate xmlns="3e6137ec-5a33-48e1-b4a4-b3d3fc2edb53" xsi:nil="true"/>
    <DWPSourceSiteTitle xmlns="3e6137ec-5a33-48e1-b4a4-b3d3fc2edb53" xsi:nil="true"/>
    <DWPCategory xmlns="d727913f-0cf9-4c48-ad0f-229091bf0a6b">68</DWPCategory>
    <DWPDocumentOwner xmlns="d727913f-0cf9-4c48-ad0f-229091bf0a6b">
      <UserInfo>
        <DisplayName/>
        <AccountId xsi:nil="true"/>
        <AccountType/>
      </UserInfo>
    </DWPDocumentOwner>
    <DWPDocumentType xmlns="d727913f-0cf9-4c48-ad0f-229091bf0a6b">6</DWPDocumentType>
    <Lastupdated xmlns="b30337e0-0a1c-4362-897f-a11875a06e9e" xsi:nil="true"/>
    <TaxCatchAllLabel xmlns="d727913f-0cf9-4c48-ad0f-229091bf0a6b"/>
  </documentManagement>
</p:properties>
</file>

<file path=customXml/itemProps1.xml><?xml version="1.0" encoding="utf-8"?>
<ds:datastoreItem xmlns:ds="http://schemas.openxmlformats.org/officeDocument/2006/customXml" ds:itemID="{448878DB-24CD-4F2E-88A7-0B9105ADB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137ec-5a33-48e1-b4a4-b3d3fc2edb53"/>
    <ds:schemaRef ds:uri="d727913f-0cf9-4c48-ad0f-229091bf0a6b"/>
    <ds:schemaRef ds:uri="160935bb-7d01-4b96-91e7-4e9c47a96f49"/>
    <ds:schemaRef ds:uri="b30337e0-0a1c-4362-897f-a11875a06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B7E002-0ACF-4D04-B92F-067963277376}">
  <ds:schemaRefs>
    <ds:schemaRef ds:uri="http://schemas.microsoft.com/sharepoint/v3/contenttype/forms"/>
  </ds:schemaRefs>
</ds:datastoreItem>
</file>

<file path=customXml/itemProps3.xml><?xml version="1.0" encoding="utf-8"?>
<ds:datastoreItem xmlns:ds="http://schemas.openxmlformats.org/officeDocument/2006/customXml" ds:itemID="{412C57F9-45FF-4E08-8715-2396F2783274}">
  <ds:schemaRefs>
    <ds:schemaRef ds:uri="http://schemas.microsoft.com/office/2006/metadata/properties"/>
    <ds:schemaRef ds:uri="http://schemas.microsoft.com/office/infopath/2007/PartnerControls"/>
    <ds:schemaRef ds:uri="160935bb-7d01-4b96-91e7-4e9c47a96f49"/>
    <ds:schemaRef ds:uri="3e6137ec-5a33-48e1-b4a4-b3d3fc2edb53"/>
    <ds:schemaRef ds:uri="d727913f-0cf9-4c48-ad0f-229091bf0a6b"/>
    <ds:schemaRef ds:uri="b30337e0-0a1c-4362-897f-a11875a06e9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Haupapa, Taylor</dc:creator>
  <cp:keywords/>
  <dc:description/>
  <cp:lastModifiedBy>Partridge, Julian</cp:lastModifiedBy>
  <cp:revision>3</cp:revision>
  <cp:lastPrinted>2020-09-16T08:38:00Z</cp:lastPrinted>
  <dcterms:created xsi:type="dcterms:W3CDTF">2021-11-12T03:55:00Z</dcterms:created>
  <dcterms:modified xsi:type="dcterms:W3CDTF">2021-11-19T05:00:00Z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0x0101001FBC8B74C95A43CFAFE0DB1CCF830385009F88D1B8B0504A489A5E856BB443D6BE</vt:lpwstr>
  </property>
  <property fmtid="{D5CDD505-2E9C-101B-9397-08002B2CF9AE}" pid="4" name="DWPBusinessStream">
    <vt:lpwstr>36;#Communications|9848cc81-f204-4e09-86ac-66260e722c5f</vt:lpwstr>
  </property>
  <property fmtid="{D5CDD505-2E9C-101B-9397-08002B2CF9AE}" pid="5" name="_AuthorEmailDisplayName">
    <vt:lpwstr>Haupapa, Taylor</vt:lpwstr>
  </property>
  <property fmtid="{D5CDD505-2E9C-101B-9397-08002B2CF9AE}" pid="6" name="_EmailSubject">
    <vt:lpwstr>Email how do i</vt:lpwstr>
  </property>
  <property fmtid="{D5CDD505-2E9C-101B-9397-08002B2CF9AE}" pid="7" name="_AdHocReviewCycleID">
    <vt:i4>-794294034</vt:i4>
  </property>
  <property fmtid="{D5CDD505-2E9C-101B-9397-08002B2CF9AE}" pid="8" name="_AuthorEmail">
    <vt:lpwstr>Taylor.Haupapa@psc.wa.gov.au</vt:lpwstr>
  </property>
  <property fmtid="{D5CDD505-2E9C-101B-9397-08002B2CF9AE}" pid="9" name="_NewReviewCycle">
    <vt:lpwstr/>
  </property>
  <property fmtid="{D5CDD505-2E9C-101B-9397-08002B2CF9AE}" pid="10" name="_ReviewingToolsShownOnce">
    <vt:lpwstr/>
  </property>
</Properties>
</file>