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369215" w:displacedByCustomXml="next"/>
    <w:sdt>
      <w:sdtPr>
        <w:id w:val="-266698210"/>
        <w:docPartObj>
          <w:docPartGallery w:val="Cover Pages"/>
          <w:docPartUnique/>
        </w:docPartObj>
      </w:sdtPr>
      <w:sdtEndPr/>
      <w:sdtContent>
        <w:p w14:paraId="100540AE" w14:textId="77777777" w:rsidR="00C54C79" w:rsidRDefault="00C54C79"/>
        <w:p w14:paraId="348F1F7D" w14:textId="77777777" w:rsidR="00C54C79" w:rsidRDefault="00C54C79"/>
        <w:p w14:paraId="71B7D4CD" w14:textId="77777777" w:rsidR="00C54C79" w:rsidRDefault="00C54C79"/>
        <w:p w14:paraId="346BA6DF" w14:textId="77777777" w:rsidR="00C54C79" w:rsidRDefault="00C54C79"/>
        <w:p w14:paraId="20ED9028" w14:textId="77777777" w:rsidR="00C54C79" w:rsidRDefault="00C54C79"/>
        <w:p w14:paraId="54C00B86" w14:textId="77777777" w:rsidR="00C54C79" w:rsidRDefault="00C54C79"/>
        <w:p w14:paraId="6686E7F9" w14:textId="77777777" w:rsidR="00C54C79" w:rsidRDefault="00C54C79"/>
        <w:p w14:paraId="607E228F" w14:textId="77777777" w:rsidR="00C54C79" w:rsidRDefault="00C54C79"/>
        <w:p w14:paraId="62009F64" w14:textId="77777777" w:rsidR="00C54C79" w:rsidRDefault="00C54C79"/>
        <w:p w14:paraId="4CEF9831" w14:textId="77777777" w:rsidR="00C54C79" w:rsidRDefault="00C54C79"/>
        <w:p w14:paraId="1EAE79FA" w14:textId="77777777" w:rsidR="00C54C79" w:rsidRDefault="00C54C79"/>
        <w:p w14:paraId="268A2E0F" w14:textId="77777777" w:rsidR="00C54C79" w:rsidRDefault="00C54C79"/>
        <w:p w14:paraId="1E15BECE" w14:textId="77777777" w:rsidR="00C54C79" w:rsidRDefault="00C54C79"/>
        <w:p w14:paraId="4345B802" w14:textId="77777777" w:rsidR="00C54C79" w:rsidRDefault="00C54C79"/>
        <w:p w14:paraId="64B0F007" w14:textId="77777777" w:rsidR="00D335A8" w:rsidRPr="00A45D9E" w:rsidRDefault="00AF24AE" w:rsidP="00A45D9E">
          <w:pPr>
            <w:pStyle w:val="Cover1"/>
          </w:pPr>
          <w:r>
            <w:t xml:space="preserve">X-TEND WA </w:t>
          </w:r>
        </w:p>
        <w:p w14:paraId="72F52B6F" w14:textId="77777777" w:rsidR="00A45D9E" w:rsidRPr="00A45D9E" w:rsidRDefault="00AF24AE" w:rsidP="00A45D9E">
          <w:pPr>
            <w:pStyle w:val="Cover1"/>
          </w:pPr>
          <w:r>
            <w:t>Round 3 Guidelines</w:t>
          </w:r>
        </w:p>
        <w:p w14:paraId="42903AEF" w14:textId="77777777" w:rsidR="00A45D9E" w:rsidRPr="00961D5E" w:rsidRDefault="00AF24AE" w:rsidP="00961D5E">
          <w:pPr>
            <w:pStyle w:val="CoverSub"/>
          </w:pPr>
          <w:r>
            <w:t>2021 New Industries Fund</w:t>
          </w:r>
        </w:p>
        <w:p w14:paraId="3231B52C" w14:textId="77777777" w:rsidR="00C1415E" w:rsidRDefault="00C1415E">
          <w:pPr>
            <w:spacing w:after="160" w:line="259" w:lineRule="auto"/>
            <w:rPr>
              <w:rFonts w:asciiTheme="majorHAnsi" w:eastAsiaTheme="majorEastAsia" w:hAnsiTheme="majorHAnsi" w:cstheme="majorBidi"/>
              <w:b/>
              <w:color w:val="C00000"/>
              <w:sz w:val="48"/>
              <w:szCs w:val="48"/>
            </w:rPr>
          </w:pPr>
          <w:r>
            <w:br w:type="page"/>
          </w:r>
        </w:p>
      </w:sdtContent>
    </w:sdt>
    <w:sdt>
      <w:sdtPr>
        <w:rPr>
          <w:rFonts w:asciiTheme="minorHAnsi" w:eastAsiaTheme="minorHAnsi" w:hAnsiTheme="minorHAnsi" w:cstheme="minorBidi"/>
          <w:b w:val="0"/>
          <w:color w:val="auto"/>
          <w:sz w:val="22"/>
          <w:szCs w:val="22"/>
        </w:rPr>
        <w:id w:val="-1449456886"/>
        <w:docPartObj>
          <w:docPartGallery w:val="Table of Contents"/>
          <w:docPartUnique/>
        </w:docPartObj>
      </w:sdtPr>
      <w:sdtEndPr>
        <w:rPr>
          <w:bCs/>
          <w:noProof/>
        </w:rPr>
      </w:sdtEndPr>
      <w:sdtContent>
        <w:p w14:paraId="3800245D" w14:textId="77777777" w:rsidR="00970DBD" w:rsidRPr="000E0AC6" w:rsidRDefault="00970DBD" w:rsidP="00947B79">
          <w:pPr>
            <w:pStyle w:val="TOCHeading"/>
          </w:pPr>
          <w:r w:rsidRPr="000E0AC6">
            <w:t>Contents</w:t>
          </w:r>
          <w:bookmarkEnd w:id="0"/>
        </w:p>
        <w:p w14:paraId="49F6CBBD" w14:textId="0CF34629" w:rsidR="00243CED" w:rsidRDefault="002A538B">
          <w:pPr>
            <w:pStyle w:val="TOC1"/>
            <w:rPr>
              <w:rFonts w:asciiTheme="minorHAnsi" w:eastAsiaTheme="minorEastAsia" w:hAnsiTheme="minorHAnsi"/>
              <w:b w:val="0"/>
              <w:sz w:val="22"/>
              <w:szCs w:val="22"/>
              <w:lang w:eastAsia="en-AU"/>
            </w:rPr>
          </w:pPr>
          <w:r>
            <w:rPr>
              <w:b w:val="0"/>
            </w:rPr>
            <w:fldChar w:fldCharType="begin"/>
          </w:r>
          <w:r>
            <w:rPr>
              <w:b w:val="0"/>
            </w:rPr>
            <w:instrText xml:space="preserve"> TOC \o "1-2" \h \z \u </w:instrText>
          </w:r>
          <w:r>
            <w:rPr>
              <w:b w:val="0"/>
            </w:rPr>
            <w:fldChar w:fldCharType="separate"/>
          </w:r>
          <w:hyperlink w:anchor="_Toc86999307" w:history="1">
            <w:r w:rsidR="00243CED" w:rsidRPr="00385362">
              <w:rPr>
                <w:rStyle w:val="Hyperlink"/>
              </w:rPr>
              <w:t>1.</w:t>
            </w:r>
            <w:r w:rsidR="00243CED">
              <w:rPr>
                <w:rFonts w:asciiTheme="minorHAnsi" w:eastAsiaTheme="minorEastAsia" w:hAnsiTheme="minorHAnsi"/>
                <w:b w:val="0"/>
                <w:sz w:val="22"/>
                <w:szCs w:val="22"/>
                <w:lang w:eastAsia="en-AU"/>
              </w:rPr>
              <w:tab/>
            </w:r>
            <w:r w:rsidR="00243CED" w:rsidRPr="00385362">
              <w:rPr>
                <w:rStyle w:val="Hyperlink"/>
              </w:rPr>
              <w:t>Introduction</w:t>
            </w:r>
            <w:r w:rsidR="00243CED">
              <w:rPr>
                <w:webHidden/>
              </w:rPr>
              <w:tab/>
            </w:r>
            <w:r w:rsidR="00243CED">
              <w:rPr>
                <w:webHidden/>
              </w:rPr>
              <w:fldChar w:fldCharType="begin"/>
            </w:r>
            <w:r w:rsidR="00243CED">
              <w:rPr>
                <w:webHidden/>
              </w:rPr>
              <w:instrText xml:space="preserve"> PAGEREF _Toc86999307 \h </w:instrText>
            </w:r>
            <w:r w:rsidR="00243CED">
              <w:rPr>
                <w:webHidden/>
              </w:rPr>
            </w:r>
            <w:r w:rsidR="00243CED">
              <w:rPr>
                <w:webHidden/>
              </w:rPr>
              <w:fldChar w:fldCharType="separate"/>
            </w:r>
            <w:r w:rsidR="00C279D5">
              <w:rPr>
                <w:webHidden/>
              </w:rPr>
              <w:t>2</w:t>
            </w:r>
            <w:r w:rsidR="00243CED">
              <w:rPr>
                <w:webHidden/>
              </w:rPr>
              <w:fldChar w:fldCharType="end"/>
            </w:r>
          </w:hyperlink>
        </w:p>
        <w:p w14:paraId="1BF2E223" w14:textId="3253F3ED" w:rsidR="00243CED" w:rsidRDefault="00426363">
          <w:pPr>
            <w:pStyle w:val="TOC1"/>
            <w:rPr>
              <w:rFonts w:asciiTheme="minorHAnsi" w:eastAsiaTheme="minorEastAsia" w:hAnsiTheme="minorHAnsi"/>
              <w:b w:val="0"/>
              <w:sz w:val="22"/>
              <w:szCs w:val="22"/>
              <w:lang w:eastAsia="en-AU"/>
            </w:rPr>
          </w:pPr>
          <w:hyperlink w:anchor="_Toc86999308" w:history="1">
            <w:r w:rsidR="00243CED" w:rsidRPr="00385362">
              <w:rPr>
                <w:rStyle w:val="Hyperlink"/>
              </w:rPr>
              <w:t>2.</w:t>
            </w:r>
            <w:r w:rsidR="00243CED">
              <w:rPr>
                <w:rFonts w:asciiTheme="minorHAnsi" w:eastAsiaTheme="minorEastAsia" w:hAnsiTheme="minorHAnsi"/>
                <w:b w:val="0"/>
                <w:sz w:val="22"/>
                <w:szCs w:val="22"/>
                <w:lang w:eastAsia="en-AU"/>
              </w:rPr>
              <w:tab/>
            </w:r>
            <w:r w:rsidR="00243CED" w:rsidRPr="00385362">
              <w:rPr>
                <w:rStyle w:val="Hyperlink"/>
              </w:rPr>
              <w:t>The objectives of the NIF</w:t>
            </w:r>
            <w:r w:rsidR="00243CED">
              <w:rPr>
                <w:webHidden/>
              </w:rPr>
              <w:tab/>
            </w:r>
            <w:r w:rsidR="00243CED">
              <w:rPr>
                <w:webHidden/>
              </w:rPr>
              <w:fldChar w:fldCharType="begin"/>
            </w:r>
            <w:r w:rsidR="00243CED">
              <w:rPr>
                <w:webHidden/>
              </w:rPr>
              <w:instrText xml:space="preserve"> PAGEREF _Toc86999308 \h </w:instrText>
            </w:r>
            <w:r w:rsidR="00243CED">
              <w:rPr>
                <w:webHidden/>
              </w:rPr>
            </w:r>
            <w:r w:rsidR="00243CED">
              <w:rPr>
                <w:webHidden/>
              </w:rPr>
              <w:fldChar w:fldCharType="separate"/>
            </w:r>
            <w:r w:rsidR="00C279D5">
              <w:rPr>
                <w:webHidden/>
              </w:rPr>
              <w:t>2</w:t>
            </w:r>
            <w:r w:rsidR="00243CED">
              <w:rPr>
                <w:webHidden/>
              </w:rPr>
              <w:fldChar w:fldCharType="end"/>
            </w:r>
          </w:hyperlink>
        </w:p>
        <w:p w14:paraId="4FDA0F56" w14:textId="73F2C797" w:rsidR="00243CED" w:rsidRDefault="00426363">
          <w:pPr>
            <w:pStyle w:val="TOC1"/>
            <w:rPr>
              <w:rFonts w:asciiTheme="minorHAnsi" w:eastAsiaTheme="minorEastAsia" w:hAnsiTheme="minorHAnsi"/>
              <w:b w:val="0"/>
              <w:sz w:val="22"/>
              <w:szCs w:val="22"/>
              <w:lang w:eastAsia="en-AU"/>
            </w:rPr>
          </w:pPr>
          <w:hyperlink w:anchor="_Toc86999309" w:history="1">
            <w:r w:rsidR="00243CED" w:rsidRPr="00385362">
              <w:rPr>
                <w:rStyle w:val="Hyperlink"/>
              </w:rPr>
              <w:t>3.</w:t>
            </w:r>
            <w:r w:rsidR="00243CED">
              <w:rPr>
                <w:rFonts w:asciiTheme="minorHAnsi" w:eastAsiaTheme="minorEastAsia" w:hAnsiTheme="minorHAnsi"/>
                <w:b w:val="0"/>
                <w:sz w:val="22"/>
                <w:szCs w:val="22"/>
                <w:lang w:eastAsia="en-AU"/>
              </w:rPr>
              <w:tab/>
            </w:r>
            <w:r w:rsidR="00243CED" w:rsidRPr="00385362">
              <w:rPr>
                <w:rStyle w:val="Hyperlink"/>
              </w:rPr>
              <w:t>Overview and objective: X-TEND WA Program</w:t>
            </w:r>
            <w:r w:rsidR="00243CED">
              <w:rPr>
                <w:webHidden/>
              </w:rPr>
              <w:tab/>
            </w:r>
            <w:r w:rsidR="00243CED">
              <w:rPr>
                <w:webHidden/>
              </w:rPr>
              <w:fldChar w:fldCharType="begin"/>
            </w:r>
            <w:r w:rsidR="00243CED">
              <w:rPr>
                <w:webHidden/>
              </w:rPr>
              <w:instrText xml:space="preserve"> PAGEREF _Toc86999309 \h </w:instrText>
            </w:r>
            <w:r w:rsidR="00243CED">
              <w:rPr>
                <w:webHidden/>
              </w:rPr>
            </w:r>
            <w:r w:rsidR="00243CED">
              <w:rPr>
                <w:webHidden/>
              </w:rPr>
              <w:fldChar w:fldCharType="separate"/>
            </w:r>
            <w:r w:rsidR="00C279D5">
              <w:rPr>
                <w:webHidden/>
              </w:rPr>
              <w:t>3</w:t>
            </w:r>
            <w:r w:rsidR="00243CED">
              <w:rPr>
                <w:webHidden/>
              </w:rPr>
              <w:fldChar w:fldCharType="end"/>
            </w:r>
          </w:hyperlink>
        </w:p>
        <w:p w14:paraId="7B8B400A" w14:textId="7FE2F39B" w:rsidR="00243CED" w:rsidRDefault="00426363">
          <w:pPr>
            <w:pStyle w:val="TOC1"/>
            <w:rPr>
              <w:rFonts w:asciiTheme="minorHAnsi" w:eastAsiaTheme="minorEastAsia" w:hAnsiTheme="minorHAnsi"/>
              <w:b w:val="0"/>
              <w:sz w:val="22"/>
              <w:szCs w:val="22"/>
              <w:lang w:eastAsia="en-AU"/>
            </w:rPr>
          </w:pPr>
          <w:hyperlink w:anchor="_Toc86999310" w:history="1">
            <w:r w:rsidR="00243CED" w:rsidRPr="00385362">
              <w:rPr>
                <w:rStyle w:val="Hyperlink"/>
              </w:rPr>
              <w:t>4.</w:t>
            </w:r>
            <w:r w:rsidR="00243CED">
              <w:rPr>
                <w:rFonts w:asciiTheme="minorHAnsi" w:eastAsiaTheme="minorEastAsia" w:hAnsiTheme="minorHAnsi"/>
                <w:b w:val="0"/>
                <w:sz w:val="22"/>
                <w:szCs w:val="22"/>
                <w:lang w:eastAsia="en-AU"/>
              </w:rPr>
              <w:tab/>
            </w:r>
            <w:r w:rsidR="00243CED" w:rsidRPr="00385362">
              <w:rPr>
                <w:rStyle w:val="Hyperlink"/>
              </w:rPr>
              <w:t>Scope of activities</w:t>
            </w:r>
            <w:r w:rsidR="00243CED">
              <w:rPr>
                <w:webHidden/>
              </w:rPr>
              <w:tab/>
            </w:r>
            <w:r w:rsidR="00243CED">
              <w:rPr>
                <w:webHidden/>
              </w:rPr>
              <w:fldChar w:fldCharType="begin"/>
            </w:r>
            <w:r w:rsidR="00243CED">
              <w:rPr>
                <w:webHidden/>
              </w:rPr>
              <w:instrText xml:space="preserve"> PAGEREF _Toc86999310 \h </w:instrText>
            </w:r>
            <w:r w:rsidR="00243CED">
              <w:rPr>
                <w:webHidden/>
              </w:rPr>
            </w:r>
            <w:r w:rsidR="00243CED">
              <w:rPr>
                <w:webHidden/>
              </w:rPr>
              <w:fldChar w:fldCharType="separate"/>
            </w:r>
            <w:r w:rsidR="00C279D5">
              <w:rPr>
                <w:webHidden/>
              </w:rPr>
              <w:t>3</w:t>
            </w:r>
            <w:r w:rsidR="00243CED">
              <w:rPr>
                <w:webHidden/>
              </w:rPr>
              <w:fldChar w:fldCharType="end"/>
            </w:r>
          </w:hyperlink>
        </w:p>
        <w:p w14:paraId="2824ABC2" w14:textId="194709E4" w:rsidR="00243CED" w:rsidRDefault="00426363">
          <w:pPr>
            <w:pStyle w:val="TOC1"/>
            <w:rPr>
              <w:rFonts w:asciiTheme="minorHAnsi" w:eastAsiaTheme="minorEastAsia" w:hAnsiTheme="minorHAnsi"/>
              <w:b w:val="0"/>
              <w:sz w:val="22"/>
              <w:szCs w:val="22"/>
              <w:lang w:eastAsia="en-AU"/>
            </w:rPr>
          </w:pPr>
          <w:hyperlink w:anchor="_Toc86999311" w:history="1">
            <w:r w:rsidR="00243CED" w:rsidRPr="00385362">
              <w:rPr>
                <w:rStyle w:val="Hyperlink"/>
              </w:rPr>
              <w:t>5.</w:t>
            </w:r>
            <w:r w:rsidR="00243CED">
              <w:rPr>
                <w:rFonts w:asciiTheme="minorHAnsi" w:eastAsiaTheme="minorEastAsia" w:hAnsiTheme="minorHAnsi"/>
                <w:b w:val="0"/>
                <w:sz w:val="22"/>
                <w:szCs w:val="22"/>
                <w:lang w:eastAsia="en-AU"/>
              </w:rPr>
              <w:tab/>
            </w:r>
            <w:r w:rsidR="00243CED" w:rsidRPr="00385362">
              <w:rPr>
                <w:rStyle w:val="Hyperlink"/>
              </w:rPr>
              <w:t>Eligibility criteria</w:t>
            </w:r>
            <w:r w:rsidR="00243CED">
              <w:rPr>
                <w:webHidden/>
              </w:rPr>
              <w:tab/>
            </w:r>
            <w:r w:rsidR="00243CED">
              <w:rPr>
                <w:webHidden/>
              </w:rPr>
              <w:fldChar w:fldCharType="begin"/>
            </w:r>
            <w:r w:rsidR="00243CED">
              <w:rPr>
                <w:webHidden/>
              </w:rPr>
              <w:instrText xml:space="preserve"> PAGEREF _Toc86999311 \h </w:instrText>
            </w:r>
            <w:r w:rsidR="00243CED">
              <w:rPr>
                <w:webHidden/>
              </w:rPr>
            </w:r>
            <w:r w:rsidR="00243CED">
              <w:rPr>
                <w:webHidden/>
              </w:rPr>
              <w:fldChar w:fldCharType="separate"/>
            </w:r>
            <w:r w:rsidR="00C279D5">
              <w:rPr>
                <w:webHidden/>
              </w:rPr>
              <w:t>4</w:t>
            </w:r>
            <w:r w:rsidR="00243CED">
              <w:rPr>
                <w:webHidden/>
              </w:rPr>
              <w:fldChar w:fldCharType="end"/>
            </w:r>
          </w:hyperlink>
        </w:p>
        <w:p w14:paraId="21DDE927" w14:textId="747236FE" w:rsidR="00243CED" w:rsidRDefault="00426363">
          <w:pPr>
            <w:pStyle w:val="TOC1"/>
            <w:rPr>
              <w:rFonts w:asciiTheme="minorHAnsi" w:eastAsiaTheme="minorEastAsia" w:hAnsiTheme="minorHAnsi"/>
              <w:b w:val="0"/>
              <w:sz w:val="22"/>
              <w:szCs w:val="22"/>
              <w:lang w:eastAsia="en-AU"/>
            </w:rPr>
          </w:pPr>
          <w:hyperlink w:anchor="_Toc86999312" w:history="1">
            <w:r w:rsidR="00243CED" w:rsidRPr="00385362">
              <w:rPr>
                <w:rStyle w:val="Hyperlink"/>
              </w:rPr>
              <w:t>6.</w:t>
            </w:r>
            <w:r w:rsidR="00243CED">
              <w:rPr>
                <w:rFonts w:asciiTheme="minorHAnsi" w:eastAsiaTheme="minorEastAsia" w:hAnsiTheme="minorHAnsi"/>
                <w:b w:val="0"/>
                <w:sz w:val="22"/>
                <w:szCs w:val="22"/>
                <w:lang w:eastAsia="en-AU"/>
              </w:rPr>
              <w:tab/>
            </w:r>
            <w:r w:rsidR="00243CED" w:rsidRPr="00385362">
              <w:rPr>
                <w:rStyle w:val="Hyperlink"/>
              </w:rPr>
              <w:t>Evaluation criteria</w:t>
            </w:r>
            <w:r w:rsidR="00243CED">
              <w:rPr>
                <w:webHidden/>
              </w:rPr>
              <w:tab/>
            </w:r>
            <w:r w:rsidR="00243CED">
              <w:rPr>
                <w:webHidden/>
              </w:rPr>
              <w:fldChar w:fldCharType="begin"/>
            </w:r>
            <w:r w:rsidR="00243CED">
              <w:rPr>
                <w:webHidden/>
              </w:rPr>
              <w:instrText xml:space="preserve"> PAGEREF _Toc86999312 \h </w:instrText>
            </w:r>
            <w:r w:rsidR="00243CED">
              <w:rPr>
                <w:webHidden/>
              </w:rPr>
            </w:r>
            <w:r w:rsidR="00243CED">
              <w:rPr>
                <w:webHidden/>
              </w:rPr>
              <w:fldChar w:fldCharType="separate"/>
            </w:r>
            <w:r w:rsidR="00C279D5">
              <w:rPr>
                <w:webHidden/>
              </w:rPr>
              <w:t>5</w:t>
            </w:r>
            <w:r w:rsidR="00243CED">
              <w:rPr>
                <w:webHidden/>
              </w:rPr>
              <w:fldChar w:fldCharType="end"/>
            </w:r>
          </w:hyperlink>
        </w:p>
        <w:p w14:paraId="59462F12" w14:textId="19124174" w:rsidR="00243CED" w:rsidRDefault="00426363">
          <w:pPr>
            <w:pStyle w:val="TOC1"/>
            <w:rPr>
              <w:rFonts w:asciiTheme="minorHAnsi" w:eastAsiaTheme="minorEastAsia" w:hAnsiTheme="minorHAnsi"/>
              <w:b w:val="0"/>
              <w:sz w:val="22"/>
              <w:szCs w:val="22"/>
              <w:lang w:eastAsia="en-AU"/>
            </w:rPr>
          </w:pPr>
          <w:hyperlink w:anchor="_Toc86999313" w:history="1">
            <w:r w:rsidR="00243CED" w:rsidRPr="00385362">
              <w:rPr>
                <w:rStyle w:val="Hyperlink"/>
              </w:rPr>
              <w:t>7.</w:t>
            </w:r>
            <w:r w:rsidR="00243CED">
              <w:rPr>
                <w:rFonts w:asciiTheme="minorHAnsi" w:eastAsiaTheme="minorEastAsia" w:hAnsiTheme="minorHAnsi"/>
                <w:b w:val="0"/>
                <w:sz w:val="22"/>
                <w:szCs w:val="22"/>
                <w:lang w:eastAsia="en-AU"/>
              </w:rPr>
              <w:tab/>
            </w:r>
            <w:r w:rsidR="00243CED" w:rsidRPr="00385362">
              <w:rPr>
                <w:rStyle w:val="Hyperlink"/>
              </w:rPr>
              <w:t>Co-investment</w:t>
            </w:r>
            <w:r w:rsidR="00243CED">
              <w:rPr>
                <w:webHidden/>
              </w:rPr>
              <w:tab/>
            </w:r>
            <w:r w:rsidR="00243CED">
              <w:rPr>
                <w:webHidden/>
              </w:rPr>
              <w:fldChar w:fldCharType="begin"/>
            </w:r>
            <w:r w:rsidR="00243CED">
              <w:rPr>
                <w:webHidden/>
              </w:rPr>
              <w:instrText xml:space="preserve"> PAGEREF _Toc86999313 \h </w:instrText>
            </w:r>
            <w:r w:rsidR="00243CED">
              <w:rPr>
                <w:webHidden/>
              </w:rPr>
            </w:r>
            <w:r w:rsidR="00243CED">
              <w:rPr>
                <w:webHidden/>
              </w:rPr>
              <w:fldChar w:fldCharType="separate"/>
            </w:r>
            <w:r w:rsidR="00C279D5">
              <w:rPr>
                <w:webHidden/>
              </w:rPr>
              <w:t>6</w:t>
            </w:r>
            <w:r w:rsidR="00243CED">
              <w:rPr>
                <w:webHidden/>
              </w:rPr>
              <w:fldChar w:fldCharType="end"/>
            </w:r>
          </w:hyperlink>
        </w:p>
        <w:p w14:paraId="74889E54" w14:textId="1753A89D" w:rsidR="00243CED" w:rsidRDefault="00426363">
          <w:pPr>
            <w:pStyle w:val="TOC1"/>
            <w:rPr>
              <w:rFonts w:asciiTheme="minorHAnsi" w:eastAsiaTheme="minorEastAsia" w:hAnsiTheme="minorHAnsi"/>
              <w:b w:val="0"/>
              <w:sz w:val="22"/>
              <w:szCs w:val="22"/>
              <w:lang w:eastAsia="en-AU"/>
            </w:rPr>
          </w:pPr>
          <w:hyperlink w:anchor="_Toc86999314" w:history="1">
            <w:r w:rsidR="00243CED" w:rsidRPr="00385362">
              <w:rPr>
                <w:rStyle w:val="Hyperlink"/>
              </w:rPr>
              <w:t>8.</w:t>
            </w:r>
            <w:r w:rsidR="00243CED">
              <w:rPr>
                <w:rFonts w:asciiTheme="minorHAnsi" w:eastAsiaTheme="minorEastAsia" w:hAnsiTheme="minorHAnsi"/>
                <w:b w:val="0"/>
                <w:sz w:val="22"/>
                <w:szCs w:val="22"/>
                <w:lang w:eastAsia="en-AU"/>
              </w:rPr>
              <w:tab/>
            </w:r>
            <w:r w:rsidR="00243CED" w:rsidRPr="00385362">
              <w:rPr>
                <w:rStyle w:val="Hyperlink"/>
              </w:rPr>
              <w:t>Follow on funding</w:t>
            </w:r>
            <w:r w:rsidR="00243CED">
              <w:rPr>
                <w:webHidden/>
              </w:rPr>
              <w:tab/>
            </w:r>
            <w:r w:rsidR="00243CED">
              <w:rPr>
                <w:webHidden/>
              </w:rPr>
              <w:fldChar w:fldCharType="begin"/>
            </w:r>
            <w:r w:rsidR="00243CED">
              <w:rPr>
                <w:webHidden/>
              </w:rPr>
              <w:instrText xml:space="preserve"> PAGEREF _Toc86999314 \h </w:instrText>
            </w:r>
            <w:r w:rsidR="00243CED">
              <w:rPr>
                <w:webHidden/>
              </w:rPr>
            </w:r>
            <w:r w:rsidR="00243CED">
              <w:rPr>
                <w:webHidden/>
              </w:rPr>
              <w:fldChar w:fldCharType="separate"/>
            </w:r>
            <w:r w:rsidR="00C279D5">
              <w:rPr>
                <w:webHidden/>
              </w:rPr>
              <w:t>6</w:t>
            </w:r>
            <w:r w:rsidR="00243CED">
              <w:rPr>
                <w:webHidden/>
              </w:rPr>
              <w:fldChar w:fldCharType="end"/>
            </w:r>
          </w:hyperlink>
        </w:p>
        <w:p w14:paraId="382EDFB9" w14:textId="43C4AB74" w:rsidR="00243CED" w:rsidRDefault="00426363">
          <w:pPr>
            <w:pStyle w:val="TOC1"/>
            <w:rPr>
              <w:rFonts w:asciiTheme="minorHAnsi" w:eastAsiaTheme="minorEastAsia" w:hAnsiTheme="minorHAnsi"/>
              <w:b w:val="0"/>
              <w:sz w:val="22"/>
              <w:szCs w:val="22"/>
              <w:lang w:eastAsia="en-AU"/>
            </w:rPr>
          </w:pPr>
          <w:hyperlink w:anchor="_Toc86999315" w:history="1">
            <w:r w:rsidR="00243CED" w:rsidRPr="00385362">
              <w:rPr>
                <w:rStyle w:val="Hyperlink"/>
              </w:rPr>
              <w:t>9.</w:t>
            </w:r>
            <w:r w:rsidR="00243CED">
              <w:rPr>
                <w:rFonts w:asciiTheme="minorHAnsi" w:eastAsiaTheme="minorEastAsia" w:hAnsiTheme="minorHAnsi"/>
                <w:b w:val="0"/>
                <w:sz w:val="22"/>
                <w:szCs w:val="22"/>
                <w:lang w:eastAsia="en-AU"/>
              </w:rPr>
              <w:tab/>
            </w:r>
            <w:r w:rsidR="00243CED" w:rsidRPr="00385362">
              <w:rPr>
                <w:rStyle w:val="Hyperlink"/>
              </w:rPr>
              <w:t>How the application process works</w:t>
            </w:r>
            <w:r w:rsidR="00243CED">
              <w:rPr>
                <w:webHidden/>
              </w:rPr>
              <w:tab/>
            </w:r>
            <w:r w:rsidR="00243CED">
              <w:rPr>
                <w:webHidden/>
              </w:rPr>
              <w:fldChar w:fldCharType="begin"/>
            </w:r>
            <w:r w:rsidR="00243CED">
              <w:rPr>
                <w:webHidden/>
              </w:rPr>
              <w:instrText xml:space="preserve"> PAGEREF _Toc86999315 \h </w:instrText>
            </w:r>
            <w:r w:rsidR="00243CED">
              <w:rPr>
                <w:webHidden/>
              </w:rPr>
            </w:r>
            <w:r w:rsidR="00243CED">
              <w:rPr>
                <w:webHidden/>
              </w:rPr>
              <w:fldChar w:fldCharType="separate"/>
            </w:r>
            <w:r w:rsidR="00C279D5">
              <w:rPr>
                <w:webHidden/>
              </w:rPr>
              <w:t>6</w:t>
            </w:r>
            <w:r w:rsidR="00243CED">
              <w:rPr>
                <w:webHidden/>
              </w:rPr>
              <w:fldChar w:fldCharType="end"/>
            </w:r>
          </w:hyperlink>
        </w:p>
        <w:p w14:paraId="79498290" w14:textId="6BA242FF" w:rsidR="00243CED" w:rsidRDefault="00426363">
          <w:pPr>
            <w:pStyle w:val="TOC2"/>
            <w:rPr>
              <w:rFonts w:eastAsiaTheme="minorEastAsia"/>
              <w:sz w:val="22"/>
              <w:szCs w:val="22"/>
              <w:lang w:eastAsia="en-AU"/>
            </w:rPr>
          </w:pPr>
          <w:hyperlink w:anchor="_Toc86999316" w:history="1">
            <w:r w:rsidR="00243CED" w:rsidRPr="00385362">
              <w:rPr>
                <w:rStyle w:val="Hyperlink"/>
              </w:rPr>
              <w:t>9.1.</w:t>
            </w:r>
            <w:r w:rsidR="00243CED">
              <w:rPr>
                <w:rFonts w:eastAsiaTheme="minorEastAsia"/>
                <w:sz w:val="22"/>
                <w:szCs w:val="22"/>
                <w:lang w:eastAsia="en-AU"/>
              </w:rPr>
              <w:tab/>
            </w:r>
            <w:r w:rsidR="00243CED" w:rsidRPr="00385362">
              <w:rPr>
                <w:rStyle w:val="Hyperlink"/>
              </w:rPr>
              <w:t>Stage 1: Develop and submit your application</w:t>
            </w:r>
            <w:r w:rsidR="00243CED">
              <w:rPr>
                <w:webHidden/>
              </w:rPr>
              <w:tab/>
            </w:r>
            <w:r w:rsidR="00243CED">
              <w:rPr>
                <w:webHidden/>
              </w:rPr>
              <w:fldChar w:fldCharType="begin"/>
            </w:r>
            <w:r w:rsidR="00243CED">
              <w:rPr>
                <w:webHidden/>
              </w:rPr>
              <w:instrText xml:space="preserve"> PAGEREF _Toc86999316 \h </w:instrText>
            </w:r>
            <w:r w:rsidR="00243CED">
              <w:rPr>
                <w:webHidden/>
              </w:rPr>
            </w:r>
            <w:r w:rsidR="00243CED">
              <w:rPr>
                <w:webHidden/>
              </w:rPr>
              <w:fldChar w:fldCharType="separate"/>
            </w:r>
            <w:r w:rsidR="00C279D5">
              <w:rPr>
                <w:webHidden/>
              </w:rPr>
              <w:t>7</w:t>
            </w:r>
            <w:r w:rsidR="00243CED">
              <w:rPr>
                <w:webHidden/>
              </w:rPr>
              <w:fldChar w:fldCharType="end"/>
            </w:r>
          </w:hyperlink>
        </w:p>
        <w:p w14:paraId="1422BDA9" w14:textId="1E3124CA" w:rsidR="00243CED" w:rsidRDefault="00426363">
          <w:pPr>
            <w:pStyle w:val="TOC2"/>
            <w:rPr>
              <w:rFonts w:eastAsiaTheme="minorEastAsia"/>
              <w:sz w:val="22"/>
              <w:szCs w:val="22"/>
              <w:lang w:eastAsia="en-AU"/>
            </w:rPr>
          </w:pPr>
          <w:hyperlink w:anchor="_Toc86999317" w:history="1">
            <w:r w:rsidR="00243CED" w:rsidRPr="00385362">
              <w:rPr>
                <w:rStyle w:val="Hyperlink"/>
              </w:rPr>
              <w:t>9.2.</w:t>
            </w:r>
            <w:r w:rsidR="00243CED">
              <w:rPr>
                <w:rFonts w:eastAsiaTheme="minorEastAsia"/>
                <w:sz w:val="22"/>
                <w:szCs w:val="22"/>
                <w:lang w:eastAsia="en-AU"/>
              </w:rPr>
              <w:tab/>
            </w:r>
            <w:r w:rsidR="00243CED" w:rsidRPr="00385362">
              <w:rPr>
                <w:rStyle w:val="Hyperlink"/>
              </w:rPr>
              <w:t>Stage 2: Eligibility checks</w:t>
            </w:r>
            <w:r w:rsidR="00243CED">
              <w:rPr>
                <w:webHidden/>
              </w:rPr>
              <w:tab/>
            </w:r>
            <w:r w:rsidR="00243CED">
              <w:rPr>
                <w:webHidden/>
              </w:rPr>
              <w:fldChar w:fldCharType="begin"/>
            </w:r>
            <w:r w:rsidR="00243CED">
              <w:rPr>
                <w:webHidden/>
              </w:rPr>
              <w:instrText xml:space="preserve"> PAGEREF _Toc86999317 \h </w:instrText>
            </w:r>
            <w:r w:rsidR="00243CED">
              <w:rPr>
                <w:webHidden/>
              </w:rPr>
            </w:r>
            <w:r w:rsidR="00243CED">
              <w:rPr>
                <w:webHidden/>
              </w:rPr>
              <w:fldChar w:fldCharType="separate"/>
            </w:r>
            <w:r w:rsidR="00C279D5">
              <w:rPr>
                <w:webHidden/>
              </w:rPr>
              <w:t>7</w:t>
            </w:r>
            <w:r w:rsidR="00243CED">
              <w:rPr>
                <w:webHidden/>
              </w:rPr>
              <w:fldChar w:fldCharType="end"/>
            </w:r>
          </w:hyperlink>
        </w:p>
        <w:p w14:paraId="13D2ACE0" w14:textId="378E8E5F" w:rsidR="00243CED" w:rsidRDefault="00426363">
          <w:pPr>
            <w:pStyle w:val="TOC2"/>
            <w:rPr>
              <w:rFonts w:eastAsiaTheme="minorEastAsia"/>
              <w:sz w:val="22"/>
              <w:szCs w:val="22"/>
              <w:lang w:eastAsia="en-AU"/>
            </w:rPr>
          </w:pPr>
          <w:hyperlink w:anchor="_Toc86999318" w:history="1">
            <w:r w:rsidR="00243CED" w:rsidRPr="00385362">
              <w:rPr>
                <w:rStyle w:val="Hyperlink"/>
                <w:rFonts w:eastAsiaTheme="majorEastAsia"/>
              </w:rPr>
              <w:t>9.3.</w:t>
            </w:r>
            <w:r w:rsidR="00243CED">
              <w:rPr>
                <w:rFonts w:eastAsiaTheme="minorEastAsia"/>
                <w:sz w:val="22"/>
                <w:szCs w:val="22"/>
                <w:lang w:eastAsia="en-AU"/>
              </w:rPr>
              <w:tab/>
            </w:r>
            <w:r w:rsidR="00243CED" w:rsidRPr="00385362">
              <w:rPr>
                <w:rStyle w:val="Hyperlink"/>
              </w:rPr>
              <w:t>Stage 3: Evaluation</w:t>
            </w:r>
            <w:r w:rsidR="00243CED">
              <w:rPr>
                <w:webHidden/>
              </w:rPr>
              <w:tab/>
            </w:r>
            <w:r w:rsidR="00243CED">
              <w:rPr>
                <w:webHidden/>
              </w:rPr>
              <w:fldChar w:fldCharType="begin"/>
            </w:r>
            <w:r w:rsidR="00243CED">
              <w:rPr>
                <w:webHidden/>
              </w:rPr>
              <w:instrText xml:space="preserve"> PAGEREF _Toc86999318 \h </w:instrText>
            </w:r>
            <w:r w:rsidR="00243CED">
              <w:rPr>
                <w:webHidden/>
              </w:rPr>
            </w:r>
            <w:r w:rsidR="00243CED">
              <w:rPr>
                <w:webHidden/>
              </w:rPr>
              <w:fldChar w:fldCharType="separate"/>
            </w:r>
            <w:r w:rsidR="00C279D5">
              <w:rPr>
                <w:webHidden/>
              </w:rPr>
              <w:t>7</w:t>
            </w:r>
            <w:r w:rsidR="00243CED">
              <w:rPr>
                <w:webHidden/>
              </w:rPr>
              <w:fldChar w:fldCharType="end"/>
            </w:r>
          </w:hyperlink>
        </w:p>
        <w:p w14:paraId="143ED4DC" w14:textId="49A8227A" w:rsidR="00243CED" w:rsidRDefault="00426363">
          <w:pPr>
            <w:pStyle w:val="TOC2"/>
            <w:rPr>
              <w:rFonts w:eastAsiaTheme="minorEastAsia"/>
              <w:sz w:val="22"/>
              <w:szCs w:val="22"/>
              <w:lang w:eastAsia="en-AU"/>
            </w:rPr>
          </w:pPr>
          <w:hyperlink w:anchor="_Toc86999319" w:history="1">
            <w:r w:rsidR="00243CED" w:rsidRPr="00385362">
              <w:rPr>
                <w:rStyle w:val="Hyperlink"/>
              </w:rPr>
              <w:t>9.4.</w:t>
            </w:r>
            <w:r w:rsidR="00243CED">
              <w:rPr>
                <w:rFonts w:eastAsiaTheme="minorEastAsia"/>
                <w:sz w:val="22"/>
                <w:szCs w:val="22"/>
                <w:lang w:eastAsia="en-AU"/>
              </w:rPr>
              <w:tab/>
            </w:r>
            <w:r w:rsidR="00243CED" w:rsidRPr="00385362">
              <w:rPr>
                <w:rStyle w:val="Hyperlink"/>
              </w:rPr>
              <w:t>Stage 4: Notification of Outcome</w:t>
            </w:r>
            <w:r w:rsidR="00243CED">
              <w:rPr>
                <w:webHidden/>
              </w:rPr>
              <w:tab/>
            </w:r>
            <w:r w:rsidR="00243CED">
              <w:rPr>
                <w:webHidden/>
              </w:rPr>
              <w:fldChar w:fldCharType="begin"/>
            </w:r>
            <w:r w:rsidR="00243CED">
              <w:rPr>
                <w:webHidden/>
              </w:rPr>
              <w:instrText xml:space="preserve"> PAGEREF _Toc86999319 \h </w:instrText>
            </w:r>
            <w:r w:rsidR="00243CED">
              <w:rPr>
                <w:webHidden/>
              </w:rPr>
            </w:r>
            <w:r w:rsidR="00243CED">
              <w:rPr>
                <w:webHidden/>
              </w:rPr>
              <w:fldChar w:fldCharType="separate"/>
            </w:r>
            <w:r w:rsidR="00C279D5">
              <w:rPr>
                <w:webHidden/>
              </w:rPr>
              <w:t>8</w:t>
            </w:r>
            <w:r w:rsidR="00243CED">
              <w:rPr>
                <w:webHidden/>
              </w:rPr>
              <w:fldChar w:fldCharType="end"/>
            </w:r>
          </w:hyperlink>
        </w:p>
        <w:p w14:paraId="4978BA56" w14:textId="6B0EE598" w:rsidR="00243CED" w:rsidRDefault="00426363">
          <w:pPr>
            <w:pStyle w:val="TOC1"/>
            <w:rPr>
              <w:rFonts w:asciiTheme="minorHAnsi" w:eastAsiaTheme="minorEastAsia" w:hAnsiTheme="minorHAnsi"/>
              <w:b w:val="0"/>
              <w:sz w:val="22"/>
              <w:szCs w:val="22"/>
              <w:lang w:eastAsia="en-AU"/>
            </w:rPr>
          </w:pPr>
          <w:hyperlink w:anchor="_Toc86999320" w:history="1">
            <w:r w:rsidR="00243CED" w:rsidRPr="00385362">
              <w:rPr>
                <w:rStyle w:val="Hyperlink"/>
              </w:rPr>
              <w:t>10.</w:t>
            </w:r>
            <w:r w:rsidR="00243CED">
              <w:rPr>
                <w:rFonts w:asciiTheme="minorHAnsi" w:eastAsiaTheme="minorEastAsia" w:hAnsiTheme="minorHAnsi"/>
                <w:b w:val="0"/>
                <w:sz w:val="22"/>
                <w:szCs w:val="22"/>
                <w:lang w:eastAsia="en-AU"/>
              </w:rPr>
              <w:tab/>
            </w:r>
            <w:r w:rsidR="00243CED" w:rsidRPr="00385362">
              <w:rPr>
                <w:rStyle w:val="Hyperlink"/>
              </w:rPr>
              <w:t>How the funding works</w:t>
            </w:r>
            <w:r w:rsidR="00243CED">
              <w:rPr>
                <w:webHidden/>
              </w:rPr>
              <w:tab/>
            </w:r>
            <w:r w:rsidR="00243CED">
              <w:rPr>
                <w:webHidden/>
              </w:rPr>
              <w:fldChar w:fldCharType="begin"/>
            </w:r>
            <w:r w:rsidR="00243CED">
              <w:rPr>
                <w:webHidden/>
              </w:rPr>
              <w:instrText xml:space="preserve"> PAGEREF _Toc86999320 \h </w:instrText>
            </w:r>
            <w:r w:rsidR="00243CED">
              <w:rPr>
                <w:webHidden/>
              </w:rPr>
            </w:r>
            <w:r w:rsidR="00243CED">
              <w:rPr>
                <w:webHidden/>
              </w:rPr>
              <w:fldChar w:fldCharType="separate"/>
            </w:r>
            <w:r w:rsidR="00C279D5">
              <w:rPr>
                <w:webHidden/>
              </w:rPr>
              <w:t>10</w:t>
            </w:r>
            <w:r w:rsidR="00243CED">
              <w:rPr>
                <w:webHidden/>
              </w:rPr>
              <w:fldChar w:fldCharType="end"/>
            </w:r>
          </w:hyperlink>
        </w:p>
        <w:p w14:paraId="37915AD9" w14:textId="2EFBDDE6" w:rsidR="00243CED" w:rsidRDefault="00426363">
          <w:pPr>
            <w:pStyle w:val="TOC1"/>
            <w:rPr>
              <w:rFonts w:asciiTheme="minorHAnsi" w:eastAsiaTheme="minorEastAsia" w:hAnsiTheme="minorHAnsi"/>
              <w:b w:val="0"/>
              <w:sz w:val="22"/>
              <w:szCs w:val="22"/>
              <w:lang w:eastAsia="en-AU"/>
            </w:rPr>
          </w:pPr>
          <w:hyperlink w:anchor="_Toc86999321" w:history="1">
            <w:r w:rsidR="00243CED" w:rsidRPr="00385362">
              <w:rPr>
                <w:rStyle w:val="Hyperlink"/>
              </w:rPr>
              <w:t>11.</w:t>
            </w:r>
            <w:r w:rsidR="00243CED">
              <w:rPr>
                <w:rFonts w:asciiTheme="minorHAnsi" w:eastAsiaTheme="minorEastAsia" w:hAnsiTheme="minorHAnsi"/>
                <w:b w:val="0"/>
                <w:sz w:val="22"/>
                <w:szCs w:val="22"/>
                <w:lang w:eastAsia="en-AU"/>
              </w:rPr>
              <w:tab/>
            </w:r>
            <w:r w:rsidR="00243CED" w:rsidRPr="00385362">
              <w:rPr>
                <w:rStyle w:val="Hyperlink"/>
              </w:rPr>
              <w:t>Other terms and conditions</w:t>
            </w:r>
            <w:r w:rsidR="00243CED">
              <w:rPr>
                <w:webHidden/>
              </w:rPr>
              <w:tab/>
            </w:r>
            <w:r w:rsidR="00243CED">
              <w:rPr>
                <w:webHidden/>
              </w:rPr>
              <w:fldChar w:fldCharType="begin"/>
            </w:r>
            <w:r w:rsidR="00243CED">
              <w:rPr>
                <w:webHidden/>
              </w:rPr>
              <w:instrText xml:space="preserve"> PAGEREF _Toc86999321 \h </w:instrText>
            </w:r>
            <w:r w:rsidR="00243CED">
              <w:rPr>
                <w:webHidden/>
              </w:rPr>
            </w:r>
            <w:r w:rsidR="00243CED">
              <w:rPr>
                <w:webHidden/>
              </w:rPr>
              <w:fldChar w:fldCharType="separate"/>
            </w:r>
            <w:r w:rsidR="00C279D5">
              <w:rPr>
                <w:webHidden/>
              </w:rPr>
              <w:t>10</w:t>
            </w:r>
            <w:r w:rsidR="00243CED">
              <w:rPr>
                <w:webHidden/>
              </w:rPr>
              <w:fldChar w:fldCharType="end"/>
            </w:r>
          </w:hyperlink>
        </w:p>
        <w:p w14:paraId="5E56F5FF" w14:textId="35EEF7E5" w:rsidR="00243CED" w:rsidRDefault="00426363">
          <w:pPr>
            <w:pStyle w:val="TOC2"/>
            <w:rPr>
              <w:rFonts w:eastAsiaTheme="minorEastAsia"/>
              <w:sz w:val="22"/>
              <w:szCs w:val="22"/>
              <w:lang w:eastAsia="en-AU"/>
            </w:rPr>
          </w:pPr>
          <w:hyperlink w:anchor="_Toc86999322" w:history="1">
            <w:r w:rsidR="00243CED" w:rsidRPr="00385362">
              <w:rPr>
                <w:rStyle w:val="Hyperlink"/>
              </w:rPr>
              <w:t>11.1.</w:t>
            </w:r>
            <w:r w:rsidR="00243CED">
              <w:rPr>
                <w:rFonts w:eastAsiaTheme="minorEastAsia"/>
                <w:sz w:val="22"/>
                <w:szCs w:val="22"/>
                <w:lang w:eastAsia="en-AU"/>
              </w:rPr>
              <w:tab/>
            </w:r>
            <w:r w:rsidR="00243CED" w:rsidRPr="00385362">
              <w:rPr>
                <w:rStyle w:val="Hyperlink"/>
              </w:rPr>
              <w:t>Reporting</w:t>
            </w:r>
            <w:r w:rsidR="00243CED">
              <w:rPr>
                <w:webHidden/>
              </w:rPr>
              <w:tab/>
            </w:r>
            <w:r w:rsidR="00243CED">
              <w:rPr>
                <w:webHidden/>
              </w:rPr>
              <w:fldChar w:fldCharType="begin"/>
            </w:r>
            <w:r w:rsidR="00243CED">
              <w:rPr>
                <w:webHidden/>
              </w:rPr>
              <w:instrText xml:space="preserve"> PAGEREF _Toc86999322 \h </w:instrText>
            </w:r>
            <w:r w:rsidR="00243CED">
              <w:rPr>
                <w:webHidden/>
              </w:rPr>
            </w:r>
            <w:r w:rsidR="00243CED">
              <w:rPr>
                <w:webHidden/>
              </w:rPr>
              <w:fldChar w:fldCharType="separate"/>
            </w:r>
            <w:r w:rsidR="00C279D5">
              <w:rPr>
                <w:webHidden/>
              </w:rPr>
              <w:t>10</w:t>
            </w:r>
            <w:r w:rsidR="00243CED">
              <w:rPr>
                <w:webHidden/>
              </w:rPr>
              <w:fldChar w:fldCharType="end"/>
            </w:r>
          </w:hyperlink>
        </w:p>
        <w:p w14:paraId="49281632" w14:textId="0A4E29EB" w:rsidR="00243CED" w:rsidRDefault="00426363">
          <w:pPr>
            <w:pStyle w:val="TOC2"/>
            <w:rPr>
              <w:rFonts w:eastAsiaTheme="minorEastAsia"/>
              <w:sz w:val="22"/>
              <w:szCs w:val="22"/>
              <w:lang w:eastAsia="en-AU"/>
            </w:rPr>
          </w:pPr>
          <w:hyperlink w:anchor="_Toc86999323" w:history="1">
            <w:r w:rsidR="00243CED" w:rsidRPr="00385362">
              <w:rPr>
                <w:rStyle w:val="Hyperlink"/>
              </w:rPr>
              <w:t>11.2.</w:t>
            </w:r>
            <w:r w:rsidR="00243CED">
              <w:rPr>
                <w:rFonts w:eastAsiaTheme="minorEastAsia"/>
                <w:sz w:val="22"/>
                <w:szCs w:val="22"/>
                <w:lang w:eastAsia="en-AU"/>
              </w:rPr>
              <w:tab/>
            </w:r>
            <w:r w:rsidR="00243CED" w:rsidRPr="00385362">
              <w:rPr>
                <w:rStyle w:val="Hyperlink"/>
              </w:rPr>
              <w:t>Freedom of Information Act 1992</w:t>
            </w:r>
            <w:r w:rsidR="00243CED">
              <w:rPr>
                <w:webHidden/>
              </w:rPr>
              <w:tab/>
            </w:r>
            <w:r w:rsidR="00243CED">
              <w:rPr>
                <w:webHidden/>
              </w:rPr>
              <w:fldChar w:fldCharType="begin"/>
            </w:r>
            <w:r w:rsidR="00243CED">
              <w:rPr>
                <w:webHidden/>
              </w:rPr>
              <w:instrText xml:space="preserve"> PAGEREF _Toc86999323 \h </w:instrText>
            </w:r>
            <w:r w:rsidR="00243CED">
              <w:rPr>
                <w:webHidden/>
              </w:rPr>
            </w:r>
            <w:r w:rsidR="00243CED">
              <w:rPr>
                <w:webHidden/>
              </w:rPr>
              <w:fldChar w:fldCharType="separate"/>
            </w:r>
            <w:r w:rsidR="00C279D5">
              <w:rPr>
                <w:webHidden/>
              </w:rPr>
              <w:t>11</w:t>
            </w:r>
            <w:r w:rsidR="00243CED">
              <w:rPr>
                <w:webHidden/>
              </w:rPr>
              <w:fldChar w:fldCharType="end"/>
            </w:r>
          </w:hyperlink>
        </w:p>
        <w:p w14:paraId="21E85ED9" w14:textId="79C0F757" w:rsidR="00243CED" w:rsidRDefault="00426363">
          <w:pPr>
            <w:pStyle w:val="TOC2"/>
            <w:rPr>
              <w:rFonts w:eastAsiaTheme="minorEastAsia"/>
              <w:sz w:val="22"/>
              <w:szCs w:val="22"/>
              <w:lang w:eastAsia="en-AU"/>
            </w:rPr>
          </w:pPr>
          <w:hyperlink w:anchor="_Toc86999324" w:history="1">
            <w:r w:rsidR="00243CED" w:rsidRPr="00385362">
              <w:rPr>
                <w:rStyle w:val="Hyperlink"/>
              </w:rPr>
              <w:t>11.3.</w:t>
            </w:r>
            <w:r w:rsidR="00243CED">
              <w:rPr>
                <w:rFonts w:eastAsiaTheme="minorEastAsia"/>
                <w:sz w:val="22"/>
                <w:szCs w:val="22"/>
                <w:lang w:eastAsia="en-AU"/>
              </w:rPr>
              <w:tab/>
            </w:r>
            <w:r w:rsidR="00243CED" w:rsidRPr="00385362">
              <w:rPr>
                <w:rStyle w:val="Hyperlink"/>
              </w:rPr>
              <w:t>Conflict of Interest</w:t>
            </w:r>
            <w:r w:rsidR="00243CED">
              <w:rPr>
                <w:webHidden/>
              </w:rPr>
              <w:tab/>
            </w:r>
            <w:r w:rsidR="00243CED">
              <w:rPr>
                <w:webHidden/>
              </w:rPr>
              <w:fldChar w:fldCharType="begin"/>
            </w:r>
            <w:r w:rsidR="00243CED">
              <w:rPr>
                <w:webHidden/>
              </w:rPr>
              <w:instrText xml:space="preserve"> PAGEREF _Toc86999324 \h </w:instrText>
            </w:r>
            <w:r w:rsidR="00243CED">
              <w:rPr>
                <w:webHidden/>
              </w:rPr>
            </w:r>
            <w:r w:rsidR="00243CED">
              <w:rPr>
                <w:webHidden/>
              </w:rPr>
              <w:fldChar w:fldCharType="separate"/>
            </w:r>
            <w:r w:rsidR="00C279D5">
              <w:rPr>
                <w:webHidden/>
              </w:rPr>
              <w:t>11</w:t>
            </w:r>
            <w:r w:rsidR="00243CED">
              <w:rPr>
                <w:webHidden/>
              </w:rPr>
              <w:fldChar w:fldCharType="end"/>
            </w:r>
          </w:hyperlink>
        </w:p>
        <w:p w14:paraId="6A8B66C6" w14:textId="25DD2D17" w:rsidR="00243CED" w:rsidRDefault="00426363">
          <w:pPr>
            <w:pStyle w:val="TOC2"/>
            <w:rPr>
              <w:rFonts w:eastAsiaTheme="minorEastAsia"/>
              <w:sz w:val="22"/>
              <w:szCs w:val="22"/>
              <w:lang w:eastAsia="en-AU"/>
            </w:rPr>
          </w:pPr>
          <w:hyperlink w:anchor="_Toc86999325" w:history="1">
            <w:r w:rsidR="00243CED" w:rsidRPr="00385362">
              <w:rPr>
                <w:rStyle w:val="Hyperlink"/>
              </w:rPr>
              <w:t>11.4.</w:t>
            </w:r>
            <w:r w:rsidR="00243CED">
              <w:rPr>
                <w:rFonts w:eastAsiaTheme="minorEastAsia"/>
                <w:sz w:val="22"/>
                <w:szCs w:val="22"/>
                <w:lang w:eastAsia="en-AU"/>
              </w:rPr>
              <w:tab/>
            </w:r>
            <w:r w:rsidR="00243CED" w:rsidRPr="00385362">
              <w:rPr>
                <w:rStyle w:val="Hyperlink"/>
              </w:rPr>
              <w:t>Tax Information for Applicants</w:t>
            </w:r>
            <w:r w:rsidR="00243CED">
              <w:rPr>
                <w:webHidden/>
              </w:rPr>
              <w:tab/>
            </w:r>
            <w:r w:rsidR="00243CED">
              <w:rPr>
                <w:webHidden/>
              </w:rPr>
              <w:fldChar w:fldCharType="begin"/>
            </w:r>
            <w:r w:rsidR="00243CED">
              <w:rPr>
                <w:webHidden/>
              </w:rPr>
              <w:instrText xml:space="preserve"> PAGEREF _Toc86999325 \h </w:instrText>
            </w:r>
            <w:r w:rsidR="00243CED">
              <w:rPr>
                <w:webHidden/>
              </w:rPr>
            </w:r>
            <w:r w:rsidR="00243CED">
              <w:rPr>
                <w:webHidden/>
              </w:rPr>
              <w:fldChar w:fldCharType="separate"/>
            </w:r>
            <w:r w:rsidR="00C279D5">
              <w:rPr>
                <w:webHidden/>
              </w:rPr>
              <w:t>11</w:t>
            </w:r>
            <w:r w:rsidR="00243CED">
              <w:rPr>
                <w:webHidden/>
              </w:rPr>
              <w:fldChar w:fldCharType="end"/>
            </w:r>
          </w:hyperlink>
        </w:p>
        <w:p w14:paraId="15CBAC5E" w14:textId="563F002E" w:rsidR="00970DBD" w:rsidRDefault="002A538B">
          <w:r>
            <w:rPr>
              <w:rFonts w:asciiTheme="majorHAnsi" w:hAnsiTheme="majorHAnsi"/>
              <w:b/>
              <w:noProof/>
              <w:color w:val="C00000"/>
              <w:sz w:val="28"/>
              <w:szCs w:val="28"/>
            </w:rPr>
            <w:fldChar w:fldCharType="end"/>
          </w:r>
        </w:p>
      </w:sdtContent>
    </w:sdt>
    <w:p w14:paraId="41A0519D" w14:textId="77777777" w:rsidR="00A425AA" w:rsidRPr="007C4BCF" w:rsidRDefault="00A425AA" w:rsidP="007C4BCF">
      <w:pPr>
        <w:pStyle w:val="BodyText"/>
        <w:rPr>
          <w:rFonts w:eastAsiaTheme="majorEastAsia"/>
        </w:rPr>
      </w:pPr>
      <w:r w:rsidRPr="007C4BCF">
        <w:br w:type="page"/>
      </w:r>
    </w:p>
    <w:p w14:paraId="3E67C81B" w14:textId="77777777" w:rsidR="00AC2A65" w:rsidRDefault="00AC2A65" w:rsidP="00AC2A65">
      <w:pPr>
        <w:pStyle w:val="Heading1"/>
      </w:pPr>
      <w:bookmarkStart w:id="1" w:name="_Toc86999307"/>
      <w:bookmarkStart w:id="2" w:name="_Toc32224999"/>
      <w:r>
        <w:lastRenderedPageBreak/>
        <w:t>Introduction</w:t>
      </w:r>
      <w:bookmarkEnd w:id="1"/>
    </w:p>
    <w:p w14:paraId="2E748602" w14:textId="3823A32A" w:rsidR="00AC2A65" w:rsidRPr="00AC2A65" w:rsidRDefault="00AC2A65" w:rsidP="00AC2A65">
      <w:pPr>
        <w:pStyle w:val="BodyText"/>
        <w:rPr>
          <w:rFonts w:asciiTheme="majorHAnsi" w:hAnsiTheme="majorHAnsi" w:cs="Times New Roman"/>
          <w:b/>
          <w:color w:val="041049" w:themeColor="text2"/>
          <w:sz w:val="48"/>
          <w:szCs w:val="19"/>
          <w:lang w:eastAsia="en-AU"/>
        </w:rPr>
      </w:pPr>
      <w:r w:rsidRPr="00AC2A65">
        <w:t xml:space="preserve">The Western Australian Government has reinvested another $16.7 million </w:t>
      </w:r>
      <w:r w:rsidR="0094616F">
        <w:t xml:space="preserve">in the </w:t>
      </w:r>
      <w:r w:rsidRPr="00AC2A65">
        <w:t xml:space="preserve">New Industries Fund (NIF) over four years </w:t>
      </w:r>
      <w:r w:rsidR="0094616F">
        <w:t>(</w:t>
      </w:r>
      <w:r w:rsidRPr="00AC2A65">
        <w:t>2021-25</w:t>
      </w:r>
      <w:r w:rsidR="0094616F">
        <w:t>)</w:t>
      </w:r>
      <w:r w:rsidRPr="00AC2A65">
        <w:t xml:space="preserve"> that will continue to support and accelerate new and emerging businesses to diversify the Western Australian economy and create new WA jobs and industries.  </w:t>
      </w:r>
    </w:p>
    <w:p w14:paraId="4745B82B" w14:textId="77777777" w:rsidR="00AC2A65" w:rsidRPr="00AC2A65" w:rsidRDefault="00AC2A65" w:rsidP="00AC2A65">
      <w:pPr>
        <w:pStyle w:val="BodyText"/>
      </w:pPr>
      <w:r w:rsidRPr="00AC2A65">
        <w:t xml:space="preserve">Building jobs and new industries requires an industry-led approach to innovation and business competitiveness. The NIF was initially established in 2017 to support a self-sustaining innovation environment that encourages collaboration and private sector investment. This is helping grow State and regionally significant competitive advantages, and helping to create the required levels of skills for the jobs of the future. </w:t>
      </w:r>
    </w:p>
    <w:p w14:paraId="58B7215C" w14:textId="77777777" w:rsidR="00AC2A65" w:rsidRDefault="00AC2A65" w:rsidP="00AC2A65">
      <w:pPr>
        <w:pStyle w:val="BodyText"/>
      </w:pPr>
      <w:r w:rsidRPr="00AC2A65">
        <w:t xml:space="preserve">The NIF is run by the Western Australian Department of Jobs, Tourism, Science and Innovation (JTSI). The NIF provides funding for a number of initiatives to foster an innovative and diversified Western Australian that is competitive, sustainable and attractive to investors, industry and entrepreneurs. </w:t>
      </w:r>
    </w:p>
    <w:p w14:paraId="0487BB2A" w14:textId="0C25FD25" w:rsidR="00AC2A65" w:rsidRDefault="00AC2A65" w:rsidP="00AC2A65">
      <w:pPr>
        <w:pStyle w:val="BodyText"/>
      </w:pPr>
      <w:r w:rsidRPr="00AC2A65">
        <w:t xml:space="preserve">This document is written for organisations who wish to apply for the X-TEND WA Program. If you have any questions about the NIF or the program please contact the innovation staff at </w:t>
      </w:r>
      <w:hyperlink r:id="rId12" w:history="1">
        <w:r w:rsidRPr="00101E9C">
          <w:rPr>
            <w:rStyle w:val="Hyperlink"/>
          </w:rPr>
          <w:t>innovation@jtsi.wa.gov.au</w:t>
        </w:r>
      </w:hyperlink>
      <w:r w:rsidR="00C02E58">
        <w:rPr>
          <w:rStyle w:val="Hyperlink"/>
        </w:rPr>
        <w:t>.</w:t>
      </w:r>
    </w:p>
    <w:p w14:paraId="6623ED95" w14:textId="77777777" w:rsidR="00741D0C" w:rsidRPr="00C74A36" w:rsidRDefault="00AC2A65" w:rsidP="00AC2A65">
      <w:pPr>
        <w:pStyle w:val="Heading1"/>
      </w:pPr>
      <w:bookmarkStart w:id="3" w:name="_Toc86999308"/>
      <w:r>
        <w:t>The objectives of the NIF</w:t>
      </w:r>
      <w:bookmarkEnd w:id="3"/>
    </w:p>
    <w:p w14:paraId="0B5E573B" w14:textId="77777777" w:rsidR="00AC2A65" w:rsidRPr="00AC2A65" w:rsidRDefault="00AC2A65" w:rsidP="00AC2A65">
      <w:pPr>
        <w:pStyle w:val="BodyText"/>
      </w:pPr>
      <w:r w:rsidRPr="00AC2A65">
        <w:t>To support and accelerate new and emerging businesses in order to diversify the Western Australian economy and create new jobs and industries. This will be achieved through a focus on four pillars of work:</w:t>
      </w:r>
    </w:p>
    <w:p w14:paraId="21F71FDE" w14:textId="2DB4EF85" w:rsidR="00AC2A65" w:rsidRPr="00AC2A65" w:rsidRDefault="00AC2A65" w:rsidP="00AC2A65">
      <w:pPr>
        <w:pStyle w:val="BodyText"/>
      </w:pPr>
      <w:r w:rsidRPr="00AC2A65">
        <w:t>•</w:t>
      </w:r>
      <w:r w:rsidRPr="00AC2A65">
        <w:tab/>
      </w:r>
      <w:r w:rsidRPr="00C02E58">
        <w:rPr>
          <w:rStyle w:val="Heading4Char"/>
          <w:color w:val="auto"/>
        </w:rPr>
        <w:t>Talent, Skills and Entrepreneurship</w:t>
      </w:r>
      <w:r w:rsidR="00C02E58">
        <w:rPr>
          <w:rStyle w:val="Heading4Char"/>
          <w:color w:val="auto"/>
        </w:rPr>
        <w:br/>
      </w:r>
      <w:proofErr w:type="gramStart"/>
      <w:r w:rsidRPr="00AC2A65">
        <w:t>A</w:t>
      </w:r>
      <w:proofErr w:type="gramEnd"/>
      <w:r w:rsidRPr="00AC2A65">
        <w:t xml:space="preserve"> sustainable innovation environment requires the right people with the right skills.  Western Australia needs to develop, attract and retain the right people.</w:t>
      </w:r>
    </w:p>
    <w:p w14:paraId="1030963E" w14:textId="0718BED8" w:rsidR="00AC2A65" w:rsidRPr="00AC2A65" w:rsidRDefault="00AC2A65" w:rsidP="00AC2A65">
      <w:pPr>
        <w:pStyle w:val="BodyText"/>
      </w:pPr>
      <w:r w:rsidRPr="00AC2A65">
        <w:t>•</w:t>
      </w:r>
      <w:r w:rsidRPr="00AC2A65">
        <w:tab/>
      </w:r>
      <w:r w:rsidRPr="00C02E58">
        <w:rPr>
          <w:rStyle w:val="Heading4Char"/>
          <w:color w:val="auto"/>
        </w:rPr>
        <w:t>Investment and Infrastructure</w:t>
      </w:r>
      <w:r w:rsidR="00C02E58">
        <w:rPr>
          <w:rStyle w:val="Heading4Char"/>
          <w:color w:val="auto"/>
        </w:rPr>
        <w:br/>
      </w:r>
      <w:proofErr w:type="spellStart"/>
      <w:r w:rsidRPr="00AC2A65">
        <w:t>Infrastructure</w:t>
      </w:r>
      <w:proofErr w:type="spellEnd"/>
      <w:r w:rsidRPr="00AC2A65">
        <w:t xml:space="preserve"> and capital are important to innovation to enable the collaboration necessary for </w:t>
      </w:r>
      <w:proofErr w:type="spellStart"/>
      <w:r w:rsidRPr="00AC2A65">
        <w:t>startups</w:t>
      </w:r>
      <w:proofErr w:type="spellEnd"/>
      <w:r w:rsidRPr="00AC2A65">
        <w:t>, emerging businesses and SME’s to grow, commercialise and create jobs.</w:t>
      </w:r>
    </w:p>
    <w:p w14:paraId="352057FC" w14:textId="56A7F2FD" w:rsidR="00AC2A65" w:rsidRPr="00AC2A65" w:rsidRDefault="00AC2A65" w:rsidP="00AC2A65">
      <w:pPr>
        <w:pStyle w:val="BodyText"/>
      </w:pPr>
      <w:r w:rsidRPr="00AC2A65">
        <w:t>•</w:t>
      </w:r>
      <w:r w:rsidRPr="00C02E58">
        <w:rPr>
          <w:rStyle w:val="Heading4Char"/>
          <w:color w:val="auto"/>
        </w:rPr>
        <w:tab/>
        <w:t>Culture and Collaboration</w:t>
      </w:r>
      <w:r w:rsidR="00C02E58">
        <w:rPr>
          <w:rStyle w:val="Heading4Char"/>
          <w:color w:val="auto"/>
        </w:rPr>
        <w:br/>
      </w:r>
      <w:r w:rsidRPr="00AC2A65">
        <w:t>Western Australia has significant human, natural and infrastructure assets.  By fostering the right culture, and facilitating collaboration, Government can maximise their value.</w:t>
      </w:r>
    </w:p>
    <w:p w14:paraId="7B2D7085" w14:textId="6C36C28A" w:rsidR="00AC2A65" w:rsidRDefault="00AC2A65" w:rsidP="00AC2A65">
      <w:pPr>
        <w:pStyle w:val="BodyText"/>
      </w:pPr>
      <w:r w:rsidRPr="00AC2A65">
        <w:t>•</w:t>
      </w:r>
      <w:r w:rsidRPr="00AC2A65">
        <w:tab/>
      </w:r>
      <w:r w:rsidRPr="00C02E58">
        <w:rPr>
          <w:rStyle w:val="Heading4Char"/>
          <w:color w:val="auto"/>
        </w:rPr>
        <w:t>Marketing and Promotion</w:t>
      </w:r>
      <w:r w:rsidR="00C02E58">
        <w:rPr>
          <w:rStyle w:val="Heading4Char"/>
          <w:color w:val="auto"/>
        </w:rPr>
        <w:br/>
      </w:r>
      <w:r w:rsidRPr="00AC2A65">
        <w:t>Raising the State’s profile on the global stage is essential.  Leveraging the State brand will allow WA’s strengths to become synonymous with innovation, and critical global networks to be forged.</w:t>
      </w:r>
    </w:p>
    <w:p w14:paraId="19428EF0" w14:textId="77777777" w:rsidR="00AC2A65" w:rsidRPr="00AC2A65" w:rsidRDefault="00AC2A65" w:rsidP="00AC2A65">
      <w:pPr>
        <w:pStyle w:val="Heading1"/>
      </w:pPr>
      <w:bookmarkStart w:id="4" w:name="_Toc86999309"/>
      <w:r>
        <w:lastRenderedPageBreak/>
        <w:t>Overview and objective: X-TEND WA Program</w:t>
      </w:r>
      <w:bookmarkEnd w:id="4"/>
      <w:r>
        <w:t xml:space="preserve"> </w:t>
      </w:r>
      <w:r w:rsidRPr="00AC2A65">
        <w:t xml:space="preserve"> </w:t>
      </w:r>
    </w:p>
    <w:p w14:paraId="297240F7" w14:textId="77777777" w:rsidR="00AC2A65" w:rsidRDefault="00AC2A65" w:rsidP="00AC2A65">
      <w:pPr>
        <w:pStyle w:val="BodyText"/>
      </w:pPr>
      <w:r>
        <w:t>Ensuring the NIF supports those industries where there is potential for job growth is critical to the future of Western Australia. WA is fortunate to have talented people and many competitive advantages. The State Government is leveraging and building on these competitive advantages and focusing on growing industries that enrich lives, create jobs and diversify the economy.</w:t>
      </w:r>
    </w:p>
    <w:p w14:paraId="1F330AEA" w14:textId="77777777" w:rsidR="00AC2A65" w:rsidRDefault="00AC2A65" w:rsidP="00AC2A65">
      <w:pPr>
        <w:pStyle w:val="BodyText"/>
      </w:pPr>
      <w:r>
        <w:t>In order to create new jobs and industries there is a recognised need for services to expand the capability of entrepreneurs and support their innovation journey.</w:t>
      </w:r>
    </w:p>
    <w:p w14:paraId="04367BEB" w14:textId="77777777" w:rsidR="00AC2A65" w:rsidRDefault="00AC2A65" w:rsidP="00AC2A65">
      <w:pPr>
        <w:pStyle w:val="BodyText"/>
      </w:pPr>
      <w:r>
        <w:t>There is also a need to expand the educational opportunities of investors and corporates to deliver better access to investment capital to coincide with the journey of entrepreneurs and innovative business owners in Western Australia.</w:t>
      </w:r>
    </w:p>
    <w:p w14:paraId="393C8FBB" w14:textId="77777777" w:rsidR="00AC2A65" w:rsidRPr="00400F86" w:rsidRDefault="00AC2A65" w:rsidP="00AC2A65">
      <w:pPr>
        <w:pStyle w:val="BodyText"/>
        <w:rPr>
          <w:color w:val="6B6764" w:themeColor="text1"/>
        </w:rPr>
      </w:pPr>
      <w:r>
        <w:t xml:space="preserve">The X-TEND WA Program is a competitive co-investment grants program that will invest in organisations that deliver programs that assist Western Australian entrepreneurs, </w:t>
      </w:r>
      <w:proofErr w:type="spellStart"/>
      <w:r>
        <w:t>startups</w:t>
      </w:r>
      <w:proofErr w:type="spellEnd"/>
      <w:r>
        <w:t xml:space="preserve">, emerging businesses and small to medium sized enterprises to grow their capability to better navigate their </w:t>
      </w:r>
      <w:r w:rsidRPr="0094616F">
        <w:rPr>
          <w:color w:val="auto"/>
        </w:rPr>
        <w:t xml:space="preserve">commercialisation journey.  It will also fund organisations that run programs that enhance investor education, engendering confidence for investment in </w:t>
      </w:r>
      <w:r w:rsidRPr="00400F86">
        <w:rPr>
          <w:color w:val="auto"/>
        </w:rPr>
        <w:t xml:space="preserve">innovative projects in Western Australia. </w:t>
      </w:r>
    </w:p>
    <w:p w14:paraId="6362DCF6" w14:textId="3F59A636" w:rsidR="00F627BC" w:rsidRPr="00400F86" w:rsidRDefault="00F627BC" w:rsidP="00AC2A65">
      <w:pPr>
        <w:pStyle w:val="BodyText"/>
        <w:rPr>
          <w:color w:val="auto"/>
        </w:rPr>
      </w:pPr>
      <w:r w:rsidRPr="00400F86">
        <w:rPr>
          <w:color w:val="auto"/>
        </w:rPr>
        <w:t>Funding for the X-TEND WA Program is subject to available funds</w:t>
      </w:r>
      <w:r w:rsidR="00CC0211" w:rsidRPr="00400F86">
        <w:rPr>
          <w:color w:val="auto"/>
        </w:rPr>
        <w:t>. A</w:t>
      </w:r>
      <w:r w:rsidRPr="00400F86">
        <w:rPr>
          <w:color w:val="auto"/>
        </w:rPr>
        <w:t>ll funding decisions</w:t>
      </w:r>
      <w:r w:rsidR="00CC0211" w:rsidRPr="00400F86">
        <w:rPr>
          <w:color w:val="auto"/>
        </w:rPr>
        <w:t xml:space="preserve"> are final and</w:t>
      </w:r>
      <w:r w:rsidRPr="00400F86">
        <w:rPr>
          <w:color w:val="auto"/>
        </w:rPr>
        <w:t xml:space="preserve"> at </w:t>
      </w:r>
      <w:r w:rsidR="00A622EF" w:rsidRPr="00400F86">
        <w:rPr>
          <w:color w:val="auto"/>
        </w:rPr>
        <w:t>JTSI</w:t>
      </w:r>
      <w:r w:rsidRPr="00400F86">
        <w:rPr>
          <w:color w:val="auto"/>
        </w:rPr>
        <w:t>’s absolute discretion.</w:t>
      </w:r>
    </w:p>
    <w:p w14:paraId="62C3B603" w14:textId="490B5EFC" w:rsidR="00F627BC" w:rsidRPr="00400F86" w:rsidRDefault="00F627BC" w:rsidP="00AC2A65">
      <w:pPr>
        <w:pStyle w:val="BodyText"/>
        <w:rPr>
          <w:color w:val="auto"/>
        </w:rPr>
      </w:pPr>
      <w:r w:rsidRPr="00400F86">
        <w:rPr>
          <w:color w:val="auto"/>
        </w:rPr>
        <w:t xml:space="preserve">Funding may be available up to, but </w:t>
      </w:r>
      <w:r w:rsidR="002D710D" w:rsidRPr="00400F86">
        <w:rPr>
          <w:color w:val="auto"/>
        </w:rPr>
        <w:t>will not exceed</w:t>
      </w:r>
      <w:r w:rsidRPr="00400F86">
        <w:rPr>
          <w:color w:val="auto"/>
        </w:rPr>
        <w:t>, $100</w:t>
      </w:r>
      <w:r w:rsidR="002D710D" w:rsidRPr="00400F86">
        <w:rPr>
          <w:color w:val="auto"/>
        </w:rPr>
        <w:t>,000</w:t>
      </w:r>
      <w:r w:rsidR="003F68E5" w:rsidRPr="00400F86">
        <w:rPr>
          <w:color w:val="auto"/>
        </w:rPr>
        <w:t xml:space="preserve"> (+GST) </w:t>
      </w:r>
      <w:r w:rsidRPr="00400F86">
        <w:rPr>
          <w:color w:val="auto"/>
        </w:rPr>
        <w:t xml:space="preserve">per entity.  </w:t>
      </w:r>
    </w:p>
    <w:p w14:paraId="092A7978" w14:textId="6C466D33" w:rsidR="00F627BC" w:rsidRDefault="000C5679" w:rsidP="00AC2A65">
      <w:pPr>
        <w:pStyle w:val="BodyText"/>
        <w:rPr>
          <w:color w:val="6B6764" w:themeColor="text1"/>
        </w:rPr>
      </w:pPr>
      <w:r w:rsidRPr="00400F86">
        <w:rPr>
          <w:color w:val="auto"/>
        </w:rPr>
        <w:t>A</w:t>
      </w:r>
      <w:r w:rsidR="00F627BC" w:rsidRPr="00400F86">
        <w:rPr>
          <w:color w:val="auto"/>
        </w:rPr>
        <w:t xml:space="preserve"> valid application does not automatically entitle an applicant to funding under the X-TEND WA Program</w:t>
      </w:r>
      <w:r w:rsidR="00F627BC" w:rsidRPr="00400F86">
        <w:rPr>
          <w:color w:val="6B6764" w:themeColor="text1"/>
        </w:rPr>
        <w:t xml:space="preserve">. </w:t>
      </w:r>
    </w:p>
    <w:p w14:paraId="31AA718A" w14:textId="77777777" w:rsidR="00477B1E" w:rsidRDefault="00477B1E" w:rsidP="00477B1E">
      <w:pPr>
        <w:pStyle w:val="Heading1"/>
      </w:pPr>
      <w:bookmarkStart w:id="5" w:name="_Toc86999310"/>
      <w:r>
        <w:t>Scope of activities</w:t>
      </w:r>
      <w:bookmarkEnd w:id="5"/>
    </w:p>
    <w:p w14:paraId="72D2939F" w14:textId="5767B8A8" w:rsidR="00477B1E" w:rsidRDefault="00477B1E" w:rsidP="00477B1E">
      <w:pPr>
        <w:pStyle w:val="BodyText"/>
        <w:rPr>
          <w:lang w:eastAsia="en-AU"/>
        </w:rPr>
      </w:pPr>
      <w:r>
        <w:rPr>
          <w:lang w:eastAsia="en-AU"/>
        </w:rPr>
        <w:t xml:space="preserve">JTSI is seeking applications which support the development of entrepreneurs and investors and may take the form of educational forums, mentoring, ideation, incubator, </w:t>
      </w:r>
      <w:proofErr w:type="gramStart"/>
      <w:r>
        <w:rPr>
          <w:lang w:eastAsia="en-AU"/>
        </w:rPr>
        <w:t>accelerator</w:t>
      </w:r>
      <w:proofErr w:type="gramEnd"/>
      <w:r>
        <w:rPr>
          <w:lang w:eastAsia="en-AU"/>
        </w:rPr>
        <w:t xml:space="preserve">, scale up and investor ready programs.  Programs are to be delivered over 12 months.  JTSI will accept applications from entities, with a proven track record of success and deliver activities in one or two of the following two streams:  </w:t>
      </w:r>
    </w:p>
    <w:p w14:paraId="13762876" w14:textId="77777777" w:rsidR="00477B1E" w:rsidRDefault="00477B1E" w:rsidP="00477B1E">
      <w:pPr>
        <w:pStyle w:val="BodyText"/>
        <w:numPr>
          <w:ilvl w:val="0"/>
          <w:numId w:val="43"/>
        </w:numPr>
        <w:rPr>
          <w:lang w:eastAsia="en-AU"/>
        </w:rPr>
      </w:pPr>
      <w:r>
        <w:rPr>
          <w:lang w:eastAsia="en-AU"/>
        </w:rPr>
        <w:t xml:space="preserve">Entrepreneurial education – programs which equip entrepreneurs with the understanding and skills to successfully navigate the commercialisation process.  Examples includes business mentoring, ideation, incubator, accelerators, </w:t>
      </w:r>
      <w:proofErr w:type="gramStart"/>
      <w:r>
        <w:rPr>
          <w:lang w:eastAsia="en-AU"/>
        </w:rPr>
        <w:t>scale</w:t>
      </w:r>
      <w:proofErr w:type="gramEnd"/>
      <w:r>
        <w:rPr>
          <w:lang w:eastAsia="en-AU"/>
        </w:rPr>
        <w:t xml:space="preserve"> up and investor ready programs where there is a strong market need.  High valued programs which provide entrepreneurs, </w:t>
      </w:r>
      <w:proofErr w:type="spellStart"/>
      <w:r>
        <w:rPr>
          <w:lang w:eastAsia="en-AU"/>
        </w:rPr>
        <w:t>startups</w:t>
      </w:r>
      <w:proofErr w:type="spellEnd"/>
      <w:r>
        <w:rPr>
          <w:lang w:eastAsia="en-AU"/>
        </w:rPr>
        <w:t xml:space="preserve"> or SME’s with high impact potential to build successful, sustainable and scalable businesses are strongly encouraged. </w:t>
      </w:r>
    </w:p>
    <w:p w14:paraId="36FAE759" w14:textId="77777777" w:rsidR="00477B1E" w:rsidRPr="00C47045" w:rsidRDefault="00477B1E" w:rsidP="00477B1E">
      <w:pPr>
        <w:pStyle w:val="BodyText"/>
        <w:numPr>
          <w:ilvl w:val="0"/>
          <w:numId w:val="43"/>
        </w:numPr>
        <w:rPr>
          <w:lang w:eastAsia="en-AU"/>
        </w:rPr>
      </w:pPr>
      <w:r>
        <w:rPr>
          <w:lang w:eastAsia="en-AU"/>
        </w:rPr>
        <w:lastRenderedPageBreak/>
        <w:t>Investor education – programs which educate and activate current and potential investors, through providing best practice tools to make more successful investment decisions for investing in local innovation ventures. By doing so this will encourage the availability of more private capital for emerging industries, improving overall outcomes for Western Australian enterprises.</w:t>
      </w:r>
    </w:p>
    <w:p w14:paraId="528A08D0" w14:textId="77777777" w:rsidR="00477B1E" w:rsidRDefault="00477B1E" w:rsidP="00477B1E">
      <w:pPr>
        <w:pStyle w:val="BodyText"/>
        <w:rPr>
          <w:lang w:eastAsia="en-AU"/>
        </w:rPr>
      </w:pPr>
      <w:r>
        <w:rPr>
          <w:lang w:eastAsia="en-AU"/>
        </w:rPr>
        <w:t xml:space="preserve">A focus on diversity and inclusion is strongly encouraged in all applications. </w:t>
      </w:r>
    </w:p>
    <w:p w14:paraId="1480F858" w14:textId="77777777" w:rsidR="00477B1E" w:rsidRDefault="00477B1E" w:rsidP="00477B1E">
      <w:pPr>
        <w:pStyle w:val="BodyText"/>
        <w:rPr>
          <w:lang w:eastAsia="en-AU"/>
        </w:rPr>
      </w:pPr>
      <w:r>
        <w:rPr>
          <w:lang w:eastAsia="en-AU"/>
        </w:rPr>
        <w:t xml:space="preserve">X-TEND is open to all investor markets and industry sectors (including growing sectors such as technology accessibility, circular economy, decarbonisation and indigenous entrepreneurship) that clearly demonstrates a strong market need.  </w:t>
      </w:r>
    </w:p>
    <w:p w14:paraId="64D840CD" w14:textId="0C8AFAE9" w:rsidR="00477B1E" w:rsidRPr="00477B1E" w:rsidRDefault="00477B1E" w:rsidP="00AC2A65">
      <w:pPr>
        <w:pStyle w:val="BodyText"/>
        <w:rPr>
          <w:lang w:eastAsia="en-AU"/>
        </w:rPr>
      </w:pPr>
      <w:r>
        <w:t xml:space="preserve">The program must be delivered in Western Australia and contribute towards the growth of the innovation community. Applications that strengthen innovation ecosystem collaboration and improve access to, or participation in, the Western Australian innovation community are encouraged.  </w:t>
      </w:r>
    </w:p>
    <w:p w14:paraId="3D82A50B" w14:textId="77777777" w:rsidR="00AC2A65" w:rsidRPr="00400F86" w:rsidRDefault="00AC2A65" w:rsidP="00AC2A65">
      <w:pPr>
        <w:pStyle w:val="Heading1"/>
      </w:pPr>
      <w:bookmarkStart w:id="6" w:name="_Toc86999311"/>
      <w:r w:rsidRPr="00400F86">
        <w:t>Eligibility criteria</w:t>
      </w:r>
      <w:bookmarkEnd w:id="6"/>
    </w:p>
    <w:bookmarkEnd w:id="2"/>
    <w:p w14:paraId="58027687" w14:textId="77777777" w:rsidR="00AC2A65" w:rsidRPr="00AC2A65" w:rsidRDefault="00AC2A65" w:rsidP="00AC2A65">
      <w:pPr>
        <w:pStyle w:val="BodyText"/>
        <w:rPr>
          <w:lang w:eastAsia="en-AU"/>
        </w:rPr>
      </w:pPr>
      <w:r w:rsidRPr="00AC2A65">
        <w:rPr>
          <w:lang w:eastAsia="en-AU"/>
        </w:rPr>
        <w:t>The X-TEND WA Program supports activities that have strategic merit consistent with the current WA Science and Innovation Framework and initiatives contained within the NIF.</w:t>
      </w:r>
    </w:p>
    <w:p w14:paraId="718A0995" w14:textId="77777777" w:rsidR="00AC2A65" w:rsidRPr="00AC2A65" w:rsidRDefault="00AC2A65" w:rsidP="00AC2A65">
      <w:pPr>
        <w:pStyle w:val="BodyText"/>
        <w:rPr>
          <w:lang w:eastAsia="en-AU"/>
        </w:rPr>
      </w:pPr>
      <w:r w:rsidRPr="00AC2A65">
        <w:rPr>
          <w:lang w:eastAsia="en-AU"/>
        </w:rPr>
        <w:t>In order to be considered eligible, and to be included in the evaluation process, an application must be received via the X-TEND WA online grant platform by the due date and time, 11am AWST Wednesday 1 December 2021.  Applications will not be accepted after this time and will not be accepted outside of the X-TEND WA online grant platform.</w:t>
      </w:r>
    </w:p>
    <w:p w14:paraId="579E9296" w14:textId="77777777" w:rsidR="00AC2A65" w:rsidRPr="00AC2A65" w:rsidRDefault="00AC2A65" w:rsidP="00AC2A65">
      <w:pPr>
        <w:pStyle w:val="BodyText"/>
        <w:rPr>
          <w:lang w:eastAsia="en-AU"/>
        </w:rPr>
      </w:pPr>
      <w:r w:rsidRPr="00AC2A65">
        <w:rPr>
          <w:lang w:eastAsia="en-AU"/>
        </w:rPr>
        <w:t>Applications must also meet the following criteria:</w:t>
      </w:r>
    </w:p>
    <w:p w14:paraId="796A6F43" w14:textId="77777777" w:rsidR="00AC2A65" w:rsidRPr="00AC2A65" w:rsidRDefault="00AC2A65" w:rsidP="00AC2A65">
      <w:pPr>
        <w:pStyle w:val="BodyText"/>
        <w:numPr>
          <w:ilvl w:val="0"/>
          <w:numId w:val="37"/>
        </w:numPr>
        <w:rPr>
          <w:lang w:eastAsia="en-AU"/>
        </w:rPr>
      </w:pPr>
      <w:r w:rsidRPr="00AC2A65">
        <w:rPr>
          <w:lang w:eastAsia="en-AU"/>
        </w:rPr>
        <w:t xml:space="preserve">Have an Australian Business Number (ABN) and/or Australian Company Number (ACN); </w:t>
      </w:r>
    </w:p>
    <w:p w14:paraId="033B5754" w14:textId="77777777" w:rsidR="00AC2A65" w:rsidRPr="00AC2A65" w:rsidRDefault="00AC2A65" w:rsidP="00AC2A65">
      <w:pPr>
        <w:pStyle w:val="BodyText"/>
        <w:numPr>
          <w:ilvl w:val="0"/>
          <w:numId w:val="37"/>
        </w:numPr>
        <w:rPr>
          <w:lang w:eastAsia="en-AU"/>
        </w:rPr>
      </w:pPr>
      <w:r w:rsidRPr="00AC2A65">
        <w:rPr>
          <w:lang w:eastAsia="en-AU"/>
        </w:rPr>
        <w:t>Have your business/organisation’s (including not-for-profits) registered business address in the State of Western Australia; or</w:t>
      </w:r>
    </w:p>
    <w:p w14:paraId="74614916" w14:textId="7757D1E8" w:rsidR="00AC2A65" w:rsidRPr="00AC2A65" w:rsidRDefault="00AC2A65" w:rsidP="00F627BC">
      <w:pPr>
        <w:pStyle w:val="BodyText"/>
        <w:numPr>
          <w:ilvl w:val="1"/>
          <w:numId w:val="37"/>
        </w:numPr>
        <w:rPr>
          <w:lang w:eastAsia="en-AU"/>
        </w:rPr>
      </w:pPr>
      <w:proofErr w:type="gramStart"/>
      <w:r w:rsidRPr="00AC2A65">
        <w:rPr>
          <w:lang w:eastAsia="en-AU"/>
        </w:rPr>
        <w:t>be</w:t>
      </w:r>
      <w:proofErr w:type="gramEnd"/>
      <w:r w:rsidRPr="00AC2A65">
        <w:rPr>
          <w:lang w:eastAsia="en-AU"/>
        </w:rPr>
        <w:t xml:space="preserve"> an Australian business/organisation not located in the State of Western Australia, that agrees to  register a business address in the State of Western Australia</w:t>
      </w:r>
      <w:r w:rsidR="00F627BC">
        <w:rPr>
          <w:lang w:eastAsia="en-AU"/>
        </w:rPr>
        <w:t>.</w:t>
      </w:r>
    </w:p>
    <w:p w14:paraId="533DBD7D" w14:textId="77777777" w:rsidR="00AC2A65" w:rsidRPr="00AC2A65" w:rsidRDefault="00AC2A65" w:rsidP="00AC2A65">
      <w:pPr>
        <w:pStyle w:val="BodyText"/>
        <w:numPr>
          <w:ilvl w:val="0"/>
          <w:numId w:val="37"/>
        </w:numPr>
        <w:rPr>
          <w:lang w:eastAsia="en-AU"/>
        </w:rPr>
      </w:pPr>
      <w:r w:rsidRPr="00AC2A65">
        <w:rPr>
          <w:lang w:eastAsia="en-AU"/>
        </w:rPr>
        <w:t>Be made by a valid legal entity that can enter into a funding agreement with the Western Australian Government;</w:t>
      </w:r>
    </w:p>
    <w:p w14:paraId="029B3EDA" w14:textId="77777777" w:rsidR="00AC2A65" w:rsidRPr="00AC2A65" w:rsidRDefault="00AC2A65" w:rsidP="00AC2A65">
      <w:pPr>
        <w:pStyle w:val="BodyText"/>
        <w:numPr>
          <w:ilvl w:val="0"/>
          <w:numId w:val="37"/>
        </w:numPr>
        <w:rPr>
          <w:lang w:eastAsia="en-AU"/>
        </w:rPr>
      </w:pPr>
      <w:r w:rsidRPr="00AC2A65">
        <w:rPr>
          <w:lang w:eastAsia="en-AU"/>
        </w:rPr>
        <w:t>Be a solvent Western Australian based non-government organisation (business or not-for-profit);</w:t>
      </w:r>
    </w:p>
    <w:p w14:paraId="18C6EDE4" w14:textId="2E136692" w:rsidR="00AC2A65" w:rsidRPr="00AC2A65" w:rsidRDefault="00AC2A65" w:rsidP="00AC2A65">
      <w:pPr>
        <w:pStyle w:val="BodyText"/>
        <w:numPr>
          <w:ilvl w:val="0"/>
          <w:numId w:val="37"/>
        </w:numPr>
        <w:rPr>
          <w:lang w:eastAsia="en-AU"/>
        </w:rPr>
      </w:pPr>
      <w:r w:rsidRPr="00AC2A65">
        <w:rPr>
          <w:lang w:eastAsia="en-AU"/>
        </w:rPr>
        <w:t xml:space="preserve">Put forward a program proposal that aligns with one or two of the streams within the Scope of Activities, as indicated at Item </w:t>
      </w:r>
      <w:r w:rsidR="005A3CE1">
        <w:rPr>
          <w:lang w:eastAsia="en-AU"/>
        </w:rPr>
        <w:t>4 above</w:t>
      </w:r>
      <w:r w:rsidRPr="00AC2A65">
        <w:rPr>
          <w:lang w:eastAsia="en-AU"/>
        </w:rPr>
        <w:t xml:space="preserve">; </w:t>
      </w:r>
    </w:p>
    <w:p w14:paraId="22A0FC41" w14:textId="77777777" w:rsidR="00AC2A65" w:rsidRPr="00AC2A65" w:rsidRDefault="00AC2A65" w:rsidP="00AC2A65">
      <w:pPr>
        <w:pStyle w:val="BodyText"/>
        <w:numPr>
          <w:ilvl w:val="0"/>
          <w:numId w:val="37"/>
        </w:numPr>
        <w:rPr>
          <w:lang w:eastAsia="en-AU"/>
        </w:rPr>
      </w:pPr>
      <w:r w:rsidRPr="00AC2A65">
        <w:rPr>
          <w:lang w:eastAsia="en-AU"/>
        </w:rPr>
        <w:lastRenderedPageBreak/>
        <w:t>Clearly explain how the proposal will contribute to job creation in Western Australian; and</w:t>
      </w:r>
    </w:p>
    <w:p w14:paraId="14FA0B7A" w14:textId="77777777" w:rsidR="00AC2A65" w:rsidRDefault="00AC2A65" w:rsidP="00AC2A65">
      <w:pPr>
        <w:pStyle w:val="BodyText"/>
        <w:numPr>
          <w:ilvl w:val="0"/>
          <w:numId w:val="37"/>
        </w:numPr>
        <w:rPr>
          <w:lang w:eastAsia="en-AU"/>
        </w:rPr>
      </w:pPr>
      <w:r w:rsidRPr="00AC2A65">
        <w:rPr>
          <w:lang w:eastAsia="en-AU"/>
        </w:rPr>
        <w:t xml:space="preserve">Includes a project plan that includes a timeline, deliverables, a clear and reasonable budget, resources, risks, IP management, stakeholder engagement and how impact/success will be measured. </w:t>
      </w:r>
    </w:p>
    <w:p w14:paraId="42EA06EF" w14:textId="77777777" w:rsidR="00E03777" w:rsidRPr="00400F86" w:rsidRDefault="000C5679" w:rsidP="000C5679">
      <w:pPr>
        <w:pStyle w:val="BodyText"/>
        <w:rPr>
          <w:lang w:eastAsia="en-AU"/>
        </w:rPr>
      </w:pPr>
      <w:r w:rsidRPr="00400F86">
        <w:rPr>
          <w:lang w:eastAsia="en-AU"/>
        </w:rPr>
        <w:t xml:space="preserve">Employees and Officers of </w:t>
      </w:r>
      <w:r w:rsidR="00A622EF" w:rsidRPr="00400F86">
        <w:rPr>
          <w:lang w:eastAsia="en-AU"/>
        </w:rPr>
        <w:t>JTSI</w:t>
      </w:r>
      <w:r w:rsidRPr="00400F86">
        <w:rPr>
          <w:lang w:eastAsia="en-AU"/>
        </w:rPr>
        <w:t xml:space="preserve">, and their immediate families, are not </w:t>
      </w:r>
      <w:proofErr w:type="spellStart"/>
      <w:r w:rsidRPr="00400F86">
        <w:rPr>
          <w:lang w:eastAsia="en-AU"/>
        </w:rPr>
        <w:t>elegible</w:t>
      </w:r>
      <w:proofErr w:type="spellEnd"/>
      <w:r w:rsidRPr="00400F86">
        <w:rPr>
          <w:lang w:eastAsia="en-AU"/>
        </w:rPr>
        <w:t xml:space="preserve"> to apply. </w:t>
      </w:r>
    </w:p>
    <w:p w14:paraId="59EEA9F0" w14:textId="6E29568B" w:rsidR="002D710D" w:rsidRDefault="002D710D" w:rsidP="000C5679">
      <w:pPr>
        <w:pStyle w:val="BodyText"/>
        <w:rPr>
          <w:lang w:eastAsia="en-AU"/>
        </w:rPr>
      </w:pPr>
      <w:r w:rsidRPr="00400F86">
        <w:rPr>
          <w:lang w:eastAsia="en-AU"/>
        </w:rPr>
        <w:t xml:space="preserve">Previous X-TEND </w:t>
      </w:r>
      <w:proofErr w:type="spellStart"/>
      <w:r w:rsidRPr="00400F86">
        <w:rPr>
          <w:lang w:eastAsia="en-AU"/>
        </w:rPr>
        <w:t>Progam</w:t>
      </w:r>
      <w:proofErr w:type="spellEnd"/>
      <w:r w:rsidRPr="00400F86">
        <w:rPr>
          <w:lang w:eastAsia="en-AU"/>
        </w:rPr>
        <w:t xml:space="preserve"> recipients may apply</w:t>
      </w:r>
      <w:r w:rsidR="000C5679" w:rsidRPr="00400F86">
        <w:rPr>
          <w:lang w:eastAsia="en-AU"/>
        </w:rPr>
        <w:t xml:space="preserve"> for the same program</w:t>
      </w:r>
      <w:r w:rsidRPr="00400F86">
        <w:rPr>
          <w:lang w:eastAsia="en-AU"/>
        </w:rPr>
        <w:t xml:space="preserve"> but must demonstrate a strong market need.</w:t>
      </w:r>
    </w:p>
    <w:p w14:paraId="2441B653" w14:textId="6A7A2E22" w:rsidR="00291BA1" w:rsidRDefault="00C47045" w:rsidP="00C47045">
      <w:pPr>
        <w:pStyle w:val="Heading1"/>
      </w:pPr>
      <w:bookmarkStart w:id="7" w:name="_Toc86999312"/>
      <w:r>
        <w:t xml:space="preserve">Evaluation </w:t>
      </w:r>
      <w:r w:rsidR="00D13A08">
        <w:t>c</w:t>
      </w:r>
      <w:r>
        <w:t>riteria</w:t>
      </w:r>
      <w:bookmarkEnd w:id="7"/>
    </w:p>
    <w:p w14:paraId="07FC5557" w14:textId="5FAB3A12" w:rsidR="00C47045" w:rsidRDefault="00C47045" w:rsidP="00C47045">
      <w:pPr>
        <w:pStyle w:val="BodyText"/>
      </w:pPr>
      <w:r>
        <w:t xml:space="preserve">Eligible applications are required to address the following Evaluation Criteria via the </w:t>
      </w:r>
      <w:hyperlink r:id="rId13" w:history="1">
        <w:r w:rsidRPr="000C5679">
          <w:rPr>
            <w:rStyle w:val="Hyperlink"/>
          </w:rPr>
          <w:t>X-TEND WA online grant platform</w:t>
        </w:r>
      </w:hyperlink>
      <w:r>
        <w:t xml:space="preserve"> that includes a word count for each section. The applications will be scored against the Evaluation Criteria to determine the extent to which the application meets the investment requirements of Government and whether they offer value for money as an investment and against other applications. The New Industries Fund will invest up to</w:t>
      </w:r>
      <w:r w:rsidR="002D710D">
        <w:t>, but not exceeding,</w:t>
      </w:r>
      <w:r>
        <w:t xml:space="preserve"> $100,000</w:t>
      </w:r>
      <w:r w:rsidR="003F68E5">
        <w:t xml:space="preserve"> (+GST)</w:t>
      </w:r>
      <w:r>
        <w:t xml:space="preserve"> per successful application. </w:t>
      </w:r>
      <w:r w:rsidR="002D710D">
        <w:t xml:space="preserve">Applications seeking funding in excess of $100,000 will not be considered. </w:t>
      </w:r>
    </w:p>
    <w:p w14:paraId="76628D25" w14:textId="4DE2DEE9" w:rsidR="00C47045" w:rsidRDefault="00C47045" w:rsidP="00C47045">
      <w:pPr>
        <w:pStyle w:val="BodyText"/>
      </w:pPr>
      <w:r>
        <w:t>The six, equally weighted</w:t>
      </w:r>
      <w:r w:rsidR="002D710D">
        <w:t xml:space="preserve"> Evaluation Criteria used to assess application are as follows</w:t>
      </w:r>
      <w:r>
        <w:t>:</w:t>
      </w:r>
    </w:p>
    <w:p w14:paraId="3DCDBA87" w14:textId="77777777" w:rsidR="00C47045" w:rsidRDefault="00C47045" w:rsidP="00C47045">
      <w:pPr>
        <w:pStyle w:val="BodyText"/>
        <w:numPr>
          <w:ilvl w:val="0"/>
          <w:numId w:val="40"/>
        </w:numPr>
      </w:pPr>
      <w:r>
        <w:t>The extent to which the program provides a comprehensive solution to a market need within the Western Australian innovation community.</w:t>
      </w:r>
    </w:p>
    <w:p w14:paraId="1879B113" w14:textId="77777777" w:rsidR="00C47045" w:rsidRDefault="00C47045" w:rsidP="00C47045">
      <w:pPr>
        <w:pStyle w:val="BodyText"/>
        <w:numPr>
          <w:ilvl w:val="0"/>
          <w:numId w:val="40"/>
        </w:numPr>
      </w:pPr>
      <w:r>
        <w:t>Uniqueness – applications will need to demonstrate how the program is unique in the innovation space. Uniqueness may be supported by verification of ownership of the program.</w:t>
      </w:r>
    </w:p>
    <w:p w14:paraId="0F8AEC30" w14:textId="77777777" w:rsidR="00C47045" w:rsidRDefault="00C47045" w:rsidP="00C47045">
      <w:pPr>
        <w:pStyle w:val="BodyText"/>
        <w:numPr>
          <w:ilvl w:val="0"/>
          <w:numId w:val="40"/>
        </w:numPr>
      </w:pPr>
      <w:r>
        <w:t>Contribution to one or more of the NIF pillars (building talent and skills, culture and collaboration, investment and attraction, marketing and promotion).</w:t>
      </w:r>
    </w:p>
    <w:p w14:paraId="5F93AF73" w14:textId="77777777" w:rsidR="00C47045" w:rsidRDefault="00C47045" w:rsidP="00C47045">
      <w:pPr>
        <w:pStyle w:val="BodyText"/>
        <w:numPr>
          <w:ilvl w:val="0"/>
          <w:numId w:val="40"/>
        </w:numPr>
      </w:pPr>
      <w:r>
        <w:t>Return on investment to the State, including job creation and economic diversification.</w:t>
      </w:r>
    </w:p>
    <w:p w14:paraId="3FBEA997" w14:textId="77777777" w:rsidR="00C47045" w:rsidRDefault="00C47045" w:rsidP="00C47045">
      <w:pPr>
        <w:pStyle w:val="BodyText"/>
        <w:numPr>
          <w:ilvl w:val="0"/>
          <w:numId w:val="40"/>
        </w:numPr>
      </w:pPr>
      <w:r>
        <w:t>Capability and capacity of proponent to deliver the program, including track record.</w:t>
      </w:r>
    </w:p>
    <w:p w14:paraId="107CE564" w14:textId="78C77DCF" w:rsidR="00C47045" w:rsidRDefault="00C47045" w:rsidP="00C47045">
      <w:pPr>
        <w:pStyle w:val="BodyText"/>
        <w:numPr>
          <w:ilvl w:val="0"/>
          <w:numId w:val="40"/>
        </w:numPr>
      </w:pPr>
      <w:r>
        <w:t xml:space="preserve">Feasibility of the proposed program, including risk, affordability and a project plan which includes how the program will be promoted to attract the maximum number of people within the target audience and how you will measure the success of the program. </w:t>
      </w:r>
    </w:p>
    <w:p w14:paraId="5B1F6D4F" w14:textId="77777777" w:rsidR="00C47045" w:rsidRDefault="00C47045" w:rsidP="00C47045">
      <w:pPr>
        <w:pStyle w:val="Heading1"/>
      </w:pPr>
      <w:bookmarkStart w:id="8" w:name="_Toc86999313"/>
      <w:r>
        <w:lastRenderedPageBreak/>
        <w:t>Co-investment</w:t>
      </w:r>
      <w:bookmarkEnd w:id="8"/>
    </w:p>
    <w:p w14:paraId="5FB16230" w14:textId="3221D7F3" w:rsidR="00C47045" w:rsidRPr="00400F86" w:rsidRDefault="00C47045" w:rsidP="00C47045">
      <w:pPr>
        <w:pStyle w:val="BodyText"/>
      </w:pPr>
      <w:r>
        <w:t xml:space="preserve">A 1:1 co-investment is preferred in this process.  However, it is recognised that some vital programs may not be able to attract this level of co-investment.  As such partial or non-matched co-funding applications </w:t>
      </w:r>
      <w:r w:rsidR="00CC0211">
        <w:t>may</w:t>
      </w:r>
      <w:r>
        <w:t xml:space="preserve"> be considered and evaluated on a case by case </w:t>
      </w:r>
      <w:r w:rsidRPr="00400F86">
        <w:t>basis where a demonstrated market need is shown</w:t>
      </w:r>
      <w:r w:rsidR="00CC0211" w:rsidRPr="00400F86">
        <w:t xml:space="preserve"> and at </w:t>
      </w:r>
      <w:r w:rsidR="00A622EF" w:rsidRPr="00400F86">
        <w:t>JTSI</w:t>
      </w:r>
      <w:r w:rsidR="00CC0211" w:rsidRPr="00400F86">
        <w:t>’s absolute discretion</w:t>
      </w:r>
      <w:r w:rsidRPr="00400F86">
        <w:t xml:space="preserve">.  </w:t>
      </w:r>
    </w:p>
    <w:p w14:paraId="3310BA42" w14:textId="0C76C36B" w:rsidR="002D710D" w:rsidRPr="00400F86" w:rsidRDefault="002D710D" w:rsidP="00C47045">
      <w:pPr>
        <w:pStyle w:val="BodyText"/>
      </w:pPr>
      <w:proofErr w:type="spellStart"/>
      <w:proofErr w:type="gramStart"/>
      <w:r w:rsidRPr="00400F86">
        <w:t>Recipient’s</w:t>
      </w:r>
      <w:proofErr w:type="spellEnd"/>
      <w:proofErr w:type="gramEnd"/>
      <w:r w:rsidRPr="00400F86">
        <w:t xml:space="preserve"> are required to provide evidence to </w:t>
      </w:r>
      <w:r w:rsidR="00A622EF" w:rsidRPr="00400F86">
        <w:t>JTSI</w:t>
      </w:r>
      <w:r w:rsidRPr="00400F86">
        <w:t xml:space="preserve"> of their co-investment</w:t>
      </w:r>
      <w:r w:rsidR="0082188A" w:rsidRPr="00400F86">
        <w:t xml:space="preserve"> before any funding is paid</w:t>
      </w:r>
      <w:r w:rsidRPr="00400F86">
        <w:t>. The co-investment cannot comprise or include funds, sponsorship or otherwise from the</w:t>
      </w:r>
      <w:r w:rsidR="003E4C51" w:rsidRPr="00400F86">
        <w:t xml:space="preserve"> W</w:t>
      </w:r>
      <w:r w:rsidR="0094616F" w:rsidRPr="00400F86">
        <w:t xml:space="preserve">estern </w:t>
      </w:r>
      <w:r w:rsidR="003E4C51" w:rsidRPr="00400F86">
        <w:t>A</w:t>
      </w:r>
      <w:r w:rsidR="0094616F" w:rsidRPr="00400F86">
        <w:t>ustralian</w:t>
      </w:r>
      <w:r w:rsidRPr="00400F86">
        <w:t xml:space="preserve"> State Government.  </w:t>
      </w:r>
    </w:p>
    <w:p w14:paraId="23C64241" w14:textId="77777777" w:rsidR="00C47045" w:rsidRPr="00400F86" w:rsidRDefault="00C47045" w:rsidP="00C47045">
      <w:pPr>
        <w:pStyle w:val="Heading1"/>
      </w:pPr>
      <w:bookmarkStart w:id="9" w:name="_Toc86999314"/>
      <w:r w:rsidRPr="00400F86">
        <w:t>Follow on funding</w:t>
      </w:r>
      <w:bookmarkEnd w:id="9"/>
    </w:p>
    <w:p w14:paraId="07E88E02" w14:textId="13C3AA16" w:rsidR="00C47045" w:rsidRDefault="00C47045" w:rsidP="00C47045">
      <w:pPr>
        <w:pStyle w:val="BodyText"/>
      </w:pPr>
      <w:r w:rsidRPr="00400F86">
        <w:t xml:space="preserve">Applicants are invited to identify if their program will run for 1 or 2 years in the application process.  Successful X-TEND recipients will be funded for an initial 12 months.  </w:t>
      </w:r>
      <w:r w:rsidR="00A622EF" w:rsidRPr="00400F86">
        <w:t>Additional f</w:t>
      </w:r>
      <w:r w:rsidRPr="00400F86">
        <w:t>ollow on funding for the second year</w:t>
      </w:r>
      <w:r w:rsidR="00A622EF" w:rsidRPr="00400F86">
        <w:t>, (not exceeding $100,000)</w:t>
      </w:r>
      <w:r w:rsidRPr="00400F86">
        <w:t xml:space="preserve"> </w:t>
      </w:r>
      <w:r w:rsidR="00CC0211" w:rsidRPr="00400F86">
        <w:t xml:space="preserve">may be considered </w:t>
      </w:r>
      <w:r w:rsidRPr="00400F86">
        <w:t>based on the proven outcomes from the program so far</w:t>
      </w:r>
      <w:r w:rsidR="00A622EF" w:rsidRPr="00400F86">
        <w:t>;</w:t>
      </w:r>
      <w:r w:rsidRPr="00400F86">
        <w:t xml:space="preserve"> a demonstrated strong market need</w:t>
      </w:r>
      <w:r w:rsidR="00A622EF">
        <w:t>;</w:t>
      </w:r>
      <w:r>
        <w:t xml:space="preserve"> and </w:t>
      </w:r>
      <w:r w:rsidR="0082188A">
        <w:t xml:space="preserve">is </w:t>
      </w:r>
      <w:r>
        <w:t>subject to available government funding</w:t>
      </w:r>
      <w:r w:rsidR="00CC0211">
        <w:t xml:space="preserve"> and at </w:t>
      </w:r>
      <w:r w:rsidR="00A622EF">
        <w:t>JTSI</w:t>
      </w:r>
      <w:r w:rsidR="00CC0211">
        <w:t xml:space="preserve">’s absolute discretion. </w:t>
      </w:r>
      <w:r>
        <w:t xml:space="preserve"> </w:t>
      </w:r>
    </w:p>
    <w:p w14:paraId="7F9CA6C2" w14:textId="77777777" w:rsidR="00C47045" w:rsidRDefault="00C47045" w:rsidP="00C47045">
      <w:pPr>
        <w:pStyle w:val="Heading1"/>
      </w:pPr>
      <w:bookmarkStart w:id="10" w:name="_Toc86999315"/>
      <w:r>
        <w:t>How the application process works</w:t>
      </w:r>
      <w:bookmarkEnd w:id="10"/>
    </w:p>
    <w:tbl>
      <w:tblPr>
        <w:tblStyle w:val="TableGrid"/>
        <w:tblW w:w="0" w:type="auto"/>
        <w:tblInd w:w="1332" w:type="dxa"/>
        <w:tblLook w:val="04A0" w:firstRow="1" w:lastRow="0" w:firstColumn="1" w:lastColumn="0" w:noHBand="0" w:noVBand="1"/>
      </w:tblPr>
      <w:tblGrid>
        <w:gridCol w:w="3481"/>
        <w:gridCol w:w="3890"/>
      </w:tblGrid>
      <w:tr w:rsidR="00C47045" w14:paraId="6A40499C" w14:textId="77777777" w:rsidTr="00C47045">
        <w:tc>
          <w:tcPr>
            <w:tcW w:w="7371" w:type="dxa"/>
            <w:gridSpan w:val="2"/>
            <w:tcBorders>
              <w:top w:val="nil"/>
              <w:left w:val="nil"/>
              <w:bottom w:val="single" w:sz="4" w:space="0" w:color="auto"/>
              <w:right w:val="nil"/>
            </w:tcBorders>
          </w:tcPr>
          <w:p w14:paraId="37B65DFB" w14:textId="77777777" w:rsidR="00C47045" w:rsidRDefault="00C47045" w:rsidP="00C47045">
            <w:pPr>
              <w:pStyle w:val="BodyText"/>
            </w:pPr>
            <w:r>
              <w:t>Timeline for Round 3 funding</w:t>
            </w:r>
          </w:p>
        </w:tc>
      </w:tr>
      <w:tr w:rsidR="00C47045" w14:paraId="4E8D45AC"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3F54E74C" w14:textId="77777777" w:rsidR="00C47045" w:rsidRDefault="00C47045" w:rsidP="00C47045">
            <w:pPr>
              <w:pStyle w:val="BodyText"/>
            </w:pPr>
            <w:r>
              <w:t>Closing date</w:t>
            </w:r>
          </w:p>
        </w:tc>
        <w:tc>
          <w:tcPr>
            <w:tcW w:w="3890" w:type="dxa"/>
            <w:tcBorders>
              <w:top w:val="single" w:sz="4" w:space="0" w:color="auto"/>
              <w:left w:val="single" w:sz="4" w:space="0" w:color="auto"/>
              <w:bottom w:val="single" w:sz="4" w:space="0" w:color="auto"/>
              <w:right w:val="single" w:sz="4" w:space="0" w:color="auto"/>
            </w:tcBorders>
            <w:vAlign w:val="center"/>
            <w:hideMark/>
          </w:tcPr>
          <w:p w14:paraId="373A3197" w14:textId="77777777" w:rsidR="00C47045" w:rsidRDefault="00C47045" w:rsidP="00C47045">
            <w:pPr>
              <w:pStyle w:val="BodyText"/>
            </w:pPr>
            <w:r>
              <w:t>Applications lodged no later than 11:00am (AWST) Wednesday 1 December 2021</w:t>
            </w:r>
          </w:p>
        </w:tc>
      </w:tr>
      <w:tr w:rsidR="00C47045" w14:paraId="559C3C9A"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1CB6ACD5" w14:textId="77777777" w:rsidR="00C47045" w:rsidRDefault="00C47045" w:rsidP="00C47045">
            <w:pPr>
              <w:pStyle w:val="BodyText"/>
            </w:pPr>
            <w:r>
              <w:t>Eligibility checks</w:t>
            </w:r>
          </w:p>
        </w:tc>
        <w:tc>
          <w:tcPr>
            <w:tcW w:w="3890" w:type="dxa"/>
            <w:tcBorders>
              <w:top w:val="single" w:sz="4" w:space="0" w:color="auto"/>
              <w:left w:val="single" w:sz="4" w:space="0" w:color="auto"/>
              <w:bottom w:val="single" w:sz="4" w:space="0" w:color="auto"/>
              <w:right w:val="single" w:sz="4" w:space="0" w:color="auto"/>
            </w:tcBorders>
            <w:vAlign w:val="center"/>
            <w:hideMark/>
          </w:tcPr>
          <w:p w14:paraId="27111696" w14:textId="77777777" w:rsidR="00C47045" w:rsidRDefault="00C47045" w:rsidP="00C47045">
            <w:pPr>
              <w:pStyle w:val="BodyText"/>
            </w:pPr>
            <w:r>
              <w:t>December 2021</w:t>
            </w:r>
          </w:p>
        </w:tc>
      </w:tr>
      <w:tr w:rsidR="00C47045" w14:paraId="3E296475"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65CDBE0E" w14:textId="77777777" w:rsidR="00C47045" w:rsidRDefault="00C47045" w:rsidP="00C47045">
            <w:pPr>
              <w:pStyle w:val="BodyText"/>
            </w:pPr>
            <w:r>
              <w:t xml:space="preserve">Evaluation </w:t>
            </w:r>
          </w:p>
        </w:tc>
        <w:tc>
          <w:tcPr>
            <w:tcW w:w="3890" w:type="dxa"/>
            <w:tcBorders>
              <w:top w:val="single" w:sz="4" w:space="0" w:color="auto"/>
              <w:left w:val="single" w:sz="4" w:space="0" w:color="auto"/>
              <w:bottom w:val="single" w:sz="4" w:space="0" w:color="auto"/>
              <w:right w:val="single" w:sz="4" w:space="0" w:color="auto"/>
            </w:tcBorders>
            <w:vAlign w:val="center"/>
            <w:hideMark/>
          </w:tcPr>
          <w:p w14:paraId="2100FE52" w14:textId="77777777" w:rsidR="00C47045" w:rsidRDefault="00C47045" w:rsidP="00C47045">
            <w:pPr>
              <w:pStyle w:val="BodyText"/>
            </w:pPr>
            <w:r>
              <w:t>December 2021</w:t>
            </w:r>
          </w:p>
        </w:tc>
      </w:tr>
      <w:tr w:rsidR="00C47045" w14:paraId="1FA375C2"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54FFC015" w14:textId="77777777" w:rsidR="00C47045" w:rsidRDefault="00C47045" w:rsidP="00C47045">
            <w:pPr>
              <w:pStyle w:val="BodyText"/>
            </w:pPr>
            <w:r>
              <w:t>Funding offers</w:t>
            </w:r>
          </w:p>
        </w:tc>
        <w:tc>
          <w:tcPr>
            <w:tcW w:w="3890" w:type="dxa"/>
            <w:tcBorders>
              <w:top w:val="single" w:sz="4" w:space="0" w:color="auto"/>
              <w:left w:val="single" w:sz="4" w:space="0" w:color="auto"/>
              <w:bottom w:val="single" w:sz="4" w:space="0" w:color="auto"/>
              <w:right w:val="single" w:sz="4" w:space="0" w:color="auto"/>
            </w:tcBorders>
            <w:vAlign w:val="center"/>
            <w:hideMark/>
          </w:tcPr>
          <w:p w14:paraId="7278CED3" w14:textId="77777777" w:rsidR="00C47045" w:rsidRDefault="00C47045" w:rsidP="00C47045">
            <w:pPr>
              <w:pStyle w:val="BodyText"/>
            </w:pPr>
            <w:r>
              <w:t>January 2022</w:t>
            </w:r>
          </w:p>
        </w:tc>
      </w:tr>
      <w:tr w:rsidR="00C47045" w14:paraId="5204C833"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5CE945C1" w14:textId="77777777" w:rsidR="00C47045" w:rsidRDefault="00C47045" w:rsidP="00C47045">
            <w:pPr>
              <w:pStyle w:val="BodyText"/>
            </w:pPr>
            <w:r>
              <w:t>Funding agreements in place</w:t>
            </w:r>
          </w:p>
        </w:tc>
        <w:tc>
          <w:tcPr>
            <w:tcW w:w="3890" w:type="dxa"/>
            <w:tcBorders>
              <w:top w:val="single" w:sz="4" w:space="0" w:color="auto"/>
              <w:left w:val="single" w:sz="4" w:space="0" w:color="auto"/>
              <w:bottom w:val="single" w:sz="4" w:space="0" w:color="auto"/>
              <w:right w:val="single" w:sz="4" w:space="0" w:color="auto"/>
            </w:tcBorders>
            <w:vAlign w:val="center"/>
            <w:hideMark/>
          </w:tcPr>
          <w:p w14:paraId="7C25D261" w14:textId="77777777" w:rsidR="00C47045" w:rsidRDefault="00C47045" w:rsidP="00C47045">
            <w:pPr>
              <w:pStyle w:val="BodyText"/>
            </w:pPr>
            <w:r>
              <w:t>February 2022</w:t>
            </w:r>
          </w:p>
        </w:tc>
      </w:tr>
      <w:tr w:rsidR="00C47045" w14:paraId="47281048" w14:textId="77777777" w:rsidTr="00C47045">
        <w:trPr>
          <w:trHeight w:val="506"/>
        </w:trPr>
        <w:tc>
          <w:tcPr>
            <w:tcW w:w="3481" w:type="dxa"/>
            <w:tcBorders>
              <w:top w:val="single" w:sz="4" w:space="0" w:color="auto"/>
              <w:left w:val="single" w:sz="4" w:space="0" w:color="auto"/>
              <w:bottom w:val="single" w:sz="4" w:space="0" w:color="auto"/>
              <w:right w:val="single" w:sz="4" w:space="0" w:color="auto"/>
            </w:tcBorders>
            <w:vAlign w:val="center"/>
            <w:hideMark/>
          </w:tcPr>
          <w:p w14:paraId="1C813B33" w14:textId="77777777" w:rsidR="00C47045" w:rsidRDefault="00C47045" w:rsidP="00C47045">
            <w:pPr>
              <w:pStyle w:val="BodyText"/>
            </w:pPr>
            <w:r>
              <w:t>Programs funded completed</w:t>
            </w:r>
          </w:p>
        </w:tc>
        <w:tc>
          <w:tcPr>
            <w:tcW w:w="3890" w:type="dxa"/>
            <w:tcBorders>
              <w:top w:val="single" w:sz="4" w:space="0" w:color="auto"/>
              <w:left w:val="single" w:sz="4" w:space="0" w:color="auto"/>
              <w:bottom w:val="single" w:sz="4" w:space="0" w:color="auto"/>
              <w:right w:val="single" w:sz="4" w:space="0" w:color="auto"/>
            </w:tcBorders>
            <w:vAlign w:val="center"/>
            <w:hideMark/>
          </w:tcPr>
          <w:p w14:paraId="24C8D1DF" w14:textId="1EFD0DA8" w:rsidR="00C47045" w:rsidRDefault="00C47045" w:rsidP="00C47045">
            <w:pPr>
              <w:pStyle w:val="BodyText"/>
            </w:pPr>
            <w:r>
              <w:t>February 202</w:t>
            </w:r>
            <w:r w:rsidR="002C3F93">
              <w:t>3</w:t>
            </w:r>
            <w:bookmarkStart w:id="11" w:name="_GoBack"/>
            <w:bookmarkEnd w:id="11"/>
          </w:p>
        </w:tc>
      </w:tr>
    </w:tbl>
    <w:p w14:paraId="539479E6" w14:textId="77777777" w:rsidR="00CB5EC5" w:rsidRDefault="00CB5EC5" w:rsidP="00C47045">
      <w:pPr>
        <w:pStyle w:val="BodyText"/>
      </w:pPr>
    </w:p>
    <w:p w14:paraId="599E5405" w14:textId="742F3F18" w:rsidR="00C47045" w:rsidRDefault="00C47045" w:rsidP="00C47045">
      <w:pPr>
        <w:pStyle w:val="BodyText"/>
      </w:pPr>
      <w:r>
        <w:t xml:space="preserve">To be considered for funding for the X-TEND WA Program, your application must be received by 11:00AM (AWST) Wednesday 1 December 2021. Successful applicants will be required to be available to sign documentation throughout January 2022. </w:t>
      </w:r>
    </w:p>
    <w:p w14:paraId="2A0A2A05" w14:textId="2EF9C6F7" w:rsidR="00C47045" w:rsidRDefault="00C47045" w:rsidP="00C47045">
      <w:pPr>
        <w:pStyle w:val="BodyText"/>
      </w:pPr>
      <w:r>
        <w:t xml:space="preserve">The </w:t>
      </w:r>
      <w:r w:rsidR="00CC0211">
        <w:t xml:space="preserve">application evaluation comprises four stages and each </w:t>
      </w:r>
      <w:proofErr w:type="spellStart"/>
      <w:r w:rsidR="00CC0211">
        <w:t>stafe</w:t>
      </w:r>
      <w:proofErr w:type="spellEnd"/>
      <w:r w:rsidR="00CC0211">
        <w:t xml:space="preserve"> is described below</w:t>
      </w:r>
      <w:r>
        <w:t xml:space="preserve">. </w:t>
      </w:r>
    </w:p>
    <w:p w14:paraId="62FAD25D" w14:textId="77777777" w:rsidR="00C47045" w:rsidRDefault="00C47045" w:rsidP="008F3DA6">
      <w:pPr>
        <w:pStyle w:val="Jhead2"/>
      </w:pPr>
      <w:bookmarkStart w:id="12" w:name="_Toc86658090"/>
      <w:bookmarkStart w:id="13" w:name="_Toc86999316"/>
      <w:r>
        <w:lastRenderedPageBreak/>
        <w:t>Stage 1: Develop and submit your application</w:t>
      </w:r>
      <w:bookmarkEnd w:id="12"/>
      <w:bookmarkEnd w:id="13"/>
      <w:r>
        <w:t xml:space="preserve"> </w:t>
      </w:r>
    </w:p>
    <w:p w14:paraId="4B651DBD" w14:textId="77777777" w:rsidR="00C47045" w:rsidRDefault="00C47045" w:rsidP="00C47045">
      <w:pPr>
        <w:pStyle w:val="BodyText"/>
      </w:pPr>
      <w:r>
        <w:t xml:space="preserve">Applicants should consider </w:t>
      </w:r>
      <w:hyperlink r:id="rId14" w:history="1">
        <w:r>
          <w:rPr>
            <w:rStyle w:val="Hyperlink"/>
            <w:rFonts w:eastAsiaTheme="majorEastAsia"/>
            <w:i/>
            <w:sz w:val="22"/>
            <w:szCs w:val="22"/>
          </w:rPr>
          <w:t>New Industries Fund - Guidelines for Applicants X-TEND WA Program</w:t>
        </w:r>
      </w:hyperlink>
      <w:r>
        <w:rPr>
          <w:i/>
        </w:rPr>
        <w:t xml:space="preserve"> </w:t>
      </w:r>
      <w:r>
        <w:t xml:space="preserve">prior to completing their written application. Applications can be completed online via the </w:t>
      </w:r>
      <w:hyperlink r:id="rId15" w:history="1">
        <w:r>
          <w:rPr>
            <w:rStyle w:val="Hyperlink"/>
            <w:rFonts w:eastAsiaTheme="majorEastAsia"/>
            <w:sz w:val="22"/>
            <w:szCs w:val="22"/>
          </w:rPr>
          <w:t>X-TEND online grant platform</w:t>
        </w:r>
      </w:hyperlink>
      <w:r>
        <w:t xml:space="preserve">. </w:t>
      </w:r>
    </w:p>
    <w:p w14:paraId="0132C158" w14:textId="77777777" w:rsidR="00C47045" w:rsidRDefault="00C47045" w:rsidP="00C47045">
      <w:pPr>
        <w:pStyle w:val="BodyText"/>
      </w:pPr>
      <w:r>
        <w:t xml:space="preserve">To be considered for funding for the X-TEND WA Program your application must be received by 11:00am (AWST) Wednesday 1 December, 2021. </w:t>
      </w:r>
    </w:p>
    <w:p w14:paraId="132FECBE" w14:textId="77777777" w:rsidR="00C47045" w:rsidRDefault="00C47045" w:rsidP="00C47045">
      <w:pPr>
        <w:pStyle w:val="BodyText"/>
      </w:pPr>
      <w:r>
        <w:t xml:space="preserve">JTSI officers cannot review and quality check your application. However, you should feel free to ask questions, especially if you would like to clarify the requirements. </w:t>
      </w:r>
    </w:p>
    <w:p w14:paraId="3099E91A" w14:textId="77777777" w:rsidR="00C47045" w:rsidRDefault="00C47045" w:rsidP="008F3DA6">
      <w:pPr>
        <w:pStyle w:val="Jhead2"/>
      </w:pPr>
      <w:bookmarkStart w:id="14" w:name="_Toc86658091"/>
      <w:bookmarkStart w:id="15" w:name="_Toc86999317"/>
      <w:r>
        <w:t>Stage 2: Eligibility checks</w:t>
      </w:r>
      <w:bookmarkEnd w:id="14"/>
      <w:bookmarkEnd w:id="15"/>
    </w:p>
    <w:p w14:paraId="1B9052A4" w14:textId="77777777" w:rsidR="00C47045" w:rsidRDefault="00C47045" w:rsidP="00C47045">
      <w:pPr>
        <w:pStyle w:val="BodyText"/>
      </w:pPr>
      <w:r>
        <w:t xml:space="preserve">Once you complete your application it will be assessed by JTSI to make sure that it has all the required information and meets the basic criteria for the program. </w:t>
      </w:r>
    </w:p>
    <w:p w14:paraId="0ABF24A7" w14:textId="77777777" w:rsidR="00C47045" w:rsidRDefault="00C47045" w:rsidP="00C47045">
      <w:pPr>
        <w:pStyle w:val="BodyText"/>
      </w:pPr>
      <w:r>
        <w:t xml:space="preserve">If your application does not meet these basic requirements it will not be assessed further.  You will be notified via email at the end of the process. </w:t>
      </w:r>
    </w:p>
    <w:p w14:paraId="61EDC5F0" w14:textId="77777777" w:rsidR="00C47045" w:rsidRDefault="00C47045" w:rsidP="00C47045">
      <w:pPr>
        <w:pStyle w:val="BodyText"/>
      </w:pPr>
      <w:r>
        <w:t xml:space="preserve">In some circumstances (for example, if a simple point needs to be clarified) JTSI officers may contact you to request additional information to assist with progressing your application. See Item 5 for eligibility criteria. </w:t>
      </w:r>
    </w:p>
    <w:p w14:paraId="79CF7145" w14:textId="77777777" w:rsidR="00C47045" w:rsidRDefault="00C47045" w:rsidP="00BC4AF6">
      <w:pPr>
        <w:pStyle w:val="Jhead2"/>
        <w:rPr>
          <w:rFonts w:eastAsiaTheme="majorEastAsia"/>
        </w:rPr>
      </w:pPr>
      <w:bookmarkStart w:id="16" w:name="_Toc86658092"/>
      <w:bookmarkStart w:id="17" w:name="_Toc86999318"/>
      <w:r>
        <w:t>Stage 3: Evaluation</w:t>
      </w:r>
      <w:bookmarkEnd w:id="16"/>
      <w:bookmarkEnd w:id="17"/>
    </w:p>
    <w:p w14:paraId="26396DF0" w14:textId="77777777" w:rsidR="00C47045" w:rsidRDefault="00C47045" w:rsidP="00C47045">
      <w:pPr>
        <w:pStyle w:val="BodyText"/>
      </w:pPr>
      <w:r>
        <w:t>Your application will be evaluated to determine the extent to which the application meets the investment requirements of Government and whether they offer value for money as an investment.</w:t>
      </w:r>
    </w:p>
    <w:p w14:paraId="043B4C0F" w14:textId="77777777" w:rsidR="00C47045" w:rsidRDefault="00C47045" w:rsidP="00C47045">
      <w:pPr>
        <w:pStyle w:val="BodyText"/>
      </w:pPr>
      <w:r>
        <w:t xml:space="preserve">There will be multiple applications competing for a finite pool of funds and so there will be a competitive assessment to identify the strongest applications. </w:t>
      </w:r>
    </w:p>
    <w:p w14:paraId="71E193F1" w14:textId="77777777" w:rsidR="00C47045" w:rsidRDefault="00C47045" w:rsidP="00C47045">
      <w:pPr>
        <w:pStyle w:val="BodyText"/>
      </w:pPr>
      <w:r>
        <w:t xml:space="preserve">JTSI will draw on a range of information to understand and assess your application. The application form, and its supporting documentation, will be the first piece of information JTSI considers. </w:t>
      </w:r>
    </w:p>
    <w:p w14:paraId="75F5831A" w14:textId="77777777" w:rsidR="00C47045" w:rsidRDefault="00C47045" w:rsidP="00C47045">
      <w:pPr>
        <w:pStyle w:val="BodyText"/>
      </w:pPr>
      <w:r>
        <w:t>The panel may also draw on information that it gathers from referees and financial due diligence checks conducted by the panel and JTSI officers.</w:t>
      </w:r>
    </w:p>
    <w:p w14:paraId="66B374B4" w14:textId="77777777" w:rsidR="00C47045" w:rsidRDefault="00C47045" w:rsidP="00C47045">
      <w:pPr>
        <w:pStyle w:val="BodyText"/>
      </w:pPr>
      <w:r>
        <w:t xml:space="preserve">Evaluation panel members will be required to complete a conflict of interest declaration and any conflicts will be managed. </w:t>
      </w:r>
    </w:p>
    <w:p w14:paraId="0D910BC3" w14:textId="77777777" w:rsidR="00C47045" w:rsidRDefault="00C47045" w:rsidP="00C47045">
      <w:pPr>
        <w:pStyle w:val="BodyText"/>
      </w:pPr>
      <w:r>
        <w:t>All applications will be evaluated using the same six criteria which are weighted equally:</w:t>
      </w:r>
    </w:p>
    <w:p w14:paraId="107D00AC" w14:textId="77777777" w:rsidR="00C47045" w:rsidRDefault="00C47045" w:rsidP="00C47045">
      <w:pPr>
        <w:pStyle w:val="BodyText"/>
        <w:numPr>
          <w:ilvl w:val="0"/>
          <w:numId w:val="45"/>
        </w:numPr>
      </w:pPr>
      <w:r>
        <w:t>The extent to which the program provides a comprehensive solution to a market need within the Western Australian innovation community.</w:t>
      </w:r>
    </w:p>
    <w:p w14:paraId="268F8F3E" w14:textId="77777777" w:rsidR="00C47045" w:rsidRDefault="00C47045" w:rsidP="00C47045">
      <w:pPr>
        <w:pStyle w:val="BodyText"/>
        <w:numPr>
          <w:ilvl w:val="0"/>
          <w:numId w:val="45"/>
        </w:numPr>
      </w:pPr>
      <w:r>
        <w:lastRenderedPageBreak/>
        <w:t>Uniqueness – applications will need to demonstrate unique ability of the proponent to deliver the program.  Uniqueness may be supported by verification of ownership of the program.</w:t>
      </w:r>
    </w:p>
    <w:p w14:paraId="6C76FF4F" w14:textId="77777777" w:rsidR="00C47045" w:rsidRDefault="00C47045" w:rsidP="00C47045">
      <w:pPr>
        <w:pStyle w:val="BodyText"/>
        <w:numPr>
          <w:ilvl w:val="0"/>
          <w:numId w:val="45"/>
        </w:numPr>
      </w:pPr>
      <w:r>
        <w:t>Contribution to one or more of the NIF investment pillars (building talent and skills, culture and collaboration, investment and attraction, marketing and promotion).</w:t>
      </w:r>
    </w:p>
    <w:p w14:paraId="2C2D65F9" w14:textId="77777777" w:rsidR="00C47045" w:rsidRDefault="00C47045" w:rsidP="00C47045">
      <w:pPr>
        <w:pStyle w:val="BodyText"/>
        <w:numPr>
          <w:ilvl w:val="0"/>
          <w:numId w:val="45"/>
        </w:numPr>
      </w:pPr>
      <w:r>
        <w:t>Return on investment to the State, including job creation and economic diversification.</w:t>
      </w:r>
    </w:p>
    <w:p w14:paraId="64ADC710" w14:textId="77777777" w:rsidR="00C47045" w:rsidRDefault="00C47045" w:rsidP="00C47045">
      <w:pPr>
        <w:pStyle w:val="BodyText"/>
        <w:numPr>
          <w:ilvl w:val="0"/>
          <w:numId w:val="45"/>
        </w:numPr>
      </w:pPr>
      <w:r>
        <w:t>Capability and capacity of proponent to deliver the program, including track record.</w:t>
      </w:r>
    </w:p>
    <w:p w14:paraId="79BAA732" w14:textId="77777777" w:rsidR="00C47045" w:rsidRDefault="00C47045" w:rsidP="00C47045">
      <w:pPr>
        <w:pStyle w:val="BodyText"/>
        <w:numPr>
          <w:ilvl w:val="0"/>
          <w:numId w:val="45"/>
        </w:numPr>
      </w:pPr>
      <w:r>
        <w:t>Feasibility of the proposed program, including risk, affordability and a project plan including how the program will be promoted to attract the maximum number of people within the target audience and how you will measure the success of the program</w:t>
      </w:r>
    </w:p>
    <w:p w14:paraId="08AD2912" w14:textId="77777777" w:rsidR="00C47045" w:rsidRDefault="00C47045" w:rsidP="00C47045">
      <w:pPr>
        <w:pStyle w:val="BodyText"/>
      </w:pPr>
      <w:r>
        <w:t xml:space="preserve">As mentioned above, applications will be scored against the evaluation criteria to determine whether they offer value for money as an investment and against other applications. This scoring will be used to make a recommendation to JTSI along with advice on the strengths and weaknesses of each application. JTSI makes the final decision on awarding funding. </w:t>
      </w:r>
    </w:p>
    <w:p w14:paraId="760D4D69" w14:textId="4B05DF5D" w:rsidR="00C47045" w:rsidRDefault="00C47045" w:rsidP="00C47045">
      <w:pPr>
        <w:pStyle w:val="BodyText"/>
      </w:pPr>
      <w:r>
        <w:t xml:space="preserve">JTSI reserves the right to subject any application to a competitive process, or not proceed at all, should the proposal fail to meet </w:t>
      </w:r>
      <w:r w:rsidR="00E0269F">
        <w:t>any of the above criteria to</w:t>
      </w:r>
      <w:r>
        <w:t xml:space="preserve"> JTSI’s satisfaction at any point during the assessment process outlined in this document</w:t>
      </w:r>
      <w:r w:rsidR="003F68E5">
        <w:t>.</w:t>
      </w:r>
    </w:p>
    <w:p w14:paraId="775FA5FC" w14:textId="77777777" w:rsidR="00C47045" w:rsidRDefault="00C47045" w:rsidP="00BC4AF6">
      <w:pPr>
        <w:pStyle w:val="Jhead2"/>
      </w:pPr>
      <w:bookmarkStart w:id="18" w:name="_Toc86658093"/>
      <w:bookmarkStart w:id="19" w:name="_Toc86999319"/>
      <w:r>
        <w:t>Stage 4: Notification of Outcome</w:t>
      </w:r>
      <w:bookmarkEnd w:id="18"/>
      <w:bookmarkEnd w:id="19"/>
      <w:r>
        <w:t xml:space="preserve"> </w:t>
      </w:r>
    </w:p>
    <w:p w14:paraId="2B6FA3AB" w14:textId="77777777" w:rsidR="00C47045" w:rsidRDefault="00C47045" w:rsidP="00C47045">
      <w:pPr>
        <w:pStyle w:val="BodyText"/>
      </w:pPr>
      <w:r>
        <w:t>You will be advised of the outcome of your application by emailed letter once JTSI has made a decision. JTSI’s decision is final and no further correspondence will be entered into.</w:t>
      </w:r>
    </w:p>
    <w:p w14:paraId="74E698FB" w14:textId="77777777" w:rsidR="00C47045" w:rsidRDefault="00C47045" w:rsidP="00C47045">
      <w:pPr>
        <w:pStyle w:val="BodyText"/>
      </w:pPr>
      <w:r>
        <w:t xml:space="preserve">If your application is successful the letter will include an offer of funding and you will be asked to enter into a Financial Assistance Agreement (FAA). </w:t>
      </w:r>
    </w:p>
    <w:p w14:paraId="4D87C86C" w14:textId="77777777" w:rsidR="00C47045" w:rsidRDefault="00C47045">
      <w:pPr>
        <w:spacing w:after="160" w:line="259" w:lineRule="auto"/>
        <w:rPr>
          <w:rFonts w:eastAsia="Times New Roman"/>
          <w:color w:val="353332" w:themeColor="text1" w:themeShade="80"/>
          <w:sz w:val="24"/>
          <w:szCs w:val="24"/>
          <w:lang w:eastAsia="en-AU"/>
        </w:rPr>
      </w:pPr>
      <w:r>
        <w:rPr>
          <w:lang w:eastAsia="en-AU"/>
        </w:rPr>
        <w:br w:type="page"/>
      </w:r>
    </w:p>
    <w:p w14:paraId="6D20BF28" w14:textId="77777777" w:rsidR="00BC4AF6" w:rsidRDefault="00BC4AF6" w:rsidP="00BC4AF6">
      <w:pPr>
        <w:pStyle w:val="Heading3"/>
        <w:rPr>
          <w:rFonts w:eastAsiaTheme="majorEastAsia"/>
        </w:rPr>
      </w:pPr>
      <w:r>
        <w:rPr>
          <w:noProof/>
        </w:rPr>
        <w:lastRenderedPageBreak/>
        <w:drawing>
          <wp:anchor distT="0" distB="0" distL="114300" distR="114300" simplePos="0" relativeHeight="251662336" behindDoc="1" locked="0" layoutInCell="1" allowOverlap="1" wp14:anchorId="46A71F79" wp14:editId="146F4C83">
            <wp:simplePos x="0" y="0"/>
            <wp:positionH relativeFrom="column">
              <wp:posOffset>142875</wp:posOffset>
            </wp:positionH>
            <wp:positionV relativeFrom="paragraph">
              <wp:posOffset>5352415</wp:posOffset>
            </wp:positionV>
            <wp:extent cx="6153150" cy="3057525"/>
            <wp:effectExtent l="0" t="0" r="0" b="9525"/>
            <wp:wrapTight wrapText="bothSides">
              <wp:wrapPolygon edited="0">
                <wp:start x="0" y="0"/>
                <wp:lineTo x="0" y="21533"/>
                <wp:lineTo x="21533" y="21533"/>
                <wp:lineTo x="21533" y="0"/>
                <wp:lineTo x="0" y="0"/>
              </wp:wrapPolygon>
            </wp:wrapTight>
            <wp:docPr id="14" name="Picture 14" descr="X-TEND flow chart sn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TEND flow chart snip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3057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D6F21E" wp14:editId="2D13290A">
            <wp:simplePos x="0" y="0"/>
            <wp:positionH relativeFrom="column">
              <wp:posOffset>123825</wp:posOffset>
            </wp:positionH>
            <wp:positionV relativeFrom="paragraph">
              <wp:posOffset>352425</wp:posOffset>
            </wp:positionV>
            <wp:extent cx="6124575" cy="5029200"/>
            <wp:effectExtent l="0" t="0" r="9525" b="0"/>
            <wp:wrapTight wrapText="bothSides">
              <wp:wrapPolygon edited="0">
                <wp:start x="0" y="0"/>
                <wp:lineTo x="0" y="21518"/>
                <wp:lineTo x="21566" y="21518"/>
                <wp:lineTo x="21566" y="0"/>
                <wp:lineTo x="0" y="0"/>
              </wp:wrapPolygon>
            </wp:wrapTight>
            <wp:docPr id="11" name="Picture 11" descr="X-TEND flow chart sn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ND flow chart snip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5029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531A2AB1" wp14:editId="2DE49BC6">
                <wp:simplePos x="0" y="0"/>
                <wp:positionH relativeFrom="column">
                  <wp:posOffset>5848350</wp:posOffset>
                </wp:positionH>
                <wp:positionV relativeFrom="paragraph">
                  <wp:posOffset>2914015</wp:posOffset>
                </wp:positionV>
                <wp:extent cx="342900" cy="152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solidFill>
                          <a:srgbClr val="FFFFFF"/>
                        </a:solidFill>
                        <a:ln w="9525">
                          <a:noFill/>
                          <a:miter lim="800000"/>
                          <a:headEnd/>
                          <a:tailEnd/>
                        </a:ln>
                      </wps:spPr>
                      <wps:txbx>
                        <w:txbxContent>
                          <w:p w14:paraId="1B492CE4" w14:textId="77777777" w:rsidR="00BC4AF6" w:rsidRDefault="00BC4AF6" w:rsidP="00BC4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2AB1" id="_x0000_t202" coordsize="21600,21600" o:spt="202" path="m,l,21600r21600,l21600,xe">
                <v:stroke joinstyle="miter"/>
                <v:path gradientshapeok="t" o:connecttype="rect"/>
              </v:shapetype>
              <v:shape id="Text Box 13" o:spid="_x0000_s1026" type="#_x0000_t202" style="position:absolute;margin-left:460.5pt;margin-top:229.45pt;width:27pt;height: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" stroked="f">
                <v:textbox>
                  <w:txbxContent>
                    <w:p w14:paraId="1B492CE4" w14:textId="77777777" w:rsidR="00BC4AF6" w:rsidRDefault="00BC4AF6" w:rsidP="00BC4AF6"/>
                  </w:txbxContent>
                </v:textbox>
                <w10:wrap type="square"/>
              </v:shape>
            </w:pict>
          </mc:Fallback>
        </mc:AlternateContent>
      </w:r>
      <w:r>
        <w:rPr>
          <w:noProof/>
        </w:rPr>
        <mc:AlternateContent>
          <mc:Choice Requires="wps">
            <w:drawing>
              <wp:anchor distT="45720" distB="45720" distL="114300" distR="114300" simplePos="0" relativeHeight="251661312" behindDoc="1" locked="0" layoutInCell="1" allowOverlap="1" wp14:anchorId="3638BBBE" wp14:editId="3987466F">
                <wp:simplePos x="0" y="0"/>
                <wp:positionH relativeFrom="column">
                  <wp:posOffset>3676650</wp:posOffset>
                </wp:positionH>
                <wp:positionV relativeFrom="paragraph">
                  <wp:posOffset>3094990</wp:posOffset>
                </wp:positionV>
                <wp:extent cx="1933575" cy="123825"/>
                <wp:effectExtent l="0" t="0" r="9525" b="9525"/>
                <wp:wrapTight wrapText="bothSides">
                  <wp:wrapPolygon edited="0">
                    <wp:start x="0" y="0"/>
                    <wp:lineTo x="0" y="19938"/>
                    <wp:lineTo x="21494" y="19938"/>
                    <wp:lineTo x="2149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3825"/>
                        </a:xfrm>
                        <a:prstGeom prst="rect">
                          <a:avLst/>
                        </a:prstGeom>
                        <a:solidFill>
                          <a:srgbClr val="FFFFFF"/>
                        </a:solidFill>
                        <a:ln w="9525">
                          <a:noFill/>
                          <a:miter lim="800000"/>
                          <a:headEnd/>
                          <a:tailEnd/>
                        </a:ln>
                      </wps:spPr>
                      <wps:txbx>
                        <w:txbxContent>
                          <w:p w14:paraId="39780C2D" w14:textId="77777777" w:rsidR="00BC4AF6" w:rsidRDefault="00BC4AF6" w:rsidP="00BC4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BBBE" id="Text Box 12" o:spid="_x0000_s1027" type="#_x0000_t202" style="position:absolute;margin-left:289.5pt;margin-top:243.7pt;width:152.25pt;height: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CJIQIAACQ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" stroked="f">
                <v:textbox>
                  <w:txbxContent>
                    <w:p w14:paraId="39780C2D" w14:textId="77777777" w:rsidR="00BC4AF6" w:rsidRDefault="00BC4AF6" w:rsidP="00BC4AF6"/>
                  </w:txbxContent>
                </v:textbox>
                <w10:wrap type="tight"/>
              </v:shape>
            </w:pict>
          </mc:Fallback>
        </mc:AlternateContent>
      </w:r>
      <w:r>
        <w:rPr>
          <w:rFonts w:eastAsiaTheme="majorEastAsia"/>
        </w:rPr>
        <w:t>New Industries Fund – X-TEND Program Process</w:t>
      </w:r>
      <w:r>
        <w:rPr>
          <w:rFonts w:eastAsiaTheme="majorEastAsia"/>
          <w:noProof/>
        </w:rPr>
        <w:t xml:space="preserve"> </w:t>
      </w:r>
    </w:p>
    <w:p w14:paraId="1C525F43" w14:textId="77777777" w:rsidR="00BC4AF6" w:rsidRDefault="00BC4AF6" w:rsidP="00BC4AF6">
      <w:pPr>
        <w:pStyle w:val="Heading1"/>
      </w:pPr>
      <w:bookmarkStart w:id="20" w:name="_Toc86999320"/>
      <w:r>
        <w:lastRenderedPageBreak/>
        <w:t>How the funding works</w:t>
      </w:r>
      <w:bookmarkEnd w:id="20"/>
    </w:p>
    <w:p w14:paraId="1F1D5F63" w14:textId="77777777" w:rsidR="00CC0211" w:rsidRDefault="00BC4AF6" w:rsidP="00BC4AF6">
      <w:pPr>
        <w:pStyle w:val="BodyText"/>
      </w:pPr>
      <w:r>
        <w:t xml:space="preserve">Your funding will be managed under a Financial Assistance Agreement (FAA), which will link payments to agreed milestones and key performance indicators. </w:t>
      </w:r>
    </w:p>
    <w:p w14:paraId="0DCE815E" w14:textId="115FBB49" w:rsidR="00BC4AF6" w:rsidRDefault="00BC4AF6" w:rsidP="00BC4AF6">
      <w:pPr>
        <w:pStyle w:val="BodyText"/>
      </w:pPr>
      <w:r>
        <w:t xml:space="preserve">Programs will be funded for a </w:t>
      </w:r>
      <w:r w:rsidR="00CC0211">
        <w:t xml:space="preserve">set </w:t>
      </w:r>
      <w:r>
        <w:t>value</w:t>
      </w:r>
      <w:r w:rsidR="00CC0211">
        <w:t xml:space="preserve"> (not exceeding $100,000)</w:t>
      </w:r>
      <w:r>
        <w:t xml:space="preserve"> and specified purpose and duration. Your project plan needs to clearly identify the components of your program that the funding from the X-TEND Program will be </w:t>
      </w:r>
      <w:r w:rsidR="009516AD">
        <w:t>applied</w:t>
      </w:r>
      <w:r>
        <w:t xml:space="preserve">. X-TEND Program funding </w:t>
      </w:r>
      <w:r>
        <w:rPr>
          <w:u w:val="single"/>
        </w:rPr>
        <w:t>cannot</w:t>
      </w:r>
      <w:r>
        <w:t xml:space="preserve"> be spent on salaries of existing staff.  </w:t>
      </w:r>
    </w:p>
    <w:p w14:paraId="46459A69" w14:textId="77777777" w:rsidR="00BC4AF6" w:rsidRDefault="00BC4AF6" w:rsidP="00BC4AF6">
      <w:pPr>
        <w:pStyle w:val="BodyText"/>
      </w:pPr>
      <w:r>
        <w:t xml:space="preserve">JTSI reserves the right to check the financial stability of all selected applicants before funding agreements are finalised. Successful applicants without a registered business address in the State of Western Australia will be required to show proof of their Western Australian business address before funding is released.  </w:t>
      </w:r>
    </w:p>
    <w:p w14:paraId="77418EE0" w14:textId="4E7E3DB5" w:rsidR="00BC4AF6" w:rsidRDefault="00BC4AF6" w:rsidP="00BC4AF6">
      <w:pPr>
        <w:pStyle w:val="BodyText"/>
      </w:pPr>
      <w:r>
        <w:t xml:space="preserve">No rights to financial assistance accrue until such time as the FAA has been </w:t>
      </w:r>
      <w:r w:rsidR="009516AD">
        <w:t xml:space="preserve">executed by </w:t>
      </w:r>
      <w:r w:rsidR="00A622EF">
        <w:t>JTSI</w:t>
      </w:r>
      <w:r w:rsidR="009516AD">
        <w:t xml:space="preserve">. </w:t>
      </w:r>
    </w:p>
    <w:p w14:paraId="29131453" w14:textId="77777777" w:rsidR="00BC4AF6" w:rsidRPr="00400F86" w:rsidRDefault="00BC4AF6" w:rsidP="00BC4AF6">
      <w:pPr>
        <w:pStyle w:val="BodyText"/>
        <w:spacing w:line="240" w:lineRule="auto"/>
      </w:pPr>
      <w:r w:rsidRPr="00400F86">
        <w:t>Any follow on funding will be subject to:</w:t>
      </w:r>
    </w:p>
    <w:p w14:paraId="5BFF6BD3" w14:textId="77777777" w:rsidR="00BC4AF6" w:rsidRPr="00400F86" w:rsidRDefault="00BC4AF6" w:rsidP="00BC4AF6">
      <w:pPr>
        <w:pStyle w:val="BodyText"/>
        <w:numPr>
          <w:ilvl w:val="0"/>
          <w:numId w:val="47"/>
        </w:numPr>
        <w:spacing w:line="240" w:lineRule="auto"/>
      </w:pPr>
      <w:r w:rsidRPr="00400F86">
        <w:t xml:space="preserve">achievement of deliverables and key performance indicators that are agreed in the funding agreement; </w:t>
      </w:r>
    </w:p>
    <w:p w14:paraId="70D855EA" w14:textId="2C74D4D0" w:rsidR="00BC4AF6" w:rsidRPr="00400F86" w:rsidRDefault="009516AD" w:rsidP="00BC4AF6">
      <w:pPr>
        <w:pStyle w:val="BodyText"/>
        <w:numPr>
          <w:ilvl w:val="0"/>
          <w:numId w:val="47"/>
        </w:numPr>
        <w:spacing w:line="240" w:lineRule="auto"/>
      </w:pPr>
      <w:r w:rsidRPr="00400F86">
        <w:t>evaluation of outcomes</w:t>
      </w:r>
      <w:r w:rsidR="00BC4AF6" w:rsidRPr="00400F86">
        <w:t>;</w:t>
      </w:r>
    </w:p>
    <w:p w14:paraId="3664F129" w14:textId="3A4502B6" w:rsidR="009516AD" w:rsidRPr="00400F86" w:rsidRDefault="009516AD" w:rsidP="00BC4AF6">
      <w:pPr>
        <w:pStyle w:val="BodyText"/>
        <w:numPr>
          <w:ilvl w:val="0"/>
          <w:numId w:val="47"/>
        </w:numPr>
        <w:spacing w:line="240" w:lineRule="auto"/>
        <w:rPr>
          <w:sz w:val="20"/>
          <w:szCs w:val="20"/>
        </w:rPr>
      </w:pPr>
      <w:r w:rsidRPr="00400F86">
        <w:t xml:space="preserve">available funds; and </w:t>
      </w:r>
    </w:p>
    <w:p w14:paraId="5984952C" w14:textId="761B2EE6" w:rsidR="00BC4AF6" w:rsidRPr="00400F86" w:rsidRDefault="009516AD" w:rsidP="00BC4AF6">
      <w:pPr>
        <w:pStyle w:val="BodyText"/>
        <w:numPr>
          <w:ilvl w:val="0"/>
          <w:numId w:val="47"/>
        </w:numPr>
        <w:spacing w:line="240" w:lineRule="auto"/>
        <w:rPr>
          <w:sz w:val="20"/>
          <w:szCs w:val="20"/>
        </w:rPr>
      </w:pPr>
      <w:proofErr w:type="gramStart"/>
      <w:r w:rsidRPr="00400F86">
        <w:t>at</w:t>
      </w:r>
      <w:proofErr w:type="gramEnd"/>
      <w:r w:rsidRPr="00400F86">
        <w:t xml:space="preserve"> </w:t>
      </w:r>
      <w:r w:rsidR="00A622EF" w:rsidRPr="00400F86">
        <w:t>JTSI</w:t>
      </w:r>
      <w:r w:rsidRPr="00400F86">
        <w:t xml:space="preserve">’s absolute discretion. </w:t>
      </w:r>
    </w:p>
    <w:p w14:paraId="4E5BACAC" w14:textId="7A62FE1B" w:rsidR="00BC4AF6" w:rsidRPr="00400F86" w:rsidRDefault="00BC4AF6" w:rsidP="00BC4AF6">
      <w:pPr>
        <w:pStyle w:val="BodyText"/>
      </w:pPr>
      <w:r w:rsidRPr="00400F86">
        <w:t xml:space="preserve">The provision of financial support under this program shall be at the absolute discretion of </w:t>
      </w:r>
      <w:r w:rsidR="003E4C51" w:rsidRPr="00400F86">
        <w:t>JTSI</w:t>
      </w:r>
      <w:r w:rsidRPr="00400F86">
        <w:t xml:space="preserve"> and is subject to the availability of funds.</w:t>
      </w:r>
    </w:p>
    <w:p w14:paraId="2DFC2DB5" w14:textId="77777777" w:rsidR="00BC4AF6" w:rsidRPr="00400F86" w:rsidRDefault="00BC4AF6" w:rsidP="00BC4AF6">
      <w:pPr>
        <w:pStyle w:val="Heading1"/>
      </w:pPr>
      <w:bookmarkStart w:id="21" w:name="_Toc86999321"/>
      <w:r w:rsidRPr="00400F86">
        <w:t>Other terms and conditions</w:t>
      </w:r>
      <w:bookmarkEnd w:id="21"/>
      <w:r w:rsidRPr="00400F86">
        <w:t xml:space="preserve"> </w:t>
      </w:r>
    </w:p>
    <w:p w14:paraId="3E724FD2" w14:textId="77777777" w:rsidR="00BC4AF6" w:rsidRPr="00400F86" w:rsidRDefault="00BC4AF6" w:rsidP="00BC4AF6">
      <w:pPr>
        <w:pStyle w:val="Jhead2"/>
      </w:pPr>
      <w:bookmarkStart w:id="22" w:name="_Toc86658096"/>
      <w:r w:rsidRPr="00400F86">
        <w:t xml:space="preserve"> </w:t>
      </w:r>
      <w:bookmarkStart w:id="23" w:name="_Toc86999322"/>
      <w:r w:rsidRPr="00400F86">
        <w:t>Reporting</w:t>
      </w:r>
      <w:bookmarkEnd w:id="22"/>
      <w:bookmarkEnd w:id="23"/>
      <w:r w:rsidRPr="00400F86">
        <w:t xml:space="preserve"> </w:t>
      </w:r>
    </w:p>
    <w:p w14:paraId="6BCC5043" w14:textId="77777777" w:rsidR="00BC4AF6" w:rsidRPr="00400F86" w:rsidRDefault="00BC4AF6" w:rsidP="0094616F">
      <w:pPr>
        <w:pStyle w:val="BodyText"/>
      </w:pPr>
      <w:r w:rsidRPr="00400F86">
        <w:t xml:space="preserve">If you receive funding from this program, you will be required to undertake reporting against your Key Performance Indicators, including financial statements, as part of milestone payments.   </w:t>
      </w:r>
    </w:p>
    <w:p w14:paraId="18300112" w14:textId="010D1904" w:rsidR="00BC4AF6" w:rsidRPr="00400F86" w:rsidRDefault="00BC4AF6" w:rsidP="0094616F">
      <w:pPr>
        <w:pStyle w:val="BodyText"/>
      </w:pPr>
      <w:r w:rsidRPr="00400F86">
        <w:t xml:space="preserve">You will also be requested to provide </w:t>
      </w:r>
      <w:r w:rsidR="00A622EF" w:rsidRPr="00400F86">
        <w:t>JTSI</w:t>
      </w:r>
      <w:r w:rsidRPr="00400F86">
        <w:t xml:space="preserve"> impact measurements, on an annual basis, outside of the term of your agreement to determine the effectiveness of the State’s investment in the X-TEND WA Program.  </w:t>
      </w:r>
    </w:p>
    <w:p w14:paraId="04A5C438" w14:textId="77777777" w:rsidR="00BC4AF6" w:rsidRPr="00400F86" w:rsidRDefault="00BC4AF6" w:rsidP="00BC4AF6">
      <w:pPr>
        <w:rPr>
          <w:sz w:val="20"/>
          <w:szCs w:val="20"/>
        </w:rPr>
      </w:pPr>
    </w:p>
    <w:p w14:paraId="6665400E" w14:textId="77777777" w:rsidR="00BC4AF6" w:rsidRPr="00400F86" w:rsidRDefault="00BC4AF6" w:rsidP="00BC4AF6">
      <w:pPr>
        <w:pStyle w:val="Jhead2"/>
      </w:pPr>
      <w:bookmarkStart w:id="24" w:name="_Toc86658097"/>
      <w:r w:rsidRPr="00400F86">
        <w:lastRenderedPageBreak/>
        <w:t xml:space="preserve"> </w:t>
      </w:r>
      <w:bookmarkStart w:id="25" w:name="_Toc86999323"/>
      <w:r w:rsidRPr="00400F86">
        <w:t>Freedom of Information Act 1992</w:t>
      </w:r>
      <w:bookmarkEnd w:id="24"/>
      <w:bookmarkEnd w:id="25"/>
    </w:p>
    <w:p w14:paraId="0ED62DED" w14:textId="28009A85" w:rsidR="00BC4AF6" w:rsidRPr="00400F86" w:rsidRDefault="00BC4AF6" w:rsidP="00CB5EC5">
      <w:pPr>
        <w:pStyle w:val="BodyText"/>
      </w:pPr>
      <w:r w:rsidRPr="00400F86">
        <w:t xml:space="preserve">JTSI is subject to the </w:t>
      </w:r>
      <w:hyperlink r:id="rId18" w:history="1">
        <w:r w:rsidRPr="00400F86">
          <w:rPr>
            <w:rStyle w:val="Hyperlink"/>
            <w:rFonts w:eastAsiaTheme="majorEastAsia"/>
            <w:i/>
          </w:rPr>
          <w:t>Freedom of Information Act 1992</w:t>
        </w:r>
      </w:hyperlink>
      <w:r w:rsidRPr="00400F86">
        <w:t>, which provides a general right of access to records held by Western Australian State and Local Government agencies.</w:t>
      </w:r>
    </w:p>
    <w:p w14:paraId="49AC96DE" w14:textId="77777777" w:rsidR="00BC4AF6" w:rsidRPr="00400F86" w:rsidRDefault="00BC4AF6" w:rsidP="00BC4AF6">
      <w:pPr>
        <w:spacing w:line="276" w:lineRule="auto"/>
      </w:pPr>
    </w:p>
    <w:p w14:paraId="7D249E35" w14:textId="77777777" w:rsidR="00BC4AF6" w:rsidRPr="00400F86" w:rsidRDefault="00BC4AF6" w:rsidP="00CB5EC5">
      <w:pPr>
        <w:pStyle w:val="BodyText"/>
      </w:pPr>
      <w:r w:rsidRPr="00400F86">
        <w:t>Information that relates to the receipt of State Government financial support may be tabled in the Western Australian Parliament. This information could include names of recipients, the amounts of financial support, the name of the project/activity and, possibly, a brief description of the project/s funded. This could result in requests for more detail to be released publicly.</w:t>
      </w:r>
    </w:p>
    <w:p w14:paraId="39B23794" w14:textId="14222D5E" w:rsidR="00BC4AF6" w:rsidRPr="00400F86" w:rsidRDefault="00BC4AF6" w:rsidP="00CB5EC5">
      <w:pPr>
        <w:pStyle w:val="BodyText"/>
      </w:pPr>
      <w:r w:rsidRPr="00400F86">
        <w:t xml:space="preserve">Further information on the operation of the </w:t>
      </w:r>
      <w:r w:rsidRPr="00400F86">
        <w:rPr>
          <w:i/>
        </w:rPr>
        <w:t>Freedom of Information Act 1992</w:t>
      </w:r>
      <w:r w:rsidRPr="00400F86">
        <w:t xml:space="preserve"> can be obtained from </w:t>
      </w:r>
      <w:r w:rsidR="003E4C51" w:rsidRPr="00400F86">
        <w:t>JTSI</w:t>
      </w:r>
      <w:r w:rsidRPr="00400F86">
        <w:t>’s website.</w:t>
      </w:r>
    </w:p>
    <w:p w14:paraId="13082A98" w14:textId="77777777" w:rsidR="00BC4AF6" w:rsidRPr="00400F86" w:rsidRDefault="00BC4AF6" w:rsidP="00BC4AF6">
      <w:pPr>
        <w:pStyle w:val="Jhead2"/>
      </w:pPr>
      <w:bookmarkStart w:id="26" w:name="_Toc86658098"/>
      <w:r w:rsidRPr="00400F86">
        <w:t xml:space="preserve"> </w:t>
      </w:r>
      <w:bookmarkStart w:id="27" w:name="_Toc86999324"/>
      <w:r w:rsidRPr="00400F86">
        <w:t>Conflict of Interest</w:t>
      </w:r>
      <w:bookmarkEnd w:id="26"/>
      <w:bookmarkEnd w:id="27"/>
    </w:p>
    <w:p w14:paraId="0A1044A6" w14:textId="43C5FCD9" w:rsidR="00BC4AF6" w:rsidRPr="00400F86" w:rsidRDefault="00BC4AF6" w:rsidP="00CB5EC5">
      <w:pPr>
        <w:pStyle w:val="BodyText"/>
      </w:pPr>
      <w:r w:rsidRPr="00400F86">
        <w:t xml:space="preserve">You </w:t>
      </w:r>
      <w:r w:rsidR="00A622EF" w:rsidRPr="00400F86">
        <w:t>will be required to complete a conflict of interest form</w:t>
      </w:r>
      <w:r w:rsidR="003E4C51" w:rsidRPr="00400F86">
        <w:t xml:space="preserve"> that</w:t>
      </w:r>
      <w:r w:rsidRPr="00400F86">
        <w:t xml:space="preserve"> disclose</w:t>
      </w:r>
      <w:r w:rsidR="003E4C51" w:rsidRPr="00400F86">
        <w:t>s</w:t>
      </w:r>
      <w:r w:rsidRPr="00400F86">
        <w:t xml:space="preserve"> any information that might be relevant to an actual, perceived or potential conflict of interest.</w:t>
      </w:r>
    </w:p>
    <w:p w14:paraId="2D2651D3" w14:textId="77777777" w:rsidR="00BC4AF6" w:rsidRPr="00400F86" w:rsidRDefault="00BC4AF6" w:rsidP="00BC4AF6">
      <w:pPr>
        <w:pStyle w:val="Jhead2"/>
      </w:pPr>
      <w:bookmarkStart w:id="28" w:name="_Toc86658099"/>
      <w:r w:rsidRPr="00400F86">
        <w:t xml:space="preserve"> </w:t>
      </w:r>
      <w:bookmarkStart w:id="29" w:name="_Toc86999325"/>
      <w:r w:rsidRPr="00400F86">
        <w:t>Tax Information for Applicants</w:t>
      </w:r>
      <w:bookmarkEnd w:id="28"/>
      <w:bookmarkEnd w:id="29"/>
    </w:p>
    <w:p w14:paraId="3AF4FE41" w14:textId="20DAC184" w:rsidR="00BC4AF6" w:rsidRDefault="00BC4AF6" w:rsidP="00CB5EC5">
      <w:pPr>
        <w:pStyle w:val="BodyText"/>
      </w:pPr>
      <w:r>
        <w:t>JTSI regards this grant program as having sufficient nexus for supply, and</w:t>
      </w:r>
      <w:r w:rsidR="009516AD">
        <w:t xml:space="preserve"> as such grant funds will be inclusive of GST. </w:t>
      </w:r>
    </w:p>
    <w:p w14:paraId="78A71C6C" w14:textId="7851668D" w:rsidR="00C47045" w:rsidRDefault="00BC4AF6" w:rsidP="00CB5EC5">
      <w:pPr>
        <w:pStyle w:val="BodyText"/>
        <w:rPr>
          <w:b/>
        </w:rPr>
      </w:pPr>
      <w:r>
        <w:t xml:space="preserve">Grant Recipients must provide </w:t>
      </w:r>
      <w:r w:rsidR="003E4C51">
        <w:t>JTSI</w:t>
      </w:r>
      <w:r>
        <w:t xml:space="preserve"> with a tax invoice inclusive of GST. </w:t>
      </w:r>
    </w:p>
    <w:sectPr w:rsidR="00C47045" w:rsidSect="00947B79">
      <w:headerReference w:type="default" r:id="rId19"/>
      <w:footerReference w:type="default" r:id="rId20"/>
      <w:headerReference w:type="first" r:id="rId21"/>
      <w:pgSz w:w="11906" w:h="16838"/>
      <w:pgMar w:top="1985" w:right="1134" w:bottom="851" w:left="1134"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A19F" w14:textId="77777777" w:rsidR="00426363" w:rsidRDefault="00426363" w:rsidP="00BC5FE7">
      <w:r>
        <w:separator/>
      </w:r>
    </w:p>
  </w:endnote>
  <w:endnote w:type="continuationSeparator" w:id="0">
    <w:p w14:paraId="181612DF" w14:textId="77777777" w:rsidR="00426363" w:rsidRDefault="00426363" w:rsidP="00BC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IN-LightItalicAlt">
    <w:panose1 w:val="00000000000000000000"/>
    <w:charset w:val="00"/>
    <w:family w:val="modern"/>
    <w:notTrueType/>
    <w:pitch w:val="variable"/>
    <w:sig w:usb0="8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2838"/>
      <w:docPartObj>
        <w:docPartGallery w:val="Page Numbers (Bottom of Page)"/>
        <w:docPartUnique/>
      </w:docPartObj>
    </w:sdtPr>
    <w:sdtEndPr>
      <w:rPr>
        <w:noProof/>
      </w:rPr>
    </w:sdtEndPr>
    <w:sdtContent>
      <w:p w14:paraId="14D34B7D" w14:textId="38A9551B" w:rsidR="00C54C79" w:rsidRDefault="00AF24AE" w:rsidP="0082154E">
        <w:pPr>
          <w:pStyle w:val="Footer"/>
        </w:pPr>
        <w:r>
          <w:rPr>
            <w:sz w:val="16"/>
            <w:szCs w:val="16"/>
          </w:rPr>
          <w:t>X-TEND WA Round 3 Guidelines</w:t>
        </w:r>
        <w:r w:rsidR="00C54C79">
          <w:rPr>
            <w:sz w:val="16"/>
            <w:szCs w:val="16"/>
          </w:rPr>
          <w:tab/>
        </w:r>
        <w:r w:rsidR="00C54C79">
          <w:fldChar w:fldCharType="begin"/>
        </w:r>
        <w:r w:rsidR="00C54C79">
          <w:instrText xml:space="preserve"> PAGE   \* MERGEFORMAT </w:instrText>
        </w:r>
        <w:r w:rsidR="00C54C79">
          <w:fldChar w:fldCharType="separate"/>
        </w:r>
        <w:r w:rsidR="002C3F93">
          <w:rPr>
            <w:noProof/>
          </w:rPr>
          <w:t>9</w:t>
        </w:r>
        <w:r w:rsidR="00C54C79">
          <w:rPr>
            <w:noProof/>
          </w:rPr>
          <w:fldChar w:fldCharType="end"/>
        </w:r>
      </w:p>
    </w:sdtContent>
  </w:sdt>
  <w:p w14:paraId="0903A960" w14:textId="77777777" w:rsidR="00C54C79" w:rsidRDefault="00C5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2DB7" w14:textId="77777777" w:rsidR="00426363" w:rsidRDefault="00426363" w:rsidP="00BC5FE7">
      <w:r>
        <w:separator/>
      </w:r>
    </w:p>
  </w:footnote>
  <w:footnote w:type="continuationSeparator" w:id="0">
    <w:p w14:paraId="155D75B0" w14:textId="77777777" w:rsidR="00426363" w:rsidRDefault="00426363" w:rsidP="00BC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4DF0" w14:textId="77777777" w:rsidR="00947B79" w:rsidRDefault="00947B79" w:rsidP="00961D5E">
    <w:pPr>
      <w:pStyle w:val="Header"/>
      <w:tabs>
        <w:tab w:val="clear" w:pos="4513"/>
        <w:tab w:val="clear" w:pos="9026"/>
        <w:tab w:val="left" w:pos="2458"/>
      </w:tabs>
    </w:pPr>
    <w:r>
      <w:rPr>
        <w:noProof/>
        <w:lang w:eastAsia="en-AU"/>
      </w:rPr>
      <w:drawing>
        <wp:anchor distT="0" distB="0" distL="114300" distR="114300" simplePos="0" relativeHeight="251663360" behindDoc="1" locked="0" layoutInCell="1" allowOverlap="0" wp14:anchorId="6E9D0DE6" wp14:editId="1A2B1509">
          <wp:simplePos x="0" y="0"/>
          <wp:positionH relativeFrom="page">
            <wp:align>center</wp:align>
          </wp:positionH>
          <wp:positionV relativeFrom="page">
            <wp:posOffset>180340</wp:posOffset>
          </wp:positionV>
          <wp:extent cx="7081200" cy="846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6000"/>
                  </a:xfrm>
                  <a:prstGeom prst="rect">
                    <a:avLst/>
                  </a:prstGeom>
                </pic:spPr>
              </pic:pic>
            </a:graphicData>
          </a:graphic>
          <wp14:sizeRelH relativeFrom="margin">
            <wp14:pctWidth>0</wp14:pctWidth>
          </wp14:sizeRelH>
          <wp14:sizeRelV relativeFrom="margin">
            <wp14:pctHeight>0</wp14:pctHeight>
          </wp14:sizeRelV>
        </wp:anchor>
      </w:drawing>
    </w:r>
    <w:r w:rsidR="00961D5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3F31" w14:textId="77777777" w:rsidR="00C54C79" w:rsidRDefault="00A45D9E">
    <w:pPr>
      <w:pStyle w:val="Header"/>
    </w:pPr>
    <w:r>
      <w:rPr>
        <w:noProof/>
        <w:lang w:eastAsia="en-AU"/>
      </w:rPr>
      <w:drawing>
        <wp:anchor distT="0" distB="0" distL="114300" distR="114300" simplePos="0" relativeHeight="251661312" behindDoc="1" locked="0" layoutInCell="1" allowOverlap="1" wp14:anchorId="01D2C414" wp14:editId="0DB8E386">
          <wp:simplePos x="0" y="0"/>
          <wp:positionH relativeFrom="page">
            <wp:posOffset>540385</wp:posOffset>
          </wp:positionH>
          <wp:positionV relativeFrom="paragraph">
            <wp:posOffset>90170</wp:posOffset>
          </wp:positionV>
          <wp:extent cx="3358800" cy="134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Mono_Sh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8800" cy="1342800"/>
                  </a:xfrm>
                  <a:prstGeom prst="rect">
                    <a:avLst/>
                  </a:prstGeom>
                </pic:spPr>
              </pic:pic>
            </a:graphicData>
          </a:graphic>
          <wp14:sizeRelH relativeFrom="margin">
            <wp14:pctWidth>0</wp14:pctWidth>
          </wp14:sizeRelH>
          <wp14:sizeRelV relativeFrom="margin">
            <wp14:pctHeight>0</wp14:pctHeight>
          </wp14:sizeRelV>
        </wp:anchor>
      </w:drawing>
    </w:r>
    <w:r w:rsidR="00985BE6">
      <w:rPr>
        <w:noProof/>
        <w:lang w:eastAsia="en-AU"/>
      </w:rPr>
      <w:drawing>
        <wp:anchor distT="0" distB="0" distL="114300" distR="114300" simplePos="0" relativeHeight="251660287" behindDoc="1" locked="1" layoutInCell="1" allowOverlap="1" wp14:anchorId="08FD3E43" wp14:editId="764A4BC1">
          <wp:simplePos x="0" y="0"/>
          <wp:positionH relativeFrom="page">
            <wp:posOffset>0</wp:posOffset>
          </wp:positionH>
          <wp:positionV relativeFrom="page">
            <wp:posOffset>-188595</wp:posOffset>
          </wp:positionV>
          <wp:extent cx="7552690" cy="10687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Plain-Word-Cover.png"/>
                  <pic:cNvPicPr/>
                </pic:nvPicPr>
                <pic:blipFill>
                  <a:blip r:embed="rId2">
                    <a:extLst>
                      <a:ext uri="{28A0092B-C50C-407E-A947-70E740481C1C}">
                        <a14:useLocalDpi xmlns:a14="http://schemas.microsoft.com/office/drawing/2010/main" val="0"/>
                      </a:ext>
                    </a:extLst>
                  </a:blip>
                  <a:stretch>
                    <a:fillRect/>
                  </a:stretch>
                </pic:blipFill>
                <pic:spPr>
                  <a:xfrm>
                    <a:off x="0" y="0"/>
                    <a:ext cx="7552690" cy="10687685"/>
                  </a:xfrm>
                  <a:prstGeom prst="rect">
                    <a:avLst/>
                  </a:prstGeom>
                </pic:spPr>
              </pic:pic>
            </a:graphicData>
          </a:graphic>
          <wp14:sizeRelH relativeFrom="margin">
            <wp14:pctWidth>0</wp14:pctWidth>
          </wp14:sizeRelH>
          <wp14:sizeRelV relativeFrom="margin">
            <wp14:pctHeight>0</wp14:pctHeight>
          </wp14:sizeRelV>
        </wp:anchor>
      </w:drawing>
    </w:r>
  </w:p>
  <w:p w14:paraId="727C18D5" w14:textId="77777777" w:rsidR="00C54C79" w:rsidRDefault="00C5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2F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73A6"/>
    <w:multiLevelType w:val="hybridMultilevel"/>
    <w:tmpl w:val="B3707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FF5F8B"/>
    <w:multiLevelType w:val="hybridMultilevel"/>
    <w:tmpl w:val="2B188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446FD"/>
    <w:multiLevelType w:val="hybridMultilevel"/>
    <w:tmpl w:val="38F6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A31A2"/>
    <w:multiLevelType w:val="multilevel"/>
    <w:tmpl w:val="2D4C1238"/>
    <w:lvl w:ilvl="0">
      <w:start w:val="1"/>
      <w:numFmt w:val="decimal"/>
      <w:pStyle w:val="Heading1"/>
      <w:lvlText w:val="%1."/>
      <w:lvlJc w:val="left"/>
      <w:pPr>
        <w:ind w:left="644" w:hanging="360"/>
      </w:pPr>
      <w:rPr>
        <w:rFonts w:hint="default"/>
        <w:color w:val="041049" w:themeColor="text2"/>
      </w:rPr>
    </w:lvl>
    <w:lvl w:ilvl="1">
      <w:start w:val="1"/>
      <w:numFmt w:val="decimal"/>
      <w:pStyle w:val="Heading2"/>
      <w:lvlText w:val="%1.%2."/>
      <w:lvlJc w:val="left"/>
      <w:pPr>
        <w:ind w:left="2276" w:hanging="432"/>
      </w:pPr>
      <w:rPr>
        <w:rFonts w:hint="default"/>
        <w:color w:val="9E4A9C" w:themeColor="accent3"/>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36365D"/>
    <w:multiLevelType w:val="hybridMultilevel"/>
    <w:tmpl w:val="7DACCCB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7" w15:restartNumberingAfterBreak="0">
    <w:nsid w:val="11CF5B67"/>
    <w:multiLevelType w:val="hybridMultilevel"/>
    <w:tmpl w:val="781A1A0C"/>
    <w:lvl w:ilvl="0" w:tplc="BCE08A66">
      <w:start w:val="1"/>
      <w:numFmt w:val="bullet"/>
      <w:pStyle w:val="Inden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D4BB5"/>
    <w:multiLevelType w:val="hybridMultilevel"/>
    <w:tmpl w:val="41E66118"/>
    <w:lvl w:ilvl="0" w:tplc="2A36DE30">
      <w:start w:val="1"/>
      <w:numFmt w:val="bullet"/>
      <w:lvlText w:val=""/>
      <w:lvlJc w:val="left"/>
      <w:pPr>
        <w:tabs>
          <w:tab w:val="num" w:pos="754"/>
        </w:tabs>
        <w:ind w:left="754" w:hanging="397"/>
      </w:pPr>
      <w:rPr>
        <w:rFonts w:ascii="Symbol" w:hAnsi="Symbol" w:hint="default"/>
        <w:b w:val="0"/>
        <w:i w:val="0"/>
      </w:rPr>
    </w:lvl>
    <w:lvl w:ilvl="1" w:tplc="511401FA">
      <w:start w:val="1"/>
      <w:numFmt w:val="bullet"/>
      <w:pStyle w:val="Indent1"/>
      <w:lvlText w:val=""/>
      <w:lvlJc w:val="left"/>
      <w:pPr>
        <w:tabs>
          <w:tab w:val="num" w:pos="1372"/>
        </w:tabs>
        <w:ind w:left="1372" w:hanging="360"/>
      </w:pPr>
      <w:rPr>
        <w:rFonts w:ascii="Symbol" w:hAnsi="Symbol" w:hint="default"/>
        <w:b w:val="0"/>
        <w:i w:val="0"/>
      </w:rPr>
    </w:lvl>
    <w:lvl w:ilvl="2" w:tplc="0C09001B">
      <w:start w:val="1"/>
      <w:numFmt w:val="lowerRoman"/>
      <w:lvlText w:val="%3."/>
      <w:lvlJc w:val="right"/>
      <w:pPr>
        <w:tabs>
          <w:tab w:val="num" w:pos="2092"/>
        </w:tabs>
        <w:ind w:left="2092" w:hanging="180"/>
      </w:pPr>
    </w:lvl>
    <w:lvl w:ilvl="3" w:tplc="0C09000F" w:tentative="1">
      <w:start w:val="1"/>
      <w:numFmt w:val="decimal"/>
      <w:lvlText w:val="%4."/>
      <w:lvlJc w:val="left"/>
      <w:pPr>
        <w:tabs>
          <w:tab w:val="num" w:pos="2812"/>
        </w:tabs>
        <w:ind w:left="2812" w:hanging="360"/>
      </w:pPr>
    </w:lvl>
    <w:lvl w:ilvl="4" w:tplc="0C090019" w:tentative="1">
      <w:start w:val="1"/>
      <w:numFmt w:val="lowerLetter"/>
      <w:lvlText w:val="%5."/>
      <w:lvlJc w:val="left"/>
      <w:pPr>
        <w:tabs>
          <w:tab w:val="num" w:pos="3532"/>
        </w:tabs>
        <w:ind w:left="3532" w:hanging="360"/>
      </w:pPr>
    </w:lvl>
    <w:lvl w:ilvl="5" w:tplc="0C09001B" w:tentative="1">
      <w:start w:val="1"/>
      <w:numFmt w:val="lowerRoman"/>
      <w:lvlText w:val="%6."/>
      <w:lvlJc w:val="right"/>
      <w:pPr>
        <w:tabs>
          <w:tab w:val="num" w:pos="4252"/>
        </w:tabs>
        <w:ind w:left="4252" w:hanging="180"/>
      </w:pPr>
    </w:lvl>
    <w:lvl w:ilvl="6" w:tplc="0C09000F" w:tentative="1">
      <w:start w:val="1"/>
      <w:numFmt w:val="decimal"/>
      <w:lvlText w:val="%7."/>
      <w:lvlJc w:val="left"/>
      <w:pPr>
        <w:tabs>
          <w:tab w:val="num" w:pos="4972"/>
        </w:tabs>
        <w:ind w:left="4972" w:hanging="360"/>
      </w:pPr>
    </w:lvl>
    <w:lvl w:ilvl="7" w:tplc="0C090019" w:tentative="1">
      <w:start w:val="1"/>
      <w:numFmt w:val="lowerLetter"/>
      <w:lvlText w:val="%8."/>
      <w:lvlJc w:val="left"/>
      <w:pPr>
        <w:tabs>
          <w:tab w:val="num" w:pos="5692"/>
        </w:tabs>
        <w:ind w:left="5692" w:hanging="360"/>
      </w:pPr>
    </w:lvl>
    <w:lvl w:ilvl="8" w:tplc="0C09001B" w:tentative="1">
      <w:start w:val="1"/>
      <w:numFmt w:val="lowerRoman"/>
      <w:lvlText w:val="%9."/>
      <w:lvlJc w:val="right"/>
      <w:pPr>
        <w:tabs>
          <w:tab w:val="num" w:pos="6412"/>
        </w:tabs>
        <w:ind w:left="6412" w:hanging="180"/>
      </w:pPr>
    </w:lvl>
  </w:abstractNum>
  <w:abstractNum w:abstractNumId="9" w15:restartNumberingAfterBreak="0">
    <w:nsid w:val="154A619B"/>
    <w:multiLevelType w:val="hybridMultilevel"/>
    <w:tmpl w:val="B3707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67866"/>
    <w:multiLevelType w:val="hybridMultilevel"/>
    <w:tmpl w:val="44668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9F5724A"/>
    <w:multiLevelType w:val="hybridMultilevel"/>
    <w:tmpl w:val="C04E1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2A72E5"/>
    <w:multiLevelType w:val="hybridMultilevel"/>
    <w:tmpl w:val="8F9612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6B81D21"/>
    <w:multiLevelType w:val="hybridMultilevel"/>
    <w:tmpl w:val="60B0A8C2"/>
    <w:lvl w:ilvl="0" w:tplc="0C090003">
      <w:start w:val="1"/>
      <w:numFmt w:val="bullet"/>
      <w:lvlText w:val="o"/>
      <w:lvlJc w:val="left"/>
      <w:pPr>
        <w:ind w:left="2213" w:hanging="360"/>
      </w:pPr>
      <w:rPr>
        <w:rFonts w:ascii="Courier New" w:hAnsi="Courier New" w:cs="Courier New" w:hint="default"/>
      </w:rPr>
    </w:lvl>
    <w:lvl w:ilvl="1" w:tplc="0C090003">
      <w:start w:val="1"/>
      <w:numFmt w:val="bullet"/>
      <w:lvlText w:val="o"/>
      <w:lvlJc w:val="left"/>
      <w:pPr>
        <w:ind w:left="2933" w:hanging="360"/>
      </w:pPr>
      <w:rPr>
        <w:rFonts w:ascii="Courier New" w:hAnsi="Courier New" w:cs="Courier New" w:hint="default"/>
      </w:rPr>
    </w:lvl>
    <w:lvl w:ilvl="2" w:tplc="0C090005">
      <w:start w:val="1"/>
      <w:numFmt w:val="bullet"/>
      <w:lvlText w:val=""/>
      <w:lvlJc w:val="left"/>
      <w:pPr>
        <w:ind w:left="3653" w:hanging="360"/>
      </w:pPr>
      <w:rPr>
        <w:rFonts w:ascii="Wingdings" w:hAnsi="Wingdings" w:hint="default"/>
      </w:rPr>
    </w:lvl>
    <w:lvl w:ilvl="3" w:tplc="0C090001">
      <w:start w:val="1"/>
      <w:numFmt w:val="bullet"/>
      <w:lvlText w:val=""/>
      <w:lvlJc w:val="left"/>
      <w:pPr>
        <w:ind w:left="4373" w:hanging="360"/>
      </w:pPr>
      <w:rPr>
        <w:rFonts w:ascii="Symbol" w:hAnsi="Symbol" w:hint="default"/>
      </w:rPr>
    </w:lvl>
    <w:lvl w:ilvl="4" w:tplc="0C090003">
      <w:start w:val="1"/>
      <w:numFmt w:val="bullet"/>
      <w:lvlText w:val="o"/>
      <w:lvlJc w:val="left"/>
      <w:pPr>
        <w:ind w:left="5093" w:hanging="360"/>
      </w:pPr>
      <w:rPr>
        <w:rFonts w:ascii="Courier New" w:hAnsi="Courier New" w:cs="Courier New" w:hint="default"/>
      </w:rPr>
    </w:lvl>
    <w:lvl w:ilvl="5" w:tplc="0C090005">
      <w:start w:val="1"/>
      <w:numFmt w:val="bullet"/>
      <w:lvlText w:val=""/>
      <w:lvlJc w:val="left"/>
      <w:pPr>
        <w:ind w:left="5813" w:hanging="360"/>
      </w:pPr>
      <w:rPr>
        <w:rFonts w:ascii="Wingdings" w:hAnsi="Wingdings" w:hint="default"/>
      </w:rPr>
    </w:lvl>
    <w:lvl w:ilvl="6" w:tplc="0C090001">
      <w:start w:val="1"/>
      <w:numFmt w:val="bullet"/>
      <w:lvlText w:val=""/>
      <w:lvlJc w:val="left"/>
      <w:pPr>
        <w:ind w:left="6533" w:hanging="360"/>
      </w:pPr>
      <w:rPr>
        <w:rFonts w:ascii="Symbol" w:hAnsi="Symbol" w:hint="default"/>
      </w:rPr>
    </w:lvl>
    <w:lvl w:ilvl="7" w:tplc="0C090003">
      <w:start w:val="1"/>
      <w:numFmt w:val="bullet"/>
      <w:lvlText w:val="o"/>
      <w:lvlJc w:val="left"/>
      <w:pPr>
        <w:ind w:left="7253" w:hanging="360"/>
      </w:pPr>
      <w:rPr>
        <w:rFonts w:ascii="Courier New" w:hAnsi="Courier New" w:cs="Courier New" w:hint="default"/>
      </w:rPr>
    </w:lvl>
    <w:lvl w:ilvl="8" w:tplc="0C090005">
      <w:start w:val="1"/>
      <w:numFmt w:val="bullet"/>
      <w:lvlText w:val=""/>
      <w:lvlJc w:val="left"/>
      <w:pPr>
        <w:ind w:left="7973" w:hanging="360"/>
      </w:pPr>
      <w:rPr>
        <w:rFonts w:ascii="Wingdings" w:hAnsi="Wingdings" w:hint="default"/>
      </w:rPr>
    </w:lvl>
  </w:abstractNum>
  <w:abstractNum w:abstractNumId="14" w15:restartNumberingAfterBreak="0">
    <w:nsid w:val="2C1B3EBD"/>
    <w:multiLevelType w:val="hybridMultilevel"/>
    <w:tmpl w:val="82267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B20D18"/>
    <w:multiLevelType w:val="multilevel"/>
    <w:tmpl w:val="C4023126"/>
    <w:numStyleLink w:val="AgencyTableBullets"/>
  </w:abstractNum>
  <w:abstractNum w:abstractNumId="16" w15:restartNumberingAfterBreak="0">
    <w:nsid w:val="470256CA"/>
    <w:multiLevelType w:val="hybridMultilevel"/>
    <w:tmpl w:val="6B841526"/>
    <w:lvl w:ilvl="0" w:tplc="C53893C0">
      <w:start w:val="1"/>
      <w:numFmt w:val="bullet"/>
      <w:pStyle w:val="JBody1-bullet"/>
      <w:lvlText w:val=""/>
      <w:lvlJc w:val="left"/>
      <w:pPr>
        <w:ind w:left="1287" w:hanging="360"/>
      </w:pPr>
      <w:rPr>
        <w:rFonts w:ascii="Symbol" w:hAnsi="Symbol" w:hint="default"/>
      </w:rPr>
    </w:lvl>
    <w:lvl w:ilvl="1" w:tplc="CFF4825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5513C1E"/>
    <w:multiLevelType w:val="hybridMultilevel"/>
    <w:tmpl w:val="3B4C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585A4B"/>
    <w:multiLevelType w:val="hybridMultilevel"/>
    <w:tmpl w:val="6974E87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9" w15:restartNumberingAfterBreak="0">
    <w:nsid w:val="64F425E7"/>
    <w:multiLevelType w:val="hybridMultilevel"/>
    <w:tmpl w:val="7A941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8"/>
  </w:num>
  <w:num w:numId="5">
    <w:abstractNumId w:val="7"/>
  </w:num>
  <w:num w:numId="6">
    <w:abstractNumId w:val="6"/>
  </w:num>
  <w:num w:numId="7">
    <w:abstractNumId w:val="15"/>
  </w:num>
  <w:num w:numId="8">
    <w:abstractNumId w:val="0"/>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1"/>
  </w:num>
  <w:num w:numId="35">
    <w:abstractNumId w:val="10"/>
  </w:num>
  <w:num w:numId="36">
    <w:abstractNumId w:val="13"/>
  </w:num>
  <w:num w:numId="37">
    <w:abstractNumId w:val="2"/>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5"/>
  </w:num>
  <w:num w:numId="40">
    <w:abstractNumId w:val="1"/>
  </w:num>
  <w:num w:numId="41">
    <w:abstractNumId w:val="9"/>
  </w:num>
  <w:num w:numId="42">
    <w:abstractNumId w:val="14"/>
  </w:num>
  <w:num w:numId="43">
    <w:abstractNumId w:val="1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8"/>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65"/>
    <w:rsid w:val="00006395"/>
    <w:rsid w:val="00021BE5"/>
    <w:rsid w:val="000379F5"/>
    <w:rsid w:val="00047364"/>
    <w:rsid w:val="00061A38"/>
    <w:rsid w:val="000633B9"/>
    <w:rsid w:val="00063841"/>
    <w:rsid w:val="000660F7"/>
    <w:rsid w:val="0007583B"/>
    <w:rsid w:val="00084CC6"/>
    <w:rsid w:val="00086498"/>
    <w:rsid w:val="00091BE0"/>
    <w:rsid w:val="000A74F2"/>
    <w:rsid w:val="000C5679"/>
    <w:rsid w:val="000C6CD6"/>
    <w:rsid w:val="000E0AC6"/>
    <w:rsid w:val="000E2DD8"/>
    <w:rsid w:val="000E5086"/>
    <w:rsid w:val="000F37F8"/>
    <w:rsid w:val="000F49BD"/>
    <w:rsid w:val="000F67FA"/>
    <w:rsid w:val="00100F03"/>
    <w:rsid w:val="00132D27"/>
    <w:rsid w:val="00137143"/>
    <w:rsid w:val="00151A04"/>
    <w:rsid w:val="0015302D"/>
    <w:rsid w:val="00155B82"/>
    <w:rsid w:val="0015704E"/>
    <w:rsid w:val="00157E6E"/>
    <w:rsid w:val="00162BD9"/>
    <w:rsid w:val="0016720F"/>
    <w:rsid w:val="00176A4C"/>
    <w:rsid w:val="00186CF5"/>
    <w:rsid w:val="001A051A"/>
    <w:rsid w:val="001D16A3"/>
    <w:rsid w:val="001E1F4B"/>
    <w:rsid w:val="001F640A"/>
    <w:rsid w:val="00205443"/>
    <w:rsid w:val="0020550C"/>
    <w:rsid w:val="00210708"/>
    <w:rsid w:val="00224AF2"/>
    <w:rsid w:val="00224C57"/>
    <w:rsid w:val="0023273E"/>
    <w:rsid w:val="0023321A"/>
    <w:rsid w:val="002371AC"/>
    <w:rsid w:val="00243367"/>
    <w:rsid w:val="00243CED"/>
    <w:rsid w:val="0024432D"/>
    <w:rsid w:val="002522A2"/>
    <w:rsid w:val="0025659B"/>
    <w:rsid w:val="00272630"/>
    <w:rsid w:val="00276F5E"/>
    <w:rsid w:val="0029002A"/>
    <w:rsid w:val="00291BA1"/>
    <w:rsid w:val="0029412E"/>
    <w:rsid w:val="00294DCD"/>
    <w:rsid w:val="002A538B"/>
    <w:rsid w:val="002C3569"/>
    <w:rsid w:val="002C3F93"/>
    <w:rsid w:val="002C74C2"/>
    <w:rsid w:val="002D2EB1"/>
    <w:rsid w:val="002D710D"/>
    <w:rsid w:val="002E01F0"/>
    <w:rsid w:val="002E2BEC"/>
    <w:rsid w:val="002E4D3D"/>
    <w:rsid w:val="002E5CCD"/>
    <w:rsid w:val="002F0A83"/>
    <w:rsid w:val="002F1104"/>
    <w:rsid w:val="002F42E0"/>
    <w:rsid w:val="002F5DBA"/>
    <w:rsid w:val="00301E52"/>
    <w:rsid w:val="00302362"/>
    <w:rsid w:val="00304CF1"/>
    <w:rsid w:val="00304E97"/>
    <w:rsid w:val="00306A6C"/>
    <w:rsid w:val="0031631B"/>
    <w:rsid w:val="00327542"/>
    <w:rsid w:val="0033093F"/>
    <w:rsid w:val="00337B19"/>
    <w:rsid w:val="0034549A"/>
    <w:rsid w:val="00354682"/>
    <w:rsid w:val="0035610D"/>
    <w:rsid w:val="003774F7"/>
    <w:rsid w:val="00384A35"/>
    <w:rsid w:val="00391516"/>
    <w:rsid w:val="003B0070"/>
    <w:rsid w:val="003B45FC"/>
    <w:rsid w:val="003C0EEC"/>
    <w:rsid w:val="003C7E43"/>
    <w:rsid w:val="003D1B55"/>
    <w:rsid w:val="003E4C51"/>
    <w:rsid w:val="003E7866"/>
    <w:rsid w:val="003F61BA"/>
    <w:rsid w:val="003F68E5"/>
    <w:rsid w:val="00400629"/>
    <w:rsid w:val="00400F86"/>
    <w:rsid w:val="00407C52"/>
    <w:rsid w:val="00410008"/>
    <w:rsid w:val="004205B8"/>
    <w:rsid w:val="00424799"/>
    <w:rsid w:val="00426363"/>
    <w:rsid w:val="0043219C"/>
    <w:rsid w:val="0043479C"/>
    <w:rsid w:val="004418E8"/>
    <w:rsid w:val="00447EE9"/>
    <w:rsid w:val="00452925"/>
    <w:rsid w:val="00467350"/>
    <w:rsid w:val="00471E48"/>
    <w:rsid w:val="0047247C"/>
    <w:rsid w:val="0047313E"/>
    <w:rsid w:val="00477B1E"/>
    <w:rsid w:val="0048204D"/>
    <w:rsid w:val="0048321F"/>
    <w:rsid w:val="00485137"/>
    <w:rsid w:val="004A7847"/>
    <w:rsid w:val="004C189D"/>
    <w:rsid w:val="004C1F69"/>
    <w:rsid w:val="004D1AC0"/>
    <w:rsid w:val="004D2ECC"/>
    <w:rsid w:val="004D5806"/>
    <w:rsid w:val="004E2D80"/>
    <w:rsid w:val="004E72E2"/>
    <w:rsid w:val="004F4624"/>
    <w:rsid w:val="004F6E96"/>
    <w:rsid w:val="005126DD"/>
    <w:rsid w:val="00515340"/>
    <w:rsid w:val="00522D6A"/>
    <w:rsid w:val="00523BE9"/>
    <w:rsid w:val="00525C6A"/>
    <w:rsid w:val="005454F2"/>
    <w:rsid w:val="00547E00"/>
    <w:rsid w:val="00555A2F"/>
    <w:rsid w:val="005579ED"/>
    <w:rsid w:val="005621A9"/>
    <w:rsid w:val="0057573D"/>
    <w:rsid w:val="00584CDC"/>
    <w:rsid w:val="0058762B"/>
    <w:rsid w:val="00593E2D"/>
    <w:rsid w:val="005A3CE1"/>
    <w:rsid w:val="005A6B34"/>
    <w:rsid w:val="005C26C4"/>
    <w:rsid w:val="005D0A9D"/>
    <w:rsid w:val="005D231A"/>
    <w:rsid w:val="005D2C4C"/>
    <w:rsid w:val="005E2D29"/>
    <w:rsid w:val="005E3BBB"/>
    <w:rsid w:val="005E4F1D"/>
    <w:rsid w:val="005E7291"/>
    <w:rsid w:val="005F548C"/>
    <w:rsid w:val="00601486"/>
    <w:rsid w:val="00603CFF"/>
    <w:rsid w:val="00614F0C"/>
    <w:rsid w:val="00616224"/>
    <w:rsid w:val="00622CC3"/>
    <w:rsid w:val="00622F6F"/>
    <w:rsid w:val="00632ED5"/>
    <w:rsid w:val="00635F1F"/>
    <w:rsid w:val="00644821"/>
    <w:rsid w:val="00650391"/>
    <w:rsid w:val="0065100B"/>
    <w:rsid w:val="00651491"/>
    <w:rsid w:val="006543E5"/>
    <w:rsid w:val="006567A2"/>
    <w:rsid w:val="00660A3F"/>
    <w:rsid w:val="00662803"/>
    <w:rsid w:val="00663FFE"/>
    <w:rsid w:val="006702BC"/>
    <w:rsid w:val="00670C1B"/>
    <w:rsid w:val="00673191"/>
    <w:rsid w:val="00685643"/>
    <w:rsid w:val="006953CF"/>
    <w:rsid w:val="00696FBA"/>
    <w:rsid w:val="00697AB9"/>
    <w:rsid w:val="006B3F2F"/>
    <w:rsid w:val="006B7A4F"/>
    <w:rsid w:val="006B7B6C"/>
    <w:rsid w:val="006C04B4"/>
    <w:rsid w:val="006C426D"/>
    <w:rsid w:val="006C5063"/>
    <w:rsid w:val="006D6D48"/>
    <w:rsid w:val="006D7081"/>
    <w:rsid w:val="006E2ED1"/>
    <w:rsid w:val="006E343A"/>
    <w:rsid w:val="006E5144"/>
    <w:rsid w:val="006F5B6A"/>
    <w:rsid w:val="006F60A8"/>
    <w:rsid w:val="00712D4D"/>
    <w:rsid w:val="0072438E"/>
    <w:rsid w:val="0073169A"/>
    <w:rsid w:val="00733D6A"/>
    <w:rsid w:val="00735C17"/>
    <w:rsid w:val="00740010"/>
    <w:rsid w:val="00740F32"/>
    <w:rsid w:val="00741D0C"/>
    <w:rsid w:val="007421CB"/>
    <w:rsid w:val="007518E7"/>
    <w:rsid w:val="007530C7"/>
    <w:rsid w:val="00755C0C"/>
    <w:rsid w:val="00757B95"/>
    <w:rsid w:val="00760814"/>
    <w:rsid w:val="00763317"/>
    <w:rsid w:val="0076350E"/>
    <w:rsid w:val="00767FDA"/>
    <w:rsid w:val="00773068"/>
    <w:rsid w:val="007745C2"/>
    <w:rsid w:val="00775055"/>
    <w:rsid w:val="0078226E"/>
    <w:rsid w:val="00783B00"/>
    <w:rsid w:val="007877CA"/>
    <w:rsid w:val="00790039"/>
    <w:rsid w:val="00792EC8"/>
    <w:rsid w:val="00795EF8"/>
    <w:rsid w:val="007A1215"/>
    <w:rsid w:val="007C1808"/>
    <w:rsid w:val="007C4BCF"/>
    <w:rsid w:val="007D0BB1"/>
    <w:rsid w:val="007D39B1"/>
    <w:rsid w:val="007D4A94"/>
    <w:rsid w:val="007D6D43"/>
    <w:rsid w:val="007E541B"/>
    <w:rsid w:val="007F0418"/>
    <w:rsid w:val="008074F5"/>
    <w:rsid w:val="00813CE1"/>
    <w:rsid w:val="0082154E"/>
    <w:rsid w:val="0082188A"/>
    <w:rsid w:val="00821ACE"/>
    <w:rsid w:val="00830692"/>
    <w:rsid w:val="0084327D"/>
    <w:rsid w:val="00845E4D"/>
    <w:rsid w:val="00857A16"/>
    <w:rsid w:val="00860598"/>
    <w:rsid w:val="00875D08"/>
    <w:rsid w:val="008813E8"/>
    <w:rsid w:val="00882B55"/>
    <w:rsid w:val="008970EC"/>
    <w:rsid w:val="00897FFD"/>
    <w:rsid w:val="008A1F53"/>
    <w:rsid w:val="008B6C09"/>
    <w:rsid w:val="008B77A2"/>
    <w:rsid w:val="008B7FD4"/>
    <w:rsid w:val="008C45E3"/>
    <w:rsid w:val="008D038F"/>
    <w:rsid w:val="008D1A33"/>
    <w:rsid w:val="008E396B"/>
    <w:rsid w:val="008F2336"/>
    <w:rsid w:val="008F3DA6"/>
    <w:rsid w:val="008F5E83"/>
    <w:rsid w:val="008F64FF"/>
    <w:rsid w:val="008F7592"/>
    <w:rsid w:val="008F7999"/>
    <w:rsid w:val="00901E3F"/>
    <w:rsid w:val="0092456B"/>
    <w:rsid w:val="00931447"/>
    <w:rsid w:val="009365B8"/>
    <w:rsid w:val="00942616"/>
    <w:rsid w:val="0094427A"/>
    <w:rsid w:val="0094616F"/>
    <w:rsid w:val="00947B79"/>
    <w:rsid w:val="009516AD"/>
    <w:rsid w:val="00956AE6"/>
    <w:rsid w:val="00961D5E"/>
    <w:rsid w:val="009700B3"/>
    <w:rsid w:val="00970DBD"/>
    <w:rsid w:val="009718D1"/>
    <w:rsid w:val="00972F75"/>
    <w:rsid w:val="00976455"/>
    <w:rsid w:val="00977F3E"/>
    <w:rsid w:val="00985BE6"/>
    <w:rsid w:val="009974F3"/>
    <w:rsid w:val="009A48B3"/>
    <w:rsid w:val="009B0FC4"/>
    <w:rsid w:val="009B6543"/>
    <w:rsid w:val="009B666C"/>
    <w:rsid w:val="009C1E03"/>
    <w:rsid w:val="009D0E7D"/>
    <w:rsid w:val="009D231D"/>
    <w:rsid w:val="009E5A3B"/>
    <w:rsid w:val="009F3FDB"/>
    <w:rsid w:val="00A06BA0"/>
    <w:rsid w:val="00A11A5F"/>
    <w:rsid w:val="00A32B54"/>
    <w:rsid w:val="00A32FC8"/>
    <w:rsid w:val="00A41529"/>
    <w:rsid w:val="00A425AA"/>
    <w:rsid w:val="00A42F52"/>
    <w:rsid w:val="00A43D18"/>
    <w:rsid w:val="00A45D9E"/>
    <w:rsid w:val="00A50351"/>
    <w:rsid w:val="00A622EF"/>
    <w:rsid w:val="00A90A91"/>
    <w:rsid w:val="00A91FEE"/>
    <w:rsid w:val="00A95153"/>
    <w:rsid w:val="00AA06B9"/>
    <w:rsid w:val="00AA4729"/>
    <w:rsid w:val="00AB12A6"/>
    <w:rsid w:val="00AB6AAB"/>
    <w:rsid w:val="00AC1240"/>
    <w:rsid w:val="00AC1C10"/>
    <w:rsid w:val="00AC2A65"/>
    <w:rsid w:val="00AC6F42"/>
    <w:rsid w:val="00AF24AE"/>
    <w:rsid w:val="00AF4047"/>
    <w:rsid w:val="00AF7379"/>
    <w:rsid w:val="00AF74E9"/>
    <w:rsid w:val="00B02676"/>
    <w:rsid w:val="00B0560B"/>
    <w:rsid w:val="00B13FDE"/>
    <w:rsid w:val="00B216AF"/>
    <w:rsid w:val="00B249E2"/>
    <w:rsid w:val="00B30096"/>
    <w:rsid w:val="00B30FDD"/>
    <w:rsid w:val="00B54478"/>
    <w:rsid w:val="00B5470B"/>
    <w:rsid w:val="00B6328C"/>
    <w:rsid w:val="00B67711"/>
    <w:rsid w:val="00B73EC9"/>
    <w:rsid w:val="00B87AF7"/>
    <w:rsid w:val="00B900BF"/>
    <w:rsid w:val="00B91522"/>
    <w:rsid w:val="00B95707"/>
    <w:rsid w:val="00B95B8D"/>
    <w:rsid w:val="00B97932"/>
    <w:rsid w:val="00BA071D"/>
    <w:rsid w:val="00BA1794"/>
    <w:rsid w:val="00BA7278"/>
    <w:rsid w:val="00BB5B91"/>
    <w:rsid w:val="00BC4AF6"/>
    <w:rsid w:val="00BC5FE7"/>
    <w:rsid w:val="00BD1D19"/>
    <w:rsid w:val="00BE5E37"/>
    <w:rsid w:val="00BF0FEC"/>
    <w:rsid w:val="00BF74AC"/>
    <w:rsid w:val="00BF7A38"/>
    <w:rsid w:val="00C02E07"/>
    <w:rsid w:val="00C02E58"/>
    <w:rsid w:val="00C0320A"/>
    <w:rsid w:val="00C1415E"/>
    <w:rsid w:val="00C2277B"/>
    <w:rsid w:val="00C279D5"/>
    <w:rsid w:val="00C4227D"/>
    <w:rsid w:val="00C4442B"/>
    <w:rsid w:val="00C47045"/>
    <w:rsid w:val="00C470B7"/>
    <w:rsid w:val="00C4749D"/>
    <w:rsid w:val="00C53DD5"/>
    <w:rsid w:val="00C54C79"/>
    <w:rsid w:val="00C578A8"/>
    <w:rsid w:val="00C65EDD"/>
    <w:rsid w:val="00C74A36"/>
    <w:rsid w:val="00C80B69"/>
    <w:rsid w:val="00C81A52"/>
    <w:rsid w:val="00C87DD9"/>
    <w:rsid w:val="00C969C0"/>
    <w:rsid w:val="00CA1007"/>
    <w:rsid w:val="00CA2A30"/>
    <w:rsid w:val="00CA2CE8"/>
    <w:rsid w:val="00CB5EC5"/>
    <w:rsid w:val="00CB7DA1"/>
    <w:rsid w:val="00CB7E1A"/>
    <w:rsid w:val="00CC00F2"/>
    <w:rsid w:val="00CC0211"/>
    <w:rsid w:val="00CC2318"/>
    <w:rsid w:val="00CC2ADC"/>
    <w:rsid w:val="00CC3CA8"/>
    <w:rsid w:val="00CE10C4"/>
    <w:rsid w:val="00CF3FA0"/>
    <w:rsid w:val="00CF668C"/>
    <w:rsid w:val="00CF7960"/>
    <w:rsid w:val="00D0385B"/>
    <w:rsid w:val="00D07802"/>
    <w:rsid w:val="00D13A08"/>
    <w:rsid w:val="00D17B93"/>
    <w:rsid w:val="00D20180"/>
    <w:rsid w:val="00D2205F"/>
    <w:rsid w:val="00D2772E"/>
    <w:rsid w:val="00D335A8"/>
    <w:rsid w:val="00D54A26"/>
    <w:rsid w:val="00D61017"/>
    <w:rsid w:val="00D652F9"/>
    <w:rsid w:val="00D74393"/>
    <w:rsid w:val="00D81D07"/>
    <w:rsid w:val="00D91E26"/>
    <w:rsid w:val="00DD0A99"/>
    <w:rsid w:val="00DE16AE"/>
    <w:rsid w:val="00E0269F"/>
    <w:rsid w:val="00E03777"/>
    <w:rsid w:val="00E04D44"/>
    <w:rsid w:val="00E17028"/>
    <w:rsid w:val="00E572AD"/>
    <w:rsid w:val="00E62D51"/>
    <w:rsid w:val="00E6388D"/>
    <w:rsid w:val="00E67B02"/>
    <w:rsid w:val="00E70658"/>
    <w:rsid w:val="00E75E21"/>
    <w:rsid w:val="00E95FE9"/>
    <w:rsid w:val="00E9642D"/>
    <w:rsid w:val="00EA51CE"/>
    <w:rsid w:val="00EA75C0"/>
    <w:rsid w:val="00EB7154"/>
    <w:rsid w:val="00EC5DE1"/>
    <w:rsid w:val="00ED03BE"/>
    <w:rsid w:val="00ED1122"/>
    <w:rsid w:val="00EE2E0C"/>
    <w:rsid w:val="00EE695A"/>
    <w:rsid w:val="00EF7A60"/>
    <w:rsid w:val="00F0638D"/>
    <w:rsid w:val="00F16569"/>
    <w:rsid w:val="00F16D7A"/>
    <w:rsid w:val="00F25AF6"/>
    <w:rsid w:val="00F4120D"/>
    <w:rsid w:val="00F41F56"/>
    <w:rsid w:val="00F4374C"/>
    <w:rsid w:val="00F50479"/>
    <w:rsid w:val="00F627BC"/>
    <w:rsid w:val="00F631C7"/>
    <w:rsid w:val="00F64076"/>
    <w:rsid w:val="00F73A36"/>
    <w:rsid w:val="00F75DE9"/>
    <w:rsid w:val="00F76E15"/>
    <w:rsid w:val="00F903EC"/>
    <w:rsid w:val="00FA6071"/>
    <w:rsid w:val="00FD2FA8"/>
    <w:rsid w:val="00FD36A8"/>
    <w:rsid w:val="00FD379A"/>
    <w:rsid w:val="00FD6209"/>
    <w:rsid w:val="00FE2459"/>
    <w:rsid w:val="00FE3028"/>
    <w:rsid w:val="00FF38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D666"/>
  <w15:chartTrackingRefBased/>
  <w15:docId w15:val="{890BF1B2-4443-45F0-92BC-CBC7EBCD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36"/>
    <w:pPr>
      <w:spacing w:after="0" w:line="240" w:lineRule="auto"/>
    </w:pPr>
  </w:style>
  <w:style w:type="paragraph" w:styleId="Heading1">
    <w:name w:val="heading 1"/>
    <w:basedOn w:val="Normal"/>
    <w:next w:val="Normal"/>
    <w:link w:val="Heading1Char"/>
    <w:uiPriority w:val="1"/>
    <w:qFormat/>
    <w:rsid w:val="00947B79"/>
    <w:pPr>
      <w:keepNext/>
      <w:numPr>
        <w:numId w:val="1"/>
      </w:numPr>
      <w:spacing w:before="480" w:after="240" w:line="440" w:lineRule="exact"/>
      <w:ind w:left="357" w:hanging="357"/>
      <w:outlineLvl w:val="0"/>
    </w:pPr>
    <w:rPr>
      <w:rFonts w:asciiTheme="majorHAnsi" w:eastAsia="Times New Roman" w:hAnsiTheme="majorHAnsi" w:cs="Times New Roman"/>
      <w:b/>
      <w:color w:val="041049" w:themeColor="text2"/>
      <w:sz w:val="48"/>
      <w:szCs w:val="19"/>
      <w:lang w:eastAsia="en-AU"/>
    </w:rPr>
  </w:style>
  <w:style w:type="paragraph" w:styleId="Heading2">
    <w:name w:val="heading 2"/>
    <w:basedOn w:val="Normal"/>
    <w:next w:val="Normal"/>
    <w:link w:val="Heading2Char"/>
    <w:uiPriority w:val="1"/>
    <w:unhideWhenUsed/>
    <w:rsid w:val="00947B79"/>
    <w:pPr>
      <w:keepNext/>
      <w:numPr>
        <w:ilvl w:val="1"/>
        <w:numId w:val="1"/>
      </w:numPr>
      <w:spacing w:before="480" w:after="180"/>
      <w:ind w:left="431" w:hanging="431"/>
      <w:outlineLvl w:val="1"/>
    </w:pPr>
    <w:rPr>
      <w:rFonts w:asciiTheme="majorHAnsi" w:eastAsia="Times New Roman" w:hAnsiTheme="majorHAnsi" w:cs="Times New Roman"/>
      <w:b/>
      <w:color w:val="9E4A9C" w:themeColor="accent3"/>
      <w:sz w:val="32"/>
      <w:szCs w:val="19"/>
      <w:lang w:eastAsia="en-AU"/>
    </w:rPr>
  </w:style>
  <w:style w:type="paragraph" w:styleId="Heading3">
    <w:name w:val="heading 3"/>
    <w:basedOn w:val="Normal"/>
    <w:next w:val="Normal"/>
    <w:link w:val="Heading3Char"/>
    <w:uiPriority w:val="1"/>
    <w:unhideWhenUsed/>
    <w:qFormat/>
    <w:rsid w:val="002C3569"/>
    <w:pPr>
      <w:keepNext/>
      <w:spacing w:before="480" w:after="60"/>
      <w:outlineLvl w:val="2"/>
    </w:pPr>
    <w:rPr>
      <w:rFonts w:asciiTheme="majorHAnsi" w:eastAsia="Times New Roman" w:hAnsiTheme="majorHAnsi" w:cs="Times New Roman"/>
      <w:b/>
      <w:color w:val="353332" w:themeColor="text1" w:themeShade="80"/>
      <w:sz w:val="28"/>
      <w:szCs w:val="19"/>
      <w:lang w:eastAsia="en-AU"/>
    </w:rPr>
  </w:style>
  <w:style w:type="paragraph" w:styleId="Heading4">
    <w:name w:val="heading 4"/>
    <w:basedOn w:val="Normal"/>
    <w:next w:val="Normal"/>
    <w:link w:val="Heading4Char"/>
    <w:uiPriority w:val="1"/>
    <w:unhideWhenUsed/>
    <w:qFormat/>
    <w:rsid w:val="00795EF8"/>
    <w:pPr>
      <w:keepNext/>
      <w:spacing w:before="240" w:after="60"/>
      <w:outlineLvl w:val="3"/>
    </w:pPr>
    <w:rPr>
      <w:rFonts w:ascii="Segoe UI Semibold" w:eastAsia="Times New Roman" w:hAnsi="Segoe UI Semibold" w:cs="Times New Roman"/>
      <w:color w:val="FFFFFF" w:themeColor="background2"/>
      <w:szCs w:val="19"/>
      <w:lang w:eastAsia="en-AU"/>
    </w:rPr>
  </w:style>
  <w:style w:type="paragraph" w:styleId="Heading5">
    <w:name w:val="heading 5"/>
    <w:basedOn w:val="Normal"/>
    <w:next w:val="Normal"/>
    <w:link w:val="Heading5Char"/>
    <w:uiPriority w:val="1"/>
    <w:semiHidden/>
    <w:unhideWhenUsed/>
    <w:qFormat/>
    <w:rsid w:val="00795EF8"/>
    <w:pPr>
      <w:keepNext/>
      <w:spacing w:before="240" w:after="60"/>
      <w:outlineLvl w:val="4"/>
    </w:pPr>
    <w:rPr>
      <w:rFonts w:ascii="Segoe UI" w:eastAsia="Times New Roman" w:hAnsi="Segoe UI" w:cs="Times New Roman"/>
      <w:b/>
      <w:color w:val="808080" w:themeColor="background1" w:themeShade="80"/>
      <w:sz w:val="20"/>
      <w:szCs w:val="24"/>
      <w:lang w:eastAsia="en-AU"/>
    </w:rPr>
  </w:style>
  <w:style w:type="paragraph" w:styleId="Heading6">
    <w:name w:val="heading 6"/>
    <w:basedOn w:val="Normal"/>
    <w:next w:val="Normal"/>
    <w:link w:val="Heading6Char"/>
    <w:uiPriority w:val="19"/>
    <w:semiHidden/>
    <w:unhideWhenUsed/>
    <w:qFormat/>
    <w:rsid w:val="00795EF8"/>
    <w:pPr>
      <w:keepNext/>
      <w:keepLines/>
      <w:spacing w:before="200" w:after="60"/>
      <w:outlineLvl w:val="5"/>
    </w:pPr>
    <w:rPr>
      <w:rFonts w:ascii="Segoe UI" w:eastAsiaTheme="majorEastAsia" w:hAnsi="Segoe UI" w:cstheme="majorBidi"/>
      <w:b/>
      <w:i/>
      <w:iCs/>
      <w:color w:val="00264D"/>
      <w:sz w:val="19"/>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Normal"/>
    <w:link w:val="ListParagraphChar"/>
    <w:uiPriority w:val="34"/>
    <w:qFormat/>
    <w:rsid w:val="00F16D7A"/>
    <w:pPr>
      <w:spacing w:after="160" w:line="252" w:lineRule="auto"/>
      <w:ind w:left="720"/>
    </w:pPr>
    <w:rPr>
      <w:rFonts w:ascii="Calibri" w:hAnsi="Calibri" w:cs="Calibri"/>
    </w:rPr>
  </w:style>
  <w:style w:type="paragraph" w:styleId="BodyText">
    <w:name w:val="Body Text"/>
    <w:basedOn w:val="Normal"/>
    <w:link w:val="BodyTextChar"/>
    <w:qFormat/>
    <w:rsid w:val="00947B79"/>
    <w:pPr>
      <w:spacing w:after="200" w:line="320" w:lineRule="exact"/>
    </w:pPr>
    <w:rPr>
      <w:rFonts w:eastAsia="Times New Roman"/>
      <w:color w:val="353332" w:themeColor="text1" w:themeShade="80"/>
      <w:sz w:val="24"/>
      <w:szCs w:val="24"/>
    </w:rPr>
  </w:style>
  <w:style w:type="character" w:customStyle="1" w:styleId="BodyTextChar">
    <w:name w:val="Body Text Char"/>
    <w:basedOn w:val="DefaultParagraphFont"/>
    <w:link w:val="BodyText"/>
    <w:rsid w:val="00947B79"/>
    <w:rPr>
      <w:rFonts w:eastAsia="Times New Roman"/>
      <w:color w:val="353332" w:themeColor="text1" w:themeShade="80"/>
      <w:sz w:val="24"/>
      <w:szCs w:val="24"/>
    </w:rPr>
  </w:style>
  <w:style w:type="paragraph" w:styleId="Header">
    <w:name w:val="header"/>
    <w:basedOn w:val="Normal"/>
    <w:link w:val="HeaderChar"/>
    <w:uiPriority w:val="99"/>
    <w:unhideWhenUsed/>
    <w:rsid w:val="00BC5FE7"/>
    <w:pPr>
      <w:tabs>
        <w:tab w:val="center" w:pos="4513"/>
        <w:tab w:val="right" w:pos="9026"/>
      </w:tabs>
    </w:pPr>
  </w:style>
  <w:style w:type="character" w:customStyle="1" w:styleId="HeaderChar">
    <w:name w:val="Header Char"/>
    <w:basedOn w:val="DefaultParagraphFont"/>
    <w:link w:val="Header"/>
    <w:uiPriority w:val="99"/>
    <w:rsid w:val="00BC5FE7"/>
  </w:style>
  <w:style w:type="paragraph" w:styleId="Footer">
    <w:name w:val="footer"/>
    <w:basedOn w:val="Normal"/>
    <w:link w:val="FooterChar"/>
    <w:uiPriority w:val="99"/>
    <w:unhideWhenUsed/>
    <w:rsid w:val="00BC5FE7"/>
    <w:pPr>
      <w:tabs>
        <w:tab w:val="center" w:pos="4513"/>
        <w:tab w:val="right" w:pos="9026"/>
      </w:tabs>
    </w:pPr>
  </w:style>
  <w:style w:type="character" w:customStyle="1" w:styleId="FooterChar">
    <w:name w:val="Footer Char"/>
    <w:basedOn w:val="DefaultParagraphFont"/>
    <w:link w:val="Footer"/>
    <w:uiPriority w:val="99"/>
    <w:rsid w:val="00BC5FE7"/>
  </w:style>
  <w:style w:type="character" w:customStyle="1" w:styleId="Heading1Char">
    <w:name w:val="Heading 1 Char"/>
    <w:basedOn w:val="DefaultParagraphFont"/>
    <w:link w:val="Heading1"/>
    <w:uiPriority w:val="1"/>
    <w:rsid w:val="00947B79"/>
    <w:rPr>
      <w:rFonts w:asciiTheme="majorHAnsi" w:eastAsia="Times New Roman" w:hAnsiTheme="majorHAnsi" w:cs="Times New Roman"/>
      <w:b/>
      <w:color w:val="041049" w:themeColor="text2"/>
      <w:sz w:val="48"/>
      <w:szCs w:val="19"/>
      <w:lang w:eastAsia="en-AU"/>
    </w:rPr>
  </w:style>
  <w:style w:type="character" w:customStyle="1" w:styleId="Heading2Char">
    <w:name w:val="Heading 2 Char"/>
    <w:basedOn w:val="DefaultParagraphFont"/>
    <w:link w:val="Heading2"/>
    <w:uiPriority w:val="1"/>
    <w:rsid w:val="00947B79"/>
    <w:rPr>
      <w:rFonts w:asciiTheme="majorHAnsi" w:eastAsia="Times New Roman" w:hAnsiTheme="majorHAnsi" w:cs="Times New Roman"/>
      <w:b/>
      <w:color w:val="9E4A9C" w:themeColor="accent3"/>
      <w:sz w:val="32"/>
      <w:szCs w:val="19"/>
      <w:lang w:eastAsia="en-AU"/>
    </w:rPr>
  </w:style>
  <w:style w:type="character" w:customStyle="1" w:styleId="Heading3Char">
    <w:name w:val="Heading 3 Char"/>
    <w:basedOn w:val="DefaultParagraphFont"/>
    <w:link w:val="Heading3"/>
    <w:uiPriority w:val="1"/>
    <w:rsid w:val="002C3569"/>
    <w:rPr>
      <w:rFonts w:asciiTheme="majorHAnsi" w:eastAsia="Times New Roman" w:hAnsiTheme="majorHAnsi" w:cs="Times New Roman"/>
      <w:b/>
      <w:color w:val="353332" w:themeColor="text1" w:themeShade="80"/>
      <w:sz w:val="28"/>
      <w:szCs w:val="19"/>
      <w:lang w:eastAsia="en-AU"/>
    </w:rPr>
  </w:style>
  <w:style w:type="character" w:customStyle="1" w:styleId="Heading4Char">
    <w:name w:val="Heading 4 Char"/>
    <w:basedOn w:val="DefaultParagraphFont"/>
    <w:link w:val="Heading4"/>
    <w:uiPriority w:val="1"/>
    <w:rsid w:val="00795EF8"/>
    <w:rPr>
      <w:rFonts w:ascii="Segoe UI Semibold" w:eastAsia="Times New Roman" w:hAnsi="Segoe UI Semibold" w:cs="Times New Roman"/>
      <w:color w:val="FFFFFF" w:themeColor="background2"/>
      <w:szCs w:val="19"/>
      <w:lang w:eastAsia="en-AU"/>
    </w:rPr>
  </w:style>
  <w:style w:type="character" w:customStyle="1" w:styleId="Heading5Char">
    <w:name w:val="Heading 5 Char"/>
    <w:basedOn w:val="DefaultParagraphFont"/>
    <w:link w:val="Heading5"/>
    <w:uiPriority w:val="1"/>
    <w:semiHidden/>
    <w:rsid w:val="00795EF8"/>
    <w:rPr>
      <w:rFonts w:ascii="Segoe UI" w:eastAsia="Times New Roman" w:hAnsi="Segoe UI" w:cs="Times New Roman"/>
      <w:b/>
      <w:color w:val="808080" w:themeColor="background1" w:themeShade="80"/>
      <w:sz w:val="20"/>
      <w:szCs w:val="24"/>
      <w:lang w:eastAsia="en-AU"/>
    </w:rPr>
  </w:style>
  <w:style w:type="character" w:customStyle="1" w:styleId="Heading6Char">
    <w:name w:val="Heading 6 Char"/>
    <w:basedOn w:val="DefaultParagraphFont"/>
    <w:link w:val="Heading6"/>
    <w:uiPriority w:val="19"/>
    <w:semiHidden/>
    <w:rsid w:val="00795EF8"/>
    <w:rPr>
      <w:rFonts w:ascii="Segoe UI" w:eastAsiaTheme="majorEastAsia" w:hAnsi="Segoe UI" w:cstheme="majorBidi"/>
      <w:b/>
      <w:i/>
      <w:iCs/>
      <w:color w:val="00264D"/>
      <w:sz w:val="19"/>
      <w:szCs w:val="19"/>
      <w:lang w:eastAsia="en-AU"/>
    </w:rPr>
  </w:style>
  <w:style w:type="character" w:customStyle="1" w:styleId="BulletChar">
    <w:name w:val="Bullet Char"/>
    <w:basedOn w:val="DefaultParagraphFont"/>
    <w:link w:val="Bullet"/>
    <w:uiPriority w:val="2"/>
    <w:locked/>
    <w:rsid w:val="00947B79"/>
    <w:rPr>
      <w:rFonts w:asciiTheme="majorHAnsi" w:eastAsia="Times New Roman" w:hAnsiTheme="majorHAnsi" w:cs="Times New Roman"/>
      <w:color w:val="4F4F4F" w:themeColor="accent1"/>
      <w:sz w:val="24"/>
      <w:szCs w:val="24"/>
      <w:lang w:eastAsia="en-AU"/>
    </w:rPr>
  </w:style>
  <w:style w:type="paragraph" w:customStyle="1" w:styleId="Bullet">
    <w:name w:val="Bullet"/>
    <w:basedOn w:val="Normal"/>
    <w:link w:val="BulletChar"/>
    <w:uiPriority w:val="2"/>
    <w:qFormat/>
    <w:rsid w:val="00947B79"/>
    <w:pPr>
      <w:numPr>
        <w:numId w:val="2"/>
      </w:numPr>
      <w:suppressAutoHyphens/>
      <w:spacing w:before="100" w:after="100" w:line="320" w:lineRule="exact"/>
    </w:pPr>
    <w:rPr>
      <w:rFonts w:asciiTheme="majorHAnsi" w:eastAsia="Times New Roman" w:hAnsiTheme="majorHAnsi" w:cs="Times New Roman"/>
      <w:color w:val="4F4F4F" w:themeColor="accent1"/>
      <w:sz w:val="24"/>
      <w:szCs w:val="24"/>
      <w:lang w:eastAsia="en-AU"/>
    </w:rPr>
  </w:style>
  <w:style w:type="table" w:customStyle="1" w:styleId="NOUS">
    <w:name w:val="NOUS"/>
    <w:basedOn w:val="TableNormal"/>
    <w:uiPriority w:val="99"/>
    <w:rsid w:val="00795EF8"/>
    <w:pPr>
      <w:spacing w:after="0" w:line="240" w:lineRule="auto"/>
    </w:pPr>
    <w:rPr>
      <w:rFonts w:ascii="Segoe UI" w:hAnsi="Segoe UI"/>
      <w:sz w:val="17"/>
      <w:lang w:val="en-US"/>
    </w:rPr>
    <w:tblPr>
      <w:tblInd w:w="0" w:type="nil"/>
      <w:tblBorders>
        <w:bottom w:val="single" w:sz="8" w:space="0" w:color="3AC2D6" w:themeColor="accent5"/>
        <w:insideH w:val="single" w:sz="8" w:space="0" w:color="3AC2D6" w:themeColor="accent5"/>
      </w:tblBorders>
      <w:tblCellMar>
        <w:top w:w="57" w:type="dxa"/>
        <w:left w:w="85" w:type="dxa"/>
        <w:bottom w:w="57" w:type="dxa"/>
        <w:right w:w="85" w:type="dxa"/>
      </w:tblCellMar>
    </w:tblPr>
    <w:tblStylePr w:type="firstRow">
      <w:rPr>
        <w:rFonts w:ascii="DIN-LightItalicAlt" w:hAnsi="DIN-LightItalicAlt" w:cs="DIN-LightItalicAlt" w:hint="default"/>
        <w:b/>
        <w:color w:val="FFFFFF" w:themeColor="background2"/>
        <w:sz w:val="18"/>
        <w:szCs w:val="18"/>
      </w:rPr>
      <w:tblPr/>
      <w:tcPr>
        <w:tcBorders>
          <w:top w:val="single" w:sz="24" w:space="0" w:color="9E4A9C" w:themeColor="accent3"/>
          <w:left w:val="nil"/>
          <w:bottom w:val="nil"/>
          <w:right w:val="nil"/>
          <w:insideH w:val="nil"/>
          <w:insideV w:val="single" w:sz="8" w:space="0" w:color="FFFFFF" w:themeColor="background1"/>
          <w:tl2br w:val="nil"/>
          <w:tr2bl w:val="nil"/>
        </w:tcBorders>
        <w:shd w:val="clear" w:color="auto" w:fill="3AC2D6" w:themeFill="accent5"/>
      </w:tcPr>
    </w:tblStylePr>
  </w:style>
  <w:style w:type="paragraph" w:customStyle="1" w:styleId="JBody1-bullet">
    <w:name w:val="JBody1-bullet"/>
    <w:basedOn w:val="Normal"/>
    <w:qFormat/>
    <w:rsid w:val="006B7A4F"/>
    <w:pPr>
      <w:numPr>
        <w:numId w:val="3"/>
      </w:numPr>
      <w:spacing w:before="80" w:after="80"/>
    </w:pPr>
    <w:rPr>
      <w:rFonts w:ascii="Arial" w:eastAsiaTheme="minorEastAsia" w:hAnsi="Arial" w:cs="Arial"/>
      <w:bCs/>
      <w:iCs/>
      <w:sz w:val="23"/>
      <w:szCs w:val="23"/>
      <w:lang w:eastAsia="ja-JP"/>
    </w:rPr>
  </w:style>
  <w:style w:type="paragraph" w:customStyle="1" w:styleId="Jhead2">
    <w:name w:val="Jhead2"/>
    <w:basedOn w:val="Heading2"/>
    <w:link w:val="Jhead2Char"/>
    <w:qFormat/>
    <w:rsid w:val="002C3569"/>
  </w:style>
  <w:style w:type="character" w:customStyle="1" w:styleId="Jhead2Char">
    <w:name w:val="Jhead2 Char"/>
    <w:basedOn w:val="DefaultParagraphFont"/>
    <w:link w:val="Jhead2"/>
    <w:rsid w:val="002C3569"/>
    <w:rPr>
      <w:rFonts w:asciiTheme="majorHAnsi" w:eastAsia="Times New Roman" w:hAnsiTheme="majorHAnsi" w:cs="Times New Roman"/>
      <w:b/>
      <w:color w:val="9E4A9C" w:themeColor="accent3"/>
      <w:sz w:val="32"/>
      <w:szCs w:val="19"/>
      <w:lang w:eastAsia="en-AU"/>
    </w:rPr>
  </w:style>
  <w:style w:type="paragraph" w:styleId="NormalWeb">
    <w:name w:val="Normal (Web)"/>
    <w:basedOn w:val="Normal"/>
    <w:uiPriority w:val="99"/>
    <w:unhideWhenUsed/>
    <w:rsid w:val="0077306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1215"/>
    <w:rPr>
      <w:color w:val="0000FF"/>
      <w:u w:val="single"/>
    </w:rPr>
  </w:style>
  <w:style w:type="character" w:styleId="Strong">
    <w:name w:val="Strong"/>
    <w:basedOn w:val="DefaultParagraphFont"/>
    <w:rsid w:val="00D652F9"/>
    <w:rPr>
      <w:b/>
      <w:bCs/>
    </w:rPr>
  </w:style>
  <w:style w:type="paragraph" w:customStyle="1" w:styleId="Indent1">
    <w:name w:val="Indent1"/>
    <w:link w:val="Indent1Char"/>
    <w:qFormat/>
    <w:rsid w:val="0029412E"/>
    <w:pPr>
      <w:numPr>
        <w:ilvl w:val="1"/>
        <w:numId w:val="4"/>
      </w:numPr>
      <w:tabs>
        <w:tab w:val="left" w:pos="357"/>
      </w:tabs>
      <w:spacing w:after="120" w:line="240" w:lineRule="auto"/>
      <w:jc w:val="both"/>
    </w:pPr>
    <w:rPr>
      <w:rFonts w:ascii="Arial" w:eastAsia="Times New Roman" w:hAnsi="Arial" w:cs="Times New Roman"/>
      <w:sz w:val="23"/>
      <w:szCs w:val="23"/>
    </w:rPr>
  </w:style>
  <w:style w:type="character" w:customStyle="1" w:styleId="Indent1Char">
    <w:name w:val="Indent1 Char"/>
    <w:basedOn w:val="DefaultParagraphFont"/>
    <w:link w:val="Indent1"/>
    <w:rsid w:val="0029412E"/>
    <w:rPr>
      <w:rFonts w:ascii="Arial" w:eastAsia="Times New Roman" w:hAnsi="Arial" w:cs="Times New Roman"/>
      <w:sz w:val="23"/>
      <w:szCs w:val="23"/>
    </w:rPr>
  </w:style>
  <w:style w:type="paragraph" w:customStyle="1" w:styleId="Indent2">
    <w:name w:val="Indent2"/>
    <w:basedOn w:val="ListParagraph"/>
    <w:link w:val="Indent2Char"/>
    <w:qFormat/>
    <w:rsid w:val="0029412E"/>
    <w:pPr>
      <w:numPr>
        <w:numId w:val="5"/>
      </w:numPr>
      <w:spacing w:after="120" w:line="240" w:lineRule="auto"/>
      <w:jc w:val="both"/>
    </w:pPr>
    <w:rPr>
      <w:rFonts w:ascii="Arial" w:eastAsia="Calibri" w:hAnsi="Arial" w:cs="Times New Roman"/>
      <w:sz w:val="23"/>
      <w:szCs w:val="23"/>
    </w:rPr>
  </w:style>
  <w:style w:type="character" w:customStyle="1" w:styleId="Indent2Char">
    <w:name w:val="Indent2 Char"/>
    <w:basedOn w:val="DefaultParagraphFont"/>
    <w:link w:val="Indent2"/>
    <w:rsid w:val="0029412E"/>
    <w:rPr>
      <w:rFonts w:ascii="Arial" w:eastAsia="Calibri" w:hAnsi="Arial" w:cs="Times New Roman"/>
      <w:sz w:val="23"/>
      <w:szCs w:val="23"/>
    </w:rPr>
  </w:style>
  <w:style w:type="table" w:styleId="TableGrid">
    <w:name w:val="Table Grid"/>
    <w:basedOn w:val="TableNormal"/>
    <w:rsid w:val="0065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7B93"/>
    <w:rPr>
      <w:rFonts w:ascii="Calibri" w:hAnsi="Calibri"/>
      <w:szCs w:val="21"/>
    </w:rPr>
  </w:style>
  <w:style w:type="character" w:customStyle="1" w:styleId="PlainTextChar">
    <w:name w:val="Plain Text Char"/>
    <w:basedOn w:val="DefaultParagraphFont"/>
    <w:link w:val="PlainText"/>
    <w:uiPriority w:val="99"/>
    <w:rsid w:val="00D17B93"/>
    <w:rPr>
      <w:rFonts w:ascii="Calibri" w:hAnsi="Calibri"/>
      <w:szCs w:val="21"/>
    </w:rPr>
  </w:style>
  <w:style w:type="paragraph" w:customStyle="1" w:styleId="Heading10">
    <w:name w:val="Heading1"/>
    <w:basedOn w:val="Normal"/>
    <w:link w:val="Heading1Char0"/>
    <w:qFormat/>
    <w:rsid w:val="00EC5DE1"/>
    <w:pPr>
      <w:spacing w:after="120"/>
      <w:jc w:val="both"/>
    </w:pPr>
    <w:rPr>
      <w:rFonts w:ascii="Arial" w:eastAsiaTheme="minorEastAsia" w:hAnsi="Arial" w:cs="Times New Roman"/>
      <w:b/>
      <w:sz w:val="23"/>
      <w:szCs w:val="23"/>
    </w:rPr>
  </w:style>
  <w:style w:type="character" w:customStyle="1" w:styleId="Heading1Char0">
    <w:name w:val="Heading1 Char"/>
    <w:basedOn w:val="DefaultParagraphFont"/>
    <w:link w:val="Heading10"/>
    <w:rsid w:val="00EC5DE1"/>
    <w:rPr>
      <w:rFonts w:ascii="Arial" w:eastAsiaTheme="minorEastAsia" w:hAnsi="Arial" w:cs="Times New Roman"/>
      <w:b/>
      <w:sz w:val="23"/>
      <w:szCs w:val="23"/>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locked/>
    <w:rsid w:val="00EC5DE1"/>
    <w:rPr>
      <w:rFonts w:ascii="Calibri" w:hAnsi="Calibri" w:cs="Calibri"/>
    </w:rPr>
  </w:style>
  <w:style w:type="numbering" w:customStyle="1" w:styleId="AgencyTableBullets">
    <w:name w:val="Agency Table Bullets"/>
    <w:uiPriority w:val="99"/>
    <w:rsid w:val="00EC5DE1"/>
    <w:pPr>
      <w:numPr>
        <w:numId w:val="6"/>
      </w:numPr>
    </w:pPr>
  </w:style>
  <w:style w:type="paragraph" w:customStyle="1" w:styleId="TableBullet">
    <w:name w:val="Table Bullet"/>
    <w:basedOn w:val="ListParagraph"/>
    <w:uiPriority w:val="4"/>
    <w:qFormat/>
    <w:rsid w:val="00EC5DE1"/>
    <w:pPr>
      <w:numPr>
        <w:numId w:val="7"/>
      </w:numPr>
      <w:spacing w:after="0" w:line="276" w:lineRule="auto"/>
    </w:pPr>
    <w:rPr>
      <w:rFonts w:asciiTheme="minorHAnsi" w:eastAsiaTheme="minorEastAsia" w:hAnsiTheme="minorHAnsi" w:cstheme="minorBidi"/>
      <w:lang w:val="en-US" w:bidi="en-US"/>
    </w:rPr>
  </w:style>
  <w:style w:type="paragraph" w:styleId="ListBullet">
    <w:name w:val="List Bullet"/>
    <w:basedOn w:val="Normal"/>
    <w:rsid w:val="000F49BD"/>
    <w:pPr>
      <w:numPr>
        <w:numId w:val="8"/>
      </w:numPr>
      <w:ind w:right="708"/>
      <w:contextualSpacing/>
      <w:jc w:val="both"/>
    </w:pPr>
    <w:rPr>
      <w:rFonts w:ascii="Arial" w:eastAsia="Times New Roman" w:hAnsi="Arial" w:cs="Times New Roman"/>
      <w:sz w:val="23"/>
      <w:szCs w:val="23"/>
    </w:rPr>
  </w:style>
  <w:style w:type="table" w:styleId="MediumGrid2-Accent3">
    <w:name w:val="Medium Grid 2 Accent 3"/>
    <w:basedOn w:val="TableNormal"/>
    <w:uiPriority w:val="68"/>
    <w:rsid w:val="000F49BD"/>
    <w:pPr>
      <w:spacing w:after="0" w:line="240" w:lineRule="auto"/>
    </w:pPr>
    <w:rPr>
      <w:rFonts w:asciiTheme="majorHAnsi" w:eastAsiaTheme="majorEastAsia" w:hAnsiTheme="majorHAnsi" w:cstheme="majorBidi"/>
      <w:color w:val="6B6764" w:themeColor="text1"/>
      <w:sz w:val="20"/>
      <w:szCs w:val="20"/>
      <w:lang w:eastAsia="en-AU"/>
    </w:rPr>
    <w:tblPr>
      <w:tblStyleRowBandSize w:val="1"/>
      <w:tblStyleColBandSize w:val="1"/>
      <w:tblBorders>
        <w:top w:val="single" w:sz="8" w:space="0" w:color="9E4A9C" w:themeColor="accent3"/>
        <w:left w:val="single" w:sz="8" w:space="0" w:color="9E4A9C" w:themeColor="accent3"/>
        <w:bottom w:val="single" w:sz="8" w:space="0" w:color="9E4A9C" w:themeColor="accent3"/>
        <w:right w:val="single" w:sz="8" w:space="0" w:color="9E4A9C" w:themeColor="accent3"/>
        <w:insideH w:val="single" w:sz="8" w:space="0" w:color="9E4A9C" w:themeColor="accent3"/>
        <w:insideV w:val="single" w:sz="8" w:space="0" w:color="9E4A9C" w:themeColor="accent3"/>
      </w:tblBorders>
    </w:tblPr>
    <w:tcPr>
      <w:shd w:val="clear" w:color="auto" w:fill="E9D0E8" w:themeFill="accent3" w:themeFillTint="3F"/>
    </w:tcPr>
    <w:tblStylePr w:type="firstRow">
      <w:rPr>
        <w:b/>
        <w:bCs/>
        <w:color w:val="6B6764" w:themeColor="text1"/>
      </w:rPr>
      <w:tblPr/>
      <w:tcPr>
        <w:shd w:val="clear" w:color="auto" w:fill="F6ECF6" w:themeFill="accent3" w:themeFillTint="19"/>
      </w:tcPr>
    </w:tblStylePr>
    <w:tblStylePr w:type="lastRow">
      <w:rPr>
        <w:b/>
        <w:bCs/>
        <w:color w:val="6B6764" w:themeColor="text1"/>
      </w:rPr>
      <w:tblPr/>
      <w:tcPr>
        <w:tcBorders>
          <w:top w:val="single" w:sz="12" w:space="0" w:color="6B6764" w:themeColor="text1"/>
          <w:left w:val="nil"/>
          <w:bottom w:val="nil"/>
          <w:right w:val="nil"/>
          <w:insideH w:val="nil"/>
          <w:insideV w:val="nil"/>
        </w:tcBorders>
        <w:shd w:val="clear" w:color="auto" w:fill="FFFFFF" w:themeFill="background1"/>
      </w:tcPr>
    </w:tblStylePr>
    <w:tblStylePr w:type="firstCol">
      <w:rPr>
        <w:b/>
        <w:bCs/>
        <w:color w:val="6B676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B6764" w:themeColor="text1"/>
      </w:rPr>
      <w:tblPr/>
      <w:tcPr>
        <w:tcBorders>
          <w:top w:val="nil"/>
          <w:left w:val="nil"/>
          <w:bottom w:val="nil"/>
          <w:right w:val="nil"/>
          <w:insideH w:val="nil"/>
          <w:insideV w:val="nil"/>
        </w:tcBorders>
        <w:shd w:val="clear" w:color="auto" w:fill="EDD9EC" w:themeFill="accent3" w:themeFillTint="33"/>
      </w:tcPr>
    </w:tblStylePr>
    <w:tblStylePr w:type="band1Vert">
      <w:tblPr/>
      <w:tcPr>
        <w:shd w:val="clear" w:color="auto" w:fill="D2A0D1" w:themeFill="accent3" w:themeFillTint="7F"/>
      </w:tcPr>
    </w:tblStylePr>
    <w:tblStylePr w:type="band1Horz">
      <w:tblPr/>
      <w:tcPr>
        <w:tcBorders>
          <w:insideH w:val="single" w:sz="6" w:space="0" w:color="9E4A9C" w:themeColor="accent3"/>
          <w:insideV w:val="single" w:sz="6" w:space="0" w:color="9E4A9C" w:themeColor="accent3"/>
        </w:tcBorders>
        <w:shd w:val="clear" w:color="auto" w:fill="D2A0D1" w:themeFill="accent3" w:themeFillTint="7F"/>
      </w:tcPr>
    </w:tblStylePr>
    <w:tblStylePr w:type="nwCell">
      <w:tblPr/>
      <w:tcPr>
        <w:shd w:val="clear" w:color="auto" w:fill="FFFFFF" w:themeFill="background1"/>
      </w:tcPr>
    </w:tblStylePr>
  </w:style>
  <w:style w:type="table" w:styleId="GridTable5Dark-Accent2">
    <w:name w:val="Grid Table 5 Dark Accent 2"/>
    <w:basedOn w:val="TableNormal"/>
    <w:uiPriority w:val="50"/>
    <w:rsid w:val="000F49B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paragraph" w:customStyle="1" w:styleId="MinNormal">
    <w:name w:val="MinNormal"/>
    <w:autoRedefine/>
    <w:qFormat/>
    <w:rsid w:val="00467350"/>
    <w:pPr>
      <w:spacing w:after="0" w:line="240" w:lineRule="auto"/>
      <w:jc w:val="center"/>
    </w:pPr>
    <w:rPr>
      <w:rFonts w:ascii="Arial" w:eastAsia="Times New Roman" w:hAnsi="Arial" w:cs="Times New Roman"/>
      <w:sz w:val="24"/>
      <w:szCs w:val="23"/>
    </w:rPr>
  </w:style>
  <w:style w:type="table" w:customStyle="1" w:styleId="TableGrid1">
    <w:name w:val="Table Grid1"/>
    <w:basedOn w:val="TableNormal"/>
    <w:next w:val="TableGrid"/>
    <w:uiPriority w:val="59"/>
    <w:rsid w:val="00467350"/>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C6"/>
    <w:rPr>
      <w:rFonts w:ascii="Segoe UI" w:hAnsi="Segoe UI" w:cs="Segoe UI"/>
      <w:sz w:val="18"/>
      <w:szCs w:val="18"/>
    </w:rPr>
  </w:style>
  <w:style w:type="paragraph" w:styleId="Revision">
    <w:name w:val="Revision"/>
    <w:hidden/>
    <w:uiPriority w:val="99"/>
    <w:semiHidden/>
    <w:rsid w:val="0029002A"/>
    <w:pPr>
      <w:spacing w:after="0" w:line="240" w:lineRule="auto"/>
    </w:pPr>
  </w:style>
  <w:style w:type="character" w:styleId="CommentReference">
    <w:name w:val="annotation reference"/>
    <w:basedOn w:val="DefaultParagraphFont"/>
    <w:uiPriority w:val="99"/>
    <w:semiHidden/>
    <w:unhideWhenUsed/>
    <w:rsid w:val="00327542"/>
    <w:rPr>
      <w:sz w:val="16"/>
      <w:szCs w:val="16"/>
    </w:rPr>
  </w:style>
  <w:style w:type="paragraph" w:styleId="CommentText">
    <w:name w:val="annotation text"/>
    <w:basedOn w:val="Normal"/>
    <w:link w:val="CommentTextChar"/>
    <w:uiPriority w:val="99"/>
    <w:semiHidden/>
    <w:unhideWhenUsed/>
    <w:rsid w:val="00327542"/>
    <w:rPr>
      <w:sz w:val="20"/>
      <w:szCs w:val="20"/>
    </w:rPr>
  </w:style>
  <w:style w:type="character" w:customStyle="1" w:styleId="CommentTextChar">
    <w:name w:val="Comment Text Char"/>
    <w:basedOn w:val="DefaultParagraphFont"/>
    <w:link w:val="CommentText"/>
    <w:uiPriority w:val="99"/>
    <w:semiHidden/>
    <w:rsid w:val="00327542"/>
    <w:rPr>
      <w:sz w:val="20"/>
      <w:szCs w:val="20"/>
    </w:rPr>
  </w:style>
  <w:style w:type="paragraph" w:styleId="CommentSubject">
    <w:name w:val="annotation subject"/>
    <w:basedOn w:val="CommentText"/>
    <w:next w:val="CommentText"/>
    <w:link w:val="CommentSubjectChar"/>
    <w:uiPriority w:val="99"/>
    <w:semiHidden/>
    <w:unhideWhenUsed/>
    <w:rsid w:val="00327542"/>
    <w:rPr>
      <w:b/>
      <w:bCs/>
    </w:rPr>
  </w:style>
  <w:style w:type="character" w:customStyle="1" w:styleId="CommentSubjectChar">
    <w:name w:val="Comment Subject Char"/>
    <w:basedOn w:val="CommentTextChar"/>
    <w:link w:val="CommentSubject"/>
    <w:uiPriority w:val="99"/>
    <w:semiHidden/>
    <w:rsid w:val="00327542"/>
    <w:rPr>
      <w:b/>
      <w:bCs/>
      <w:sz w:val="20"/>
      <w:szCs w:val="20"/>
    </w:rPr>
  </w:style>
  <w:style w:type="paragraph" w:styleId="Title">
    <w:name w:val="Title"/>
    <w:basedOn w:val="Normal"/>
    <w:next w:val="Normal"/>
    <w:link w:val="TitleChar"/>
    <w:uiPriority w:val="10"/>
    <w:qFormat/>
    <w:rsid w:val="007C4BCF"/>
    <w:pPr>
      <w:spacing w:after="20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BCF"/>
    <w:rPr>
      <w:rFonts w:asciiTheme="majorHAnsi" w:eastAsiaTheme="majorEastAsia" w:hAnsiTheme="majorHAnsi" w:cstheme="majorBidi"/>
      <w:spacing w:val="-10"/>
      <w:kern w:val="28"/>
      <w:sz w:val="56"/>
      <w:szCs w:val="56"/>
    </w:rPr>
  </w:style>
  <w:style w:type="paragraph" w:customStyle="1" w:styleId="StyleListParagraphIndentedBulletSolidDotPointListParagraph">
    <w:name w:val="Style List ParagraphIndented Bullet SolidDot PointList Paragraph..."/>
    <w:basedOn w:val="ListParagraph"/>
    <w:rsid w:val="004D2ECC"/>
    <w:pPr>
      <w:spacing w:after="0"/>
    </w:pPr>
    <w:rPr>
      <w:rFonts w:asciiTheme="majorHAnsi" w:eastAsia="Times New Roman" w:hAnsiTheme="majorHAnsi" w:cs="Times New Roman"/>
      <w:szCs w:val="20"/>
    </w:rPr>
  </w:style>
  <w:style w:type="paragraph" w:styleId="TOCHeading">
    <w:name w:val="TOC Heading"/>
    <w:basedOn w:val="Heading1"/>
    <w:next w:val="Normal"/>
    <w:uiPriority w:val="39"/>
    <w:unhideWhenUsed/>
    <w:qFormat/>
    <w:rsid w:val="000E0AC6"/>
    <w:pPr>
      <w:keepLines/>
      <w:numPr>
        <w:numId w:val="0"/>
      </w:numPr>
      <w:spacing w:after="0" w:line="240" w:lineRule="auto"/>
      <w:outlineLvl w:val="9"/>
    </w:pPr>
    <w:rPr>
      <w:rFonts w:eastAsiaTheme="majorEastAsia" w:cstheme="majorBidi"/>
      <w:szCs w:val="48"/>
      <w:lang w:eastAsia="en-US"/>
    </w:rPr>
  </w:style>
  <w:style w:type="paragraph" w:styleId="TOC1">
    <w:name w:val="toc 1"/>
    <w:basedOn w:val="Normal"/>
    <w:next w:val="Normal"/>
    <w:autoRedefine/>
    <w:uiPriority w:val="39"/>
    <w:unhideWhenUsed/>
    <w:rsid w:val="00C54C79"/>
    <w:pPr>
      <w:tabs>
        <w:tab w:val="left" w:pos="440"/>
        <w:tab w:val="right" w:leader="dot" w:pos="9016"/>
      </w:tabs>
      <w:spacing w:before="200" w:after="100"/>
      <w:ind w:left="397" w:hanging="397"/>
    </w:pPr>
    <w:rPr>
      <w:rFonts w:asciiTheme="majorHAnsi" w:hAnsiTheme="majorHAnsi"/>
      <w:b/>
      <w:noProof/>
      <w:sz w:val="28"/>
      <w:szCs w:val="28"/>
    </w:rPr>
  </w:style>
  <w:style w:type="paragraph" w:styleId="TOC2">
    <w:name w:val="toc 2"/>
    <w:basedOn w:val="Normal"/>
    <w:next w:val="Normal"/>
    <w:autoRedefine/>
    <w:uiPriority w:val="39"/>
    <w:unhideWhenUsed/>
    <w:rsid w:val="00C54C79"/>
    <w:pPr>
      <w:tabs>
        <w:tab w:val="left" w:pos="880"/>
        <w:tab w:val="left" w:pos="1320"/>
        <w:tab w:val="right" w:leader="dot" w:pos="9016"/>
      </w:tabs>
      <w:spacing w:before="100"/>
      <w:ind w:left="964" w:hanging="567"/>
    </w:pPr>
    <w:rPr>
      <w:noProof/>
      <w:sz w:val="24"/>
      <w:szCs w:val="24"/>
    </w:rPr>
  </w:style>
  <w:style w:type="paragraph" w:styleId="TOC3">
    <w:name w:val="toc 3"/>
    <w:basedOn w:val="Normal"/>
    <w:next w:val="Normal"/>
    <w:autoRedefine/>
    <w:uiPriority w:val="39"/>
    <w:unhideWhenUsed/>
    <w:rsid w:val="000E0AC6"/>
    <w:pPr>
      <w:tabs>
        <w:tab w:val="left" w:pos="1320"/>
        <w:tab w:val="right" w:leader="dot" w:pos="9016"/>
      </w:tabs>
      <w:ind w:left="964"/>
    </w:pPr>
  </w:style>
  <w:style w:type="paragraph" w:customStyle="1" w:styleId="BulletLevel2">
    <w:name w:val="Bullet Level 2"/>
    <w:basedOn w:val="Bullet"/>
    <w:qFormat/>
    <w:rsid w:val="00FD36A8"/>
    <w:pPr>
      <w:numPr>
        <w:ilvl w:val="2"/>
      </w:numPr>
      <w:spacing w:before="50" w:after="50"/>
    </w:pPr>
  </w:style>
  <w:style w:type="paragraph" w:customStyle="1" w:styleId="FigureSource">
    <w:name w:val="Figure Source"/>
    <w:basedOn w:val="BodyText"/>
    <w:qFormat/>
    <w:rsid w:val="00740010"/>
    <w:rPr>
      <w:noProof/>
      <w:sz w:val="20"/>
      <w:szCs w:val="20"/>
      <w:lang w:eastAsia="en-AU"/>
    </w:rPr>
  </w:style>
  <w:style w:type="paragraph" w:customStyle="1" w:styleId="FigureTitle">
    <w:name w:val="Figure Title"/>
    <w:basedOn w:val="Normal"/>
    <w:qFormat/>
    <w:rsid w:val="00740010"/>
    <w:pPr>
      <w:keepNext/>
      <w:spacing w:after="160" w:line="259" w:lineRule="auto"/>
    </w:pPr>
    <w:rPr>
      <w:rFonts w:asciiTheme="majorHAnsi" w:eastAsia="Calibri" w:hAnsiTheme="majorHAnsi" w:cs="Arial"/>
      <w:b/>
      <w:sz w:val="28"/>
      <w:szCs w:val="28"/>
    </w:rPr>
  </w:style>
  <w:style w:type="paragraph" w:customStyle="1" w:styleId="StyleHeading1">
    <w:name w:val="Style Heading 1"/>
    <w:basedOn w:val="Heading1"/>
    <w:rsid w:val="00733D6A"/>
    <w:pPr>
      <w:spacing w:before="360" w:after="120"/>
    </w:pPr>
    <w:rPr>
      <w:bCs/>
      <w:szCs w:val="20"/>
    </w:rPr>
  </w:style>
  <w:style w:type="paragraph" w:styleId="NoSpacing">
    <w:name w:val="No Spacing"/>
    <w:link w:val="NoSpacingChar"/>
    <w:uiPriority w:val="1"/>
    <w:qFormat/>
    <w:rsid w:val="00C141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415E"/>
    <w:rPr>
      <w:rFonts w:eastAsiaTheme="minorEastAsia"/>
      <w:lang w:val="en-US"/>
    </w:rPr>
  </w:style>
  <w:style w:type="table" w:styleId="TableGridLight">
    <w:name w:val="Grid Table Light"/>
    <w:basedOn w:val="TableNormal"/>
    <w:uiPriority w:val="40"/>
    <w:rsid w:val="00316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ternalMarketPlan">
    <w:name w:val="Internal Market Plan"/>
    <w:basedOn w:val="GridTable4-Accent3"/>
    <w:uiPriority w:val="99"/>
    <w:rsid w:val="005126DD"/>
    <w:rPr>
      <w:rFonts w:asciiTheme="majorHAnsi" w:hAnsiTheme="majorHAnsi"/>
      <w:sz w:val="20"/>
      <w:szCs w:val="20"/>
      <w:lang w:eastAsia="zh-CN"/>
    </w:rPr>
    <w:tblPr/>
    <w:tblStylePr w:type="firstRow">
      <w:rPr>
        <w:rFonts w:asciiTheme="majorHAnsi" w:hAnsiTheme="majorHAnsi"/>
        <w:b/>
        <w:bCs/>
        <w:color w:val="auto"/>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FFFFFF" w:themeFill="background2"/>
      </w:tcPr>
    </w:tblStylePr>
    <w:tblStylePr w:type="lastRow">
      <w:rPr>
        <w:b/>
        <w:bCs/>
      </w:rPr>
      <w:tblPr/>
      <w:tcPr>
        <w:tcBorders>
          <w:top w:val="double" w:sz="4" w:space="0" w:color="9E4A9C" w:themeColor="accent3"/>
        </w:tcBorders>
      </w:tcPr>
    </w:tblStylePr>
    <w:tblStylePr w:type="firstCol">
      <w:rPr>
        <w:rFonts w:asciiTheme="majorHAnsi" w:hAnsiTheme="majorHAnsi"/>
        <w:b w:val="0"/>
        <w:bCs/>
      </w:rPr>
    </w:tblStylePr>
    <w:tblStylePr w:type="lastCol">
      <w:rPr>
        <w:rFonts w:asciiTheme="majorHAnsi" w:hAnsiTheme="majorHAnsi"/>
        <w:b w:val="0"/>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4-Accent3">
    <w:name w:val="Grid Table 4 Accent 3"/>
    <w:basedOn w:val="TableNormal"/>
    <w:uiPriority w:val="49"/>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color w:val="FFFFFF" w:themeColor="background1"/>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9E4A9C" w:themeFill="accent3"/>
      </w:tcPr>
    </w:tblStylePr>
    <w:tblStylePr w:type="lastRow">
      <w:rPr>
        <w:b/>
        <w:bCs/>
      </w:rPr>
      <w:tblPr/>
      <w:tcPr>
        <w:tcBorders>
          <w:top w:val="double" w:sz="4" w:space="0" w:color="9E4A9C" w:themeColor="accent3"/>
        </w:tcBorders>
      </w:tcPr>
    </w:tblStylePr>
    <w:tblStylePr w:type="firstCol">
      <w:rPr>
        <w:b/>
        <w:bCs/>
      </w:rPr>
    </w:tblStylePr>
    <w:tblStylePr w:type="lastCol">
      <w:rPr>
        <w:b/>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3-Accent3">
    <w:name w:val="Grid Table 3 Accent 3"/>
    <w:basedOn w:val="TableNormal"/>
    <w:uiPriority w:val="48"/>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9EC" w:themeFill="accent3" w:themeFillTint="33"/>
      </w:tcPr>
    </w:tblStylePr>
    <w:tblStylePr w:type="band1Horz">
      <w:tblPr/>
      <w:tcPr>
        <w:shd w:val="clear" w:color="auto" w:fill="EDD9EC" w:themeFill="accent3" w:themeFillTint="33"/>
      </w:tcPr>
    </w:tblStylePr>
    <w:tblStylePr w:type="neCell">
      <w:tblPr/>
      <w:tcPr>
        <w:tcBorders>
          <w:bottom w:val="single" w:sz="4" w:space="0" w:color="C98DC8" w:themeColor="accent3" w:themeTint="99"/>
        </w:tcBorders>
      </w:tcPr>
    </w:tblStylePr>
    <w:tblStylePr w:type="nwCell">
      <w:tblPr/>
      <w:tcPr>
        <w:tcBorders>
          <w:bottom w:val="single" w:sz="4" w:space="0" w:color="C98DC8" w:themeColor="accent3" w:themeTint="99"/>
        </w:tcBorders>
      </w:tcPr>
    </w:tblStylePr>
    <w:tblStylePr w:type="seCell">
      <w:tblPr/>
      <w:tcPr>
        <w:tcBorders>
          <w:top w:val="single" w:sz="4" w:space="0" w:color="C98DC8" w:themeColor="accent3" w:themeTint="99"/>
        </w:tcBorders>
      </w:tcPr>
    </w:tblStylePr>
    <w:tblStylePr w:type="swCell">
      <w:tblPr/>
      <w:tcPr>
        <w:tcBorders>
          <w:top w:val="single" w:sz="4" w:space="0" w:color="C98DC8" w:themeColor="accent3" w:themeTint="99"/>
        </w:tcBorders>
      </w:tcPr>
    </w:tblStylePr>
  </w:style>
  <w:style w:type="paragraph" w:customStyle="1" w:styleId="Covertitle">
    <w:name w:val="Cover title"/>
    <w:basedOn w:val="Normal"/>
    <w:link w:val="CovertitleChar"/>
    <w:uiPriority w:val="99"/>
    <w:semiHidden/>
    <w:rsid w:val="00C54C79"/>
    <w:pPr>
      <w:suppressAutoHyphens/>
      <w:spacing w:line="720" w:lineRule="exact"/>
    </w:pPr>
    <w:rPr>
      <w:rFonts w:ascii="Segoe UI" w:eastAsia="Times New Roman" w:hAnsi="Segoe UI" w:cs="Times New Roman"/>
      <w:color w:val="041049" w:themeColor="text2"/>
      <w:sz w:val="84"/>
      <w:szCs w:val="19"/>
      <w:lang w:eastAsia="en-AU"/>
    </w:rPr>
  </w:style>
  <w:style w:type="character" w:customStyle="1" w:styleId="CovertitleChar">
    <w:name w:val="Cover title Char"/>
    <w:basedOn w:val="DefaultParagraphFont"/>
    <w:link w:val="Covertitle"/>
    <w:uiPriority w:val="99"/>
    <w:semiHidden/>
    <w:rsid w:val="00C54C79"/>
    <w:rPr>
      <w:rFonts w:ascii="Segoe UI" w:eastAsia="Times New Roman" w:hAnsi="Segoe UI" w:cs="Times New Roman"/>
      <w:color w:val="041049" w:themeColor="text2"/>
      <w:sz w:val="84"/>
      <w:szCs w:val="19"/>
      <w:lang w:eastAsia="en-AU"/>
    </w:rPr>
  </w:style>
  <w:style w:type="paragraph" w:customStyle="1" w:styleId="Cover1">
    <w:name w:val="Cover1"/>
    <w:basedOn w:val="Covertitle"/>
    <w:qFormat/>
    <w:rsid w:val="00961D5E"/>
    <w:rPr>
      <w:rFonts w:asciiTheme="majorHAnsi" w:hAnsiTheme="majorHAnsi" w:cstheme="majorHAnsi"/>
      <w:sz w:val="72"/>
      <w:szCs w:val="72"/>
    </w:rPr>
  </w:style>
  <w:style w:type="paragraph" w:customStyle="1" w:styleId="CoverSub">
    <w:name w:val="Cover Sub"/>
    <w:basedOn w:val="Cover1"/>
    <w:qFormat/>
    <w:rsid w:val="00961D5E"/>
    <w:rPr>
      <w:color w:val="9E4A9C" w:themeColor="accent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536">
      <w:bodyDiv w:val="1"/>
      <w:marLeft w:val="0"/>
      <w:marRight w:val="0"/>
      <w:marTop w:val="0"/>
      <w:marBottom w:val="0"/>
      <w:divBdr>
        <w:top w:val="none" w:sz="0" w:space="0" w:color="auto"/>
        <w:left w:val="none" w:sz="0" w:space="0" w:color="auto"/>
        <w:bottom w:val="none" w:sz="0" w:space="0" w:color="auto"/>
        <w:right w:val="none" w:sz="0" w:space="0" w:color="auto"/>
      </w:divBdr>
    </w:div>
    <w:div w:id="98332635">
      <w:bodyDiv w:val="1"/>
      <w:marLeft w:val="0"/>
      <w:marRight w:val="0"/>
      <w:marTop w:val="0"/>
      <w:marBottom w:val="0"/>
      <w:divBdr>
        <w:top w:val="none" w:sz="0" w:space="0" w:color="auto"/>
        <w:left w:val="none" w:sz="0" w:space="0" w:color="auto"/>
        <w:bottom w:val="none" w:sz="0" w:space="0" w:color="auto"/>
        <w:right w:val="none" w:sz="0" w:space="0" w:color="auto"/>
      </w:divBdr>
    </w:div>
    <w:div w:id="199977034">
      <w:bodyDiv w:val="1"/>
      <w:marLeft w:val="0"/>
      <w:marRight w:val="0"/>
      <w:marTop w:val="0"/>
      <w:marBottom w:val="0"/>
      <w:divBdr>
        <w:top w:val="none" w:sz="0" w:space="0" w:color="auto"/>
        <w:left w:val="none" w:sz="0" w:space="0" w:color="auto"/>
        <w:bottom w:val="none" w:sz="0" w:space="0" w:color="auto"/>
        <w:right w:val="none" w:sz="0" w:space="0" w:color="auto"/>
      </w:divBdr>
      <w:divsChild>
        <w:div w:id="170532803">
          <w:marLeft w:val="274"/>
          <w:marRight w:val="0"/>
          <w:marTop w:val="0"/>
          <w:marBottom w:val="0"/>
          <w:divBdr>
            <w:top w:val="none" w:sz="0" w:space="0" w:color="auto"/>
            <w:left w:val="none" w:sz="0" w:space="0" w:color="auto"/>
            <w:bottom w:val="none" w:sz="0" w:space="0" w:color="auto"/>
            <w:right w:val="none" w:sz="0" w:space="0" w:color="auto"/>
          </w:divBdr>
        </w:div>
        <w:div w:id="989674013">
          <w:marLeft w:val="274"/>
          <w:marRight w:val="0"/>
          <w:marTop w:val="0"/>
          <w:marBottom w:val="0"/>
          <w:divBdr>
            <w:top w:val="none" w:sz="0" w:space="0" w:color="auto"/>
            <w:left w:val="none" w:sz="0" w:space="0" w:color="auto"/>
            <w:bottom w:val="none" w:sz="0" w:space="0" w:color="auto"/>
            <w:right w:val="none" w:sz="0" w:space="0" w:color="auto"/>
          </w:divBdr>
        </w:div>
        <w:div w:id="1830366503">
          <w:marLeft w:val="274"/>
          <w:marRight w:val="0"/>
          <w:marTop w:val="0"/>
          <w:marBottom w:val="0"/>
          <w:divBdr>
            <w:top w:val="none" w:sz="0" w:space="0" w:color="auto"/>
            <w:left w:val="none" w:sz="0" w:space="0" w:color="auto"/>
            <w:bottom w:val="none" w:sz="0" w:space="0" w:color="auto"/>
            <w:right w:val="none" w:sz="0" w:space="0" w:color="auto"/>
          </w:divBdr>
        </w:div>
      </w:divsChild>
    </w:div>
    <w:div w:id="545993180">
      <w:bodyDiv w:val="1"/>
      <w:marLeft w:val="0"/>
      <w:marRight w:val="0"/>
      <w:marTop w:val="0"/>
      <w:marBottom w:val="0"/>
      <w:divBdr>
        <w:top w:val="none" w:sz="0" w:space="0" w:color="auto"/>
        <w:left w:val="none" w:sz="0" w:space="0" w:color="auto"/>
        <w:bottom w:val="none" w:sz="0" w:space="0" w:color="auto"/>
        <w:right w:val="none" w:sz="0" w:space="0" w:color="auto"/>
      </w:divBdr>
    </w:div>
    <w:div w:id="651786894">
      <w:bodyDiv w:val="1"/>
      <w:marLeft w:val="0"/>
      <w:marRight w:val="0"/>
      <w:marTop w:val="0"/>
      <w:marBottom w:val="0"/>
      <w:divBdr>
        <w:top w:val="none" w:sz="0" w:space="0" w:color="auto"/>
        <w:left w:val="none" w:sz="0" w:space="0" w:color="auto"/>
        <w:bottom w:val="none" w:sz="0" w:space="0" w:color="auto"/>
        <w:right w:val="none" w:sz="0" w:space="0" w:color="auto"/>
      </w:divBdr>
      <w:divsChild>
        <w:div w:id="760375715">
          <w:marLeft w:val="274"/>
          <w:marRight w:val="0"/>
          <w:marTop w:val="0"/>
          <w:marBottom w:val="0"/>
          <w:divBdr>
            <w:top w:val="none" w:sz="0" w:space="0" w:color="auto"/>
            <w:left w:val="none" w:sz="0" w:space="0" w:color="auto"/>
            <w:bottom w:val="none" w:sz="0" w:space="0" w:color="auto"/>
            <w:right w:val="none" w:sz="0" w:space="0" w:color="auto"/>
          </w:divBdr>
        </w:div>
        <w:div w:id="944923666">
          <w:marLeft w:val="274"/>
          <w:marRight w:val="0"/>
          <w:marTop w:val="0"/>
          <w:marBottom w:val="0"/>
          <w:divBdr>
            <w:top w:val="none" w:sz="0" w:space="0" w:color="auto"/>
            <w:left w:val="none" w:sz="0" w:space="0" w:color="auto"/>
            <w:bottom w:val="none" w:sz="0" w:space="0" w:color="auto"/>
            <w:right w:val="none" w:sz="0" w:space="0" w:color="auto"/>
          </w:divBdr>
        </w:div>
        <w:div w:id="2044361344">
          <w:marLeft w:val="274"/>
          <w:marRight w:val="0"/>
          <w:marTop w:val="0"/>
          <w:marBottom w:val="0"/>
          <w:divBdr>
            <w:top w:val="none" w:sz="0" w:space="0" w:color="auto"/>
            <w:left w:val="none" w:sz="0" w:space="0" w:color="auto"/>
            <w:bottom w:val="none" w:sz="0" w:space="0" w:color="auto"/>
            <w:right w:val="none" w:sz="0" w:space="0" w:color="auto"/>
          </w:divBdr>
        </w:div>
      </w:divsChild>
    </w:div>
    <w:div w:id="851728006">
      <w:bodyDiv w:val="1"/>
      <w:marLeft w:val="0"/>
      <w:marRight w:val="0"/>
      <w:marTop w:val="0"/>
      <w:marBottom w:val="0"/>
      <w:divBdr>
        <w:top w:val="none" w:sz="0" w:space="0" w:color="auto"/>
        <w:left w:val="none" w:sz="0" w:space="0" w:color="auto"/>
        <w:bottom w:val="none" w:sz="0" w:space="0" w:color="auto"/>
        <w:right w:val="none" w:sz="0" w:space="0" w:color="auto"/>
      </w:divBdr>
    </w:div>
    <w:div w:id="876888316">
      <w:bodyDiv w:val="1"/>
      <w:marLeft w:val="0"/>
      <w:marRight w:val="0"/>
      <w:marTop w:val="0"/>
      <w:marBottom w:val="0"/>
      <w:divBdr>
        <w:top w:val="none" w:sz="0" w:space="0" w:color="auto"/>
        <w:left w:val="none" w:sz="0" w:space="0" w:color="auto"/>
        <w:bottom w:val="none" w:sz="0" w:space="0" w:color="auto"/>
        <w:right w:val="none" w:sz="0" w:space="0" w:color="auto"/>
      </w:divBdr>
      <w:divsChild>
        <w:div w:id="36202208">
          <w:marLeft w:val="274"/>
          <w:marRight w:val="0"/>
          <w:marTop w:val="0"/>
          <w:marBottom w:val="0"/>
          <w:divBdr>
            <w:top w:val="none" w:sz="0" w:space="0" w:color="auto"/>
            <w:left w:val="none" w:sz="0" w:space="0" w:color="auto"/>
            <w:bottom w:val="none" w:sz="0" w:space="0" w:color="auto"/>
            <w:right w:val="none" w:sz="0" w:space="0" w:color="auto"/>
          </w:divBdr>
        </w:div>
        <w:div w:id="275606485">
          <w:marLeft w:val="274"/>
          <w:marRight w:val="0"/>
          <w:marTop w:val="0"/>
          <w:marBottom w:val="0"/>
          <w:divBdr>
            <w:top w:val="none" w:sz="0" w:space="0" w:color="auto"/>
            <w:left w:val="none" w:sz="0" w:space="0" w:color="auto"/>
            <w:bottom w:val="none" w:sz="0" w:space="0" w:color="auto"/>
            <w:right w:val="none" w:sz="0" w:space="0" w:color="auto"/>
          </w:divBdr>
        </w:div>
        <w:div w:id="1024402452">
          <w:marLeft w:val="274"/>
          <w:marRight w:val="0"/>
          <w:marTop w:val="0"/>
          <w:marBottom w:val="0"/>
          <w:divBdr>
            <w:top w:val="none" w:sz="0" w:space="0" w:color="auto"/>
            <w:left w:val="none" w:sz="0" w:space="0" w:color="auto"/>
            <w:bottom w:val="none" w:sz="0" w:space="0" w:color="auto"/>
            <w:right w:val="none" w:sz="0" w:space="0" w:color="auto"/>
          </w:divBdr>
        </w:div>
      </w:divsChild>
    </w:div>
    <w:div w:id="905139847">
      <w:bodyDiv w:val="1"/>
      <w:marLeft w:val="0"/>
      <w:marRight w:val="0"/>
      <w:marTop w:val="0"/>
      <w:marBottom w:val="0"/>
      <w:divBdr>
        <w:top w:val="none" w:sz="0" w:space="0" w:color="auto"/>
        <w:left w:val="none" w:sz="0" w:space="0" w:color="auto"/>
        <w:bottom w:val="none" w:sz="0" w:space="0" w:color="auto"/>
        <w:right w:val="none" w:sz="0" w:space="0" w:color="auto"/>
      </w:divBdr>
      <w:divsChild>
        <w:div w:id="1269393236">
          <w:marLeft w:val="0"/>
          <w:marRight w:val="0"/>
          <w:marTop w:val="0"/>
          <w:marBottom w:val="0"/>
          <w:divBdr>
            <w:top w:val="none" w:sz="0" w:space="0" w:color="auto"/>
            <w:left w:val="none" w:sz="0" w:space="0" w:color="auto"/>
            <w:bottom w:val="none" w:sz="0" w:space="0" w:color="auto"/>
            <w:right w:val="none" w:sz="0" w:space="0" w:color="auto"/>
          </w:divBdr>
          <w:divsChild>
            <w:div w:id="406150005">
              <w:marLeft w:val="0"/>
              <w:marRight w:val="0"/>
              <w:marTop w:val="0"/>
              <w:marBottom w:val="0"/>
              <w:divBdr>
                <w:top w:val="none" w:sz="0" w:space="0" w:color="auto"/>
                <w:left w:val="none" w:sz="0" w:space="0" w:color="auto"/>
                <w:bottom w:val="none" w:sz="0" w:space="0" w:color="auto"/>
                <w:right w:val="none" w:sz="0" w:space="0" w:color="auto"/>
              </w:divBdr>
              <w:divsChild>
                <w:div w:id="571089279">
                  <w:marLeft w:val="-225"/>
                  <w:marRight w:val="-225"/>
                  <w:marTop w:val="0"/>
                  <w:marBottom w:val="0"/>
                  <w:divBdr>
                    <w:top w:val="none" w:sz="0" w:space="0" w:color="auto"/>
                    <w:left w:val="none" w:sz="0" w:space="0" w:color="auto"/>
                    <w:bottom w:val="none" w:sz="0" w:space="0" w:color="auto"/>
                    <w:right w:val="none" w:sz="0" w:space="0" w:color="auto"/>
                  </w:divBdr>
                  <w:divsChild>
                    <w:div w:id="1022513979">
                      <w:marLeft w:val="0"/>
                      <w:marRight w:val="0"/>
                      <w:marTop w:val="0"/>
                      <w:marBottom w:val="0"/>
                      <w:divBdr>
                        <w:top w:val="none" w:sz="0" w:space="0" w:color="auto"/>
                        <w:left w:val="none" w:sz="0" w:space="0" w:color="auto"/>
                        <w:bottom w:val="none" w:sz="0" w:space="0" w:color="auto"/>
                        <w:right w:val="none" w:sz="0" w:space="0" w:color="auto"/>
                      </w:divBdr>
                      <w:divsChild>
                        <w:div w:id="164426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5791798">
      <w:bodyDiv w:val="1"/>
      <w:marLeft w:val="0"/>
      <w:marRight w:val="0"/>
      <w:marTop w:val="0"/>
      <w:marBottom w:val="0"/>
      <w:divBdr>
        <w:top w:val="none" w:sz="0" w:space="0" w:color="auto"/>
        <w:left w:val="none" w:sz="0" w:space="0" w:color="auto"/>
        <w:bottom w:val="none" w:sz="0" w:space="0" w:color="auto"/>
        <w:right w:val="none" w:sz="0" w:space="0" w:color="auto"/>
      </w:divBdr>
      <w:divsChild>
        <w:div w:id="681855002">
          <w:marLeft w:val="0"/>
          <w:marRight w:val="0"/>
          <w:marTop w:val="0"/>
          <w:marBottom w:val="0"/>
          <w:divBdr>
            <w:top w:val="none" w:sz="0" w:space="0" w:color="auto"/>
            <w:left w:val="none" w:sz="0" w:space="0" w:color="auto"/>
            <w:bottom w:val="none" w:sz="0" w:space="0" w:color="auto"/>
            <w:right w:val="none" w:sz="0" w:space="0" w:color="auto"/>
          </w:divBdr>
          <w:divsChild>
            <w:div w:id="1600064884">
              <w:marLeft w:val="0"/>
              <w:marRight w:val="0"/>
              <w:marTop w:val="0"/>
              <w:marBottom w:val="0"/>
              <w:divBdr>
                <w:top w:val="none" w:sz="0" w:space="0" w:color="auto"/>
                <w:left w:val="none" w:sz="0" w:space="0" w:color="auto"/>
                <w:bottom w:val="none" w:sz="0" w:space="0" w:color="auto"/>
                <w:right w:val="none" w:sz="0" w:space="0" w:color="auto"/>
              </w:divBdr>
              <w:divsChild>
                <w:div w:id="106320671">
                  <w:marLeft w:val="0"/>
                  <w:marRight w:val="0"/>
                  <w:marTop w:val="0"/>
                  <w:marBottom w:val="0"/>
                  <w:divBdr>
                    <w:top w:val="none" w:sz="0" w:space="0" w:color="auto"/>
                    <w:left w:val="none" w:sz="0" w:space="0" w:color="auto"/>
                    <w:bottom w:val="none" w:sz="0" w:space="0" w:color="auto"/>
                    <w:right w:val="none" w:sz="0" w:space="0" w:color="auto"/>
                  </w:divBdr>
                  <w:divsChild>
                    <w:div w:id="1148980932">
                      <w:marLeft w:val="0"/>
                      <w:marRight w:val="0"/>
                      <w:marTop w:val="0"/>
                      <w:marBottom w:val="0"/>
                      <w:divBdr>
                        <w:top w:val="none" w:sz="0" w:space="0" w:color="auto"/>
                        <w:left w:val="none" w:sz="0" w:space="0" w:color="auto"/>
                        <w:bottom w:val="none" w:sz="0" w:space="0" w:color="auto"/>
                        <w:right w:val="none" w:sz="0" w:space="0" w:color="auto"/>
                      </w:divBdr>
                      <w:divsChild>
                        <w:div w:id="996108043">
                          <w:marLeft w:val="0"/>
                          <w:marRight w:val="0"/>
                          <w:marTop w:val="0"/>
                          <w:marBottom w:val="0"/>
                          <w:divBdr>
                            <w:top w:val="none" w:sz="0" w:space="0" w:color="auto"/>
                            <w:left w:val="none" w:sz="0" w:space="0" w:color="auto"/>
                            <w:bottom w:val="none" w:sz="0" w:space="0" w:color="auto"/>
                            <w:right w:val="none" w:sz="0" w:space="0" w:color="auto"/>
                          </w:divBdr>
                          <w:divsChild>
                            <w:div w:id="1709598512">
                              <w:marLeft w:val="0"/>
                              <w:marRight w:val="0"/>
                              <w:marTop w:val="0"/>
                              <w:marBottom w:val="0"/>
                              <w:divBdr>
                                <w:top w:val="none" w:sz="0" w:space="0" w:color="auto"/>
                                <w:left w:val="none" w:sz="0" w:space="0" w:color="auto"/>
                                <w:bottom w:val="none" w:sz="0" w:space="0" w:color="auto"/>
                                <w:right w:val="none" w:sz="0" w:space="0" w:color="auto"/>
                              </w:divBdr>
                              <w:divsChild>
                                <w:div w:id="1708097294">
                                  <w:marLeft w:val="0"/>
                                  <w:marRight w:val="0"/>
                                  <w:marTop w:val="0"/>
                                  <w:marBottom w:val="0"/>
                                  <w:divBdr>
                                    <w:top w:val="none" w:sz="0" w:space="0" w:color="auto"/>
                                    <w:left w:val="none" w:sz="0" w:space="0" w:color="auto"/>
                                    <w:bottom w:val="none" w:sz="0" w:space="0" w:color="auto"/>
                                    <w:right w:val="none" w:sz="0" w:space="0" w:color="auto"/>
                                  </w:divBdr>
                                  <w:divsChild>
                                    <w:div w:id="1316454165">
                                      <w:marLeft w:val="0"/>
                                      <w:marRight w:val="0"/>
                                      <w:marTop w:val="0"/>
                                      <w:marBottom w:val="0"/>
                                      <w:divBdr>
                                        <w:top w:val="none" w:sz="0" w:space="0" w:color="auto"/>
                                        <w:left w:val="none" w:sz="0" w:space="0" w:color="auto"/>
                                        <w:bottom w:val="none" w:sz="0" w:space="0" w:color="auto"/>
                                        <w:right w:val="none" w:sz="0" w:space="0" w:color="auto"/>
                                      </w:divBdr>
                                      <w:divsChild>
                                        <w:div w:id="361128822">
                                          <w:marLeft w:val="0"/>
                                          <w:marRight w:val="0"/>
                                          <w:marTop w:val="0"/>
                                          <w:marBottom w:val="0"/>
                                          <w:divBdr>
                                            <w:top w:val="none" w:sz="0" w:space="0" w:color="auto"/>
                                            <w:left w:val="none" w:sz="0" w:space="0" w:color="auto"/>
                                            <w:bottom w:val="none" w:sz="0" w:space="0" w:color="auto"/>
                                            <w:right w:val="none" w:sz="0" w:space="0" w:color="auto"/>
                                          </w:divBdr>
                                          <w:divsChild>
                                            <w:div w:id="779954116">
                                              <w:marLeft w:val="0"/>
                                              <w:marRight w:val="0"/>
                                              <w:marTop w:val="0"/>
                                              <w:marBottom w:val="0"/>
                                              <w:divBdr>
                                                <w:top w:val="none" w:sz="0" w:space="0" w:color="auto"/>
                                                <w:left w:val="none" w:sz="0" w:space="0" w:color="auto"/>
                                                <w:bottom w:val="none" w:sz="0" w:space="0" w:color="auto"/>
                                                <w:right w:val="none" w:sz="0" w:space="0" w:color="auto"/>
                                              </w:divBdr>
                                              <w:divsChild>
                                                <w:div w:id="1861894740">
                                                  <w:marLeft w:val="0"/>
                                                  <w:marRight w:val="0"/>
                                                  <w:marTop w:val="0"/>
                                                  <w:marBottom w:val="0"/>
                                                  <w:divBdr>
                                                    <w:top w:val="none" w:sz="0" w:space="0" w:color="auto"/>
                                                    <w:left w:val="none" w:sz="0" w:space="0" w:color="auto"/>
                                                    <w:bottom w:val="none" w:sz="0" w:space="0" w:color="auto"/>
                                                    <w:right w:val="none" w:sz="0" w:space="0" w:color="auto"/>
                                                  </w:divBdr>
                                                  <w:divsChild>
                                                    <w:div w:id="1500997785">
                                                      <w:marLeft w:val="0"/>
                                                      <w:marRight w:val="0"/>
                                                      <w:marTop w:val="0"/>
                                                      <w:marBottom w:val="0"/>
                                                      <w:divBdr>
                                                        <w:top w:val="none" w:sz="0" w:space="0" w:color="auto"/>
                                                        <w:left w:val="none" w:sz="0" w:space="0" w:color="auto"/>
                                                        <w:bottom w:val="none" w:sz="0" w:space="0" w:color="auto"/>
                                                        <w:right w:val="none" w:sz="0" w:space="0" w:color="auto"/>
                                                      </w:divBdr>
                                                      <w:divsChild>
                                                        <w:div w:id="725377854">
                                                          <w:marLeft w:val="0"/>
                                                          <w:marRight w:val="0"/>
                                                          <w:marTop w:val="0"/>
                                                          <w:marBottom w:val="0"/>
                                                          <w:divBdr>
                                                            <w:top w:val="none" w:sz="0" w:space="0" w:color="auto"/>
                                                            <w:left w:val="none" w:sz="0" w:space="0" w:color="auto"/>
                                                            <w:bottom w:val="none" w:sz="0" w:space="0" w:color="auto"/>
                                                            <w:right w:val="none" w:sz="0" w:space="0" w:color="auto"/>
                                                          </w:divBdr>
                                                          <w:divsChild>
                                                            <w:div w:id="1587612604">
                                                              <w:marLeft w:val="0"/>
                                                              <w:marRight w:val="0"/>
                                                              <w:marTop w:val="0"/>
                                                              <w:marBottom w:val="0"/>
                                                              <w:divBdr>
                                                                <w:top w:val="none" w:sz="0" w:space="0" w:color="auto"/>
                                                                <w:left w:val="none" w:sz="0" w:space="0" w:color="auto"/>
                                                                <w:bottom w:val="none" w:sz="0" w:space="0" w:color="auto"/>
                                                                <w:right w:val="none" w:sz="0" w:space="0" w:color="auto"/>
                                                              </w:divBdr>
                                                              <w:divsChild>
                                                                <w:div w:id="290944621">
                                                                  <w:marLeft w:val="0"/>
                                                                  <w:marRight w:val="0"/>
                                                                  <w:marTop w:val="0"/>
                                                                  <w:marBottom w:val="0"/>
                                                                  <w:divBdr>
                                                                    <w:top w:val="none" w:sz="0" w:space="0" w:color="auto"/>
                                                                    <w:left w:val="none" w:sz="0" w:space="0" w:color="auto"/>
                                                                    <w:bottom w:val="none" w:sz="0" w:space="0" w:color="auto"/>
                                                                    <w:right w:val="none" w:sz="0" w:space="0" w:color="auto"/>
                                                                  </w:divBdr>
                                                                  <w:divsChild>
                                                                    <w:div w:id="1901357838">
                                                                      <w:marLeft w:val="0"/>
                                                                      <w:marRight w:val="0"/>
                                                                      <w:marTop w:val="0"/>
                                                                      <w:marBottom w:val="0"/>
                                                                      <w:divBdr>
                                                                        <w:top w:val="none" w:sz="0" w:space="0" w:color="auto"/>
                                                                        <w:left w:val="none" w:sz="0" w:space="0" w:color="auto"/>
                                                                        <w:bottom w:val="none" w:sz="0" w:space="0" w:color="auto"/>
                                                                        <w:right w:val="none" w:sz="0" w:space="0" w:color="auto"/>
                                                                      </w:divBdr>
                                                                      <w:divsChild>
                                                                        <w:div w:id="1909611776">
                                                                          <w:marLeft w:val="0"/>
                                                                          <w:marRight w:val="0"/>
                                                                          <w:marTop w:val="0"/>
                                                                          <w:marBottom w:val="0"/>
                                                                          <w:divBdr>
                                                                            <w:top w:val="none" w:sz="0" w:space="0" w:color="auto"/>
                                                                            <w:left w:val="none" w:sz="0" w:space="0" w:color="auto"/>
                                                                            <w:bottom w:val="none" w:sz="0" w:space="0" w:color="auto"/>
                                                                            <w:right w:val="none" w:sz="0" w:space="0" w:color="auto"/>
                                                                          </w:divBdr>
                                                                          <w:divsChild>
                                                                            <w:div w:id="406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61475">
      <w:bodyDiv w:val="1"/>
      <w:marLeft w:val="0"/>
      <w:marRight w:val="0"/>
      <w:marTop w:val="0"/>
      <w:marBottom w:val="0"/>
      <w:divBdr>
        <w:top w:val="none" w:sz="0" w:space="0" w:color="auto"/>
        <w:left w:val="none" w:sz="0" w:space="0" w:color="auto"/>
        <w:bottom w:val="none" w:sz="0" w:space="0" w:color="auto"/>
        <w:right w:val="none" w:sz="0" w:space="0" w:color="auto"/>
      </w:divBdr>
    </w:div>
    <w:div w:id="1002974955">
      <w:bodyDiv w:val="1"/>
      <w:marLeft w:val="0"/>
      <w:marRight w:val="0"/>
      <w:marTop w:val="0"/>
      <w:marBottom w:val="0"/>
      <w:divBdr>
        <w:top w:val="none" w:sz="0" w:space="0" w:color="auto"/>
        <w:left w:val="none" w:sz="0" w:space="0" w:color="auto"/>
        <w:bottom w:val="none" w:sz="0" w:space="0" w:color="auto"/>
        <w:right w:val="none" w:sz="0" w:space="0" w:color="auto"/>
      </w:divBdr>
      <w:divsChild>
        <w:div w:id="913394603">
          <w:marLeft w:val="274"/>
          <w:marRight w:val="0"/>
          <w:marTop w:val="0"/>
          <w:marBottom w:val="0"/>
          <w:divBdr>
            <w:top w:val="none" w:sz="0" w:space="0" w:color="auto"/>
            <w:left w:val="none" w:sz="0" w:space="0" w:color="auto"/>
            <w:bottom w:val="none" w:sz="0" w:space="0" w:color="auto"/>
            <w:right w:val="none" w:sz="0" w:space="0" w:color="auto"/>
          </w:divBdr>
        </w:div>
        <w:div w:id="1271275443">
          <w:marLeft w:val="274"/>
          <w:marRight w:val="0"/>
          <w:marTop w:val="0"/>
          <w:marBottom w:val="0"/>
          <w:divBdr>
            <w:top w:val="none" w:sz="0" w:space="0" w:color="auto"/>
            <w:left w:val="none" w:sz="0" w:space="0" w:color="auto"/>
            <w:bottom w:val="none" w:sz="0" w:space="0" w:color="auto"/>
            <w:right w:val="none" w:sz="0" w:space="0" w:color="auto"/>
          </w:divBdr>
        </w:div>
        <w:div w:id="1554928681">
          <w:marLeft w:val="274"/>
          <w:marRight w:val="0"/>
          <w:marTop w:val="0"/>
          <w:marBottom w:val="0"/>
          <w:divBdr>
            <w:top w:val="none" w:sz="0" w:space="0" w:color="auto"/>
            <w:left w:val="none" w:sz="0" w:space="0" w:color="auto"/>
            <w:bottom w:val="none" w:sz="0" w:space="0" w:color="auto"/>
            <w:right w:val="none" w:sz="0" w:space="0" w:color="auto"/>
          </w:divBdr>
        </w:div>
        <w:div w:id="1595438491">
          <w:marLeft w:val="274"/>
          <w:marRight w:val="0"/>
          <w:marTop w:val="0"/>
          <w:marBottom w:val="0"/>
          <w:divBdr>
            <w:top w:val="none" w:sz="0" w:space="0" w:color="auto"/>
            <w:left w:val="none" w:sz="0" w:space="0" w:color="auto"/>
            <w:bottom w:val="none" w:sz="0" w:space="0" w:color="auto"/>
            <w:right w:val="none" w:sz="0" w:space="0" w:color="auto"/>
          </w:divBdr>
        </w:div>
      </w:divsChild>
    </w:div>
    <w:div w:id="1034305254">
      <w:bodyDiv w:val="1"/>
      <w:marLeft w:val="0"/>
      <w:marRight w:val="0"/>
      <w:marTop w:val="0"/>
      <w:marBottom w:val="0"/>
      <w:divBdr>
        <w:top w:val="none" w:sz="0" w:space="0" w:color="auto"/>
        <w:left w:val="none" w:sz="0" w:space="0" w:color="auto"/>
        <w:bottom w:val="none" w:sz="0" w:space="0" w:color="auto"/>
        <w:right w:val="none" w:sz="0" w:space="0" w:color="auto"/>
      </w:divBdr>
    </w:div>
    <w:div w:id="1038512881">
      <w:bodyDiv w:val="1"/>
      <w:marLeft w:val="0"/>
      <w:marRight w:val="0"/>
      <w:marTop w:val="0"/>
      <w:marBottom w:val="0"/>
      <w:divBdr>
        <w:top w:val="none" w:sz="0" w:space="0" w:color="auto"/>
        <w:left w:val="none" w:sz="0" w:space="0" w:color="auto"/>
        <w:bottom w:val="none" w:sz="0" w:space="0" w:color="auto"/>
        <w:right w:val="none" w:sz="0" w:space="0" w:color="auto"/>
      </w:divBdr>
    </w:div>
    <w:div w:id="1109928302">
      <w:bodyDiv w:val="1"/>
      <w:marLeft w:val="0"/>
      <w:marRight w:val="0"/>
      <w:marTop w:val="0"/>
      <w:marBottom w:val="0"/>
      <w:divBdr>
        <w:top w:val="none" w:sz="0" w:space="0" w:color="auto"/>
        <w:left w:val="none" w:sz="0" w:space="0" w:color="auto"/>
        <w:bottom w:val="none" w:sz="0" w:space="0" w:color="auto"/>
        <w:right w:val="none" w:sz="0" w:space="0" w:color="auto"/>
      </w:divBdr>
    </w:div>
    <w:div w:id="1131509166">
      <w:bodyDiv w:val="1"/>
      <w:marLeft w:val="0"/>
      <w:marRight w:val="0"/>
      <w:marTop w:val="0"/>
      <w:marBottom w:val="0"/>
      <w:divBdr>
        <w:top w:val="none" w:sz="0" w:space="0" w:color="auto"/>
        <w:left w:val="none" w:sz="0" w:space="0" w:color="auto"/>
        <w:bottom w:val="none" w:sz="0" w:space="0" w:color="auto"/>
        <w:right w:val="none" w:sz="0" w:space="0" w:color="auto"/>
      </w:divBdr>
    </w:div>
    <w:div w:id="1132090309">
      <w:bodyDiv w:val="1"/>
      <w:marLeft w:val="0"/>
      <w:marRight w:val="0"/>
      <w:marTop w:val="0"/>
      <w:marBottom w:val="0"/>
      <w:divBdr>
        <w:top w:val="none" w:sz="0" w:space="0" w:color="auto"/>
        <w:left w:val="none" w:sz="0" w:space="0" w:color="auto"/>
        <w:bottom w:val="none" w:sz="0" w:space="0" w:color="auto"/>
        <w:right w:val="none" w:sz="0" w:space="0" w:color="auto"/>
      </w:divBdr>
    </w:div>
    <w:div w:id="1170368222">
      <w:bodyDiv w:val="1"/>
      <w:marLeft w:val="0"/>
      <w:marRight w:val="0"/>
      <w:marTop w:val="0"/>
      <w:marBottom w:val="0"/>
      <w:divBdr>
        <w:top w:val="none" w:sz="0" w:space="0" w:color="auto"/>
        <w:left w:val="none" w:sz="0" w:space="0" w:color="auto"/>
        <w:bottom w:val="none" w:sz="0" w:space="0" w:color="auto"/>
        <w:right w:val="none" w:sz="0" w:space="0" w:color="auto"/>
      </w:divBdr>
      <w:divsChild>
        <w:div w:id="269288621">
          <w:marLeft w:val="274"/>
          <w:marRight w:val="0"/>
          <w:marTop w:val="0"/>
          <w:marBottom w:val="0"/>
          <w:divBdr>
            <w:top w:val="none" w:sz="0" w:space="0" w:color="auto"/>
            <w:left w:val="none" w:sz="0" w:space="0" w:color="auto"/>
            <w:bottom w:val="none" w:sz="0" w:space="0" w:color="auto"/>
            <w:right w:val="none" w:sz="0" w:space="0" w:color="auto"/>
          </w:divBdr>
        </w:div>
        <w:div w:id="978608898">
          <w:marLeft w:val="274"/>
          <w:marRight w:val="0"/>
          <w:marTop w:val="0"/>
          <w:marBottom w:val="0"/>
          <w:divBdr>
            <w:top w:val="none" w:sz="0" w:space="0" w:color="auto"/>
            <w:left w:val="none" w:sz="0" w:space="0" w:color="auto"/>
            <w:bottom w:val="none" w:sz="0" w:space="0" w:color="auto"/>
            <w:right w:val="none" w:sz="0" w:space="0" w:color="auto"/>
          </w:divBdr>
        </w:div>
        <w:div w:id="1266113507">
          <w:marLeft w:val="274"/>
          <w:marRight w:val="0"/>
          <w:marTop w:val="0"/>
          <w:marBottom w:val="0"/>
          <w:divBdr>
            <w:top w:val="none" w:sz="0" w:space="0" w:color="auto"/>
            <w:left w:val="none" w:sz="0" w:space="0" w:color="auto"/>
            <w:bottom w:val="none" w:sz="0" w:space="0" w:color="auto"/>
            <w:right w:val="none" w:sz="0" w:space="0" w:color="auto"/>
          </w:divBdr>
        </w:div>
      </w:divsChild>
    </w:div>
    <w:div w:id="1278365879">
      <w:bodyDiv w:val="1"/>
      <w:marLeft w:val="0"/>
      <w:marRight w:val="0"/>
      <w:marTop w:val="0"/>
      <w:marBottom w:val="0"/>
      <w:divBdr>
        <w:top w:val="none" w:sz="0" w:space="0" w:color="auto"/>
        <w:left w:val="none" w:sz="0" w:space="0" w:color="auto"/>
        <w:bottom w:val="none" w:sz="0" w:space="0" w:color="auto"/>
        <w:right w:val="none" w:sz="0" w:space="0" w:color="auto"/>
      </w:divBdr>
      <w:divsChild>
        <w:div w:id="1173761431">
          <w:marLeft w:val="274"/>
          <w:marRight w:val="0"/>
          <w:marTop w:val="0"/>
          <w:marBottom w:val="0"/>
          <w:divBdr>
            <w:top w:val="none" w:sz="0" w:space="0" w:color="auto"/>
            <w:left w:val="none" w:sz="0" w:space="0" w:color="auto"/>
            <w:bottom w:val="none" w:sz="0" w:space="0" w:color="auto"/>
            <w:right w:val="none" w:sz="0" w:space="0" w:color="auto"/>
          </w:divBdr>
        </w:div>
        <w:div w:id="1192456852">
          <w:marLeft w:val="274"/>
          <w:marRight w:val="0"/>
          <w:marTop w:val="0"/>
          <w:marBottom w:val="0"/>
          <w:divBdr>
            <w:top w:val="none" w:sz="0" w:space="0" w:color="auto"/>
            <w:left w:val="none" w:sz="0" w:space="0" w:color="auto"/>
            <w:bottom w:val="none" w:sz="0" w:space="0" w:color="auto"/>
            <w:right w:val="none" w:sz="0" w:space="0" w:color="auto"/>
          </w:divBdr>
        </w:div>
        <w:div w:id="1779133387">
          <w:marLeft w:val="274"/>
          <w:marRight w:val="0"/>
          <w:marTop w:val="0"/>
          <w:marBottom w:val="0"/>
          <w:divBdr>
            <w:top w:val="none" w:sz="0" w:space="0" w:color="auto"/>
            <w:left w:val="none" w:sz="0" w:space="0" w:color="auto"/>
            <w:bottom w:val="none" w:sz="0" w:space="0" w:color="auto"/>
            <w:right w:val="none" w:sz="0" w:space="0" w:color="auto"/>
          </w:divBdr>
        </w:div>
      </w:divsChild>
    </w:div>
    <w:div w:id="1301184324">
      <w:bodyDiv w:val="1"/>
      <w:marLeft w:val="0"/>
      <w:marRight w:val="0"/>
      <w:marTop w:val="0"/>
      <w:marBottom w:val="0"/>
      <w:divBdr>
        <w:top w:val="none" w:sz="0" w:space="0" w:color="auto"/>
        <w:left w:val="none" w:sz="0" w:space="0" w:color="auto"/>
        <w:bottom w:val="none" w:sz="0" w:space="0" w:color="auto"/>
        <w:right w:val="none" w:sz="0" w:space="0" w:color="auto"/>
      </w:divBdr>
    </w:div>
    <w:div w:id="1396010413">
      <w:bodyDiv w:val="1"/>
      <w:marLeft w:val="0"/>
      <w:marRight w:val="0"/>
      <w:marTop w:val="0"/>
      <w:marBottom w:val="0"/>
      <w:divBdr>
        <w:top w:val="none" w:sz="0" w:space="0" w:color="auto"/>
        <w:left w:val="none" w:sz="0" w:space="0" w:color="auto"/>
        <w:bottom w:val="none" w:sz="0" w:space="0" w:color="auto"/>
        <w:right w:val="none" w:sz="0" w:space="0" w:color="auto"/>
      </w:divBdr>
    </w:div>
    <w:div w:id="1416123364">
      <w:bodyDiv w:val="1"/>
      <w:marLeft w:val="0"/>
      <w:marRight w:val="0"/>
      <w:marTop w:val="0"/>
      <w:marBottom w:val="0"/>
      <w:divBdr>
        <w:top w:val="none" w:sz="0" w:space="0" w:color="auto"/>
        <w:left w:val="none" w:sz="0" w:space="0" w:color="auto"/>
        <w:bottom w:val="none" w:sz="0" w:space="0" w:color="auto"/>
        <w:right w:val="none" w:sz="0" w:space="0" w:color="auto"/>
      </w:divBdr>
      <w:divsChild>
        <w:div w:id="1758749338">
          <w:marLeft w:val="0"/>
          <w:marRight w:val="0"/>
          <w:marTop w:val="0"/>
          <w:marBottom w:val="0"/>
          <w:divBdr>
            <w:top w:val="none" w:sz="0" w:space="0" w:color="auto"/>
            <w:left w:val="none" w:sz="0" w:space="0" w:color="auto"/>
            <w:bottom w:val="none" w:sz="0" w:space="0" w:color="auto"/>
            <w:right w:val="none" w:sz="0" w:space="0" w:color="auto"/>
          </w:divBdr>
          <w:divsChild>
            <w:div w:id="1138650095">
              <w:marLeft w:val="0"/>
              <w:marRight w:val="0"/>
              <w:marTop w:val="0"/>
              <w:marBottom w:val="0"/>
              <w:divBdr>
                <w:top w:val="none" w:sz="0" w:space="0" w:color="auto"/>
                <w:left w:val="none" w:sz="0" w:space="0" w:color="auto"/>
                <w:bottom w:val="none" w:sz="0" w:space="0" w:color="auto"/>
                <w:right w:val="none" w:sz="0" w:space="0" w:color="auto"/>
              </w:divBdr>
              <w:divsChild>
                <w:div w:id="69618124">
                  <w:marLeft w:val="0"/>
                  <w:marRight w:val="0"/>
                  <w:marTop w:val="0"/>
                  <w:marBottom w:val="0"/>
                  <w:divBdr>
                    <w:top w:val="none" w:sz="0" w:space="0" w:color="auto"/>
                    <w:left w:val="none" w:sz="0" w:space="0" w:color="auto"/>
                    <w:bottom w:val="none" w:sz="0" w:space="0" w:color="auto"/>
                    <w:right w:val="none" w:sz="0" w:space="0" w:color="auto"/>
                  </w:divBdr>
                  <w:divsChild>
                    <w:div w:id="1971395266">
                      <w:marLeft w:val="0"/>
                      <w:marRight w:val="0"/>
                      <w:marTop w:val="0"/>
                      <w:marBottom w:val="0"/>
                      <w:divBdr>
                        <w:top w:val="none" w:sz="0" w:space="0" w:color="auto"/>
                        <w:left w:val="none" w:sz="0" w:space="0" w:color="auto"/>
                        <w:bottom w:val="none" w:sz="0" w:space="0" w:color="auto"/>
                        <w:right w:val="none" w:sz="0" w:space="0" w:color="auto"/>
                      </w:divBdr>
                      <w:divsChild>
                        <w:div w:id="523909544">
                          <w:marLeft w:val="0"/>
                          <w:marRight w:val="0"/>
                          <w:marTop w:val="0"/>
                          <w:marBottom w:val="0"/>
                          <w:divBdr>
                            <w:top w:val="none" w:sz="0" w:space="0" w:color="auto"/>
                            <w:left w:val="none" w:sz="0" w:space="0" w:color="auto"/>
                            <w:bottom w:val="none" w:sz="0" w:space="0" w:color="auto"/>
                            <w:right w:val="none" w:sz="0" w:space="0" w:color="auto"/>
                          </w:divBdr>
                          <w:divsChild>
                            <w:div w:id="1116025730">
                              <w:marLeft w:val="0"/>
                              <w:marRight w:val="0"/>
                              <w:marTop w:val="0"/>
                              <w:marBottom w:val="0"/>
                              <w:divBdr>
                                <w:top w:val="none" w:sz="0" w:space="0" w:color="auto"/>
                                <w:left w:val="none" w:sz="0" w:space="0" w:color="auto"/>
                                <w:bottom w:val="none" w:sz="0" w:space="0" w:color="auto"/>
                                <w:right w:val="none" w:sz="0" w:space="0" w:color="auto"/>
                              </w:divBdr>
                              <w:divsChild>
                                <w:div w:id="316346447">
                                  <w:marLeft w:val="0"/>
                                  <w:marRight w:val="0"/>
                                  <w:marTop w:val="0"/>
                                  <w:marBottom w:val="0"/>
                                  <w:divBdr>
                                    <w:top w:val="none" w:sz="0" w:space="0" w:color="auto"/>
                                    <w:left w:val="none" w:sz="0" w:space="0" w:color="auto"/>
                                    <w:bottom w:val="none" w:sz="0" w:space="0" w:color="auto"/>
                                    <w:right w:val="none" w:sz="0" w:space="0" w:color="auto"/>
                                  </w:divBdr>
                                  <w:divsChild>
                                    <w:div w:id="526874483">
                                      <w:marLeft w:val="0"/>
                                      <w:marRight w:val="0"/>
                                      <w:marTop w:val="0"/>
                                      <w:marBottom w:val="0"/>
                                      <w:divBdr>
                                        <w:top w:val="none" w:sz="0" w:space="0" w:color="auto"/>
                                        <w:left w:val="none" w:sz="0" w:space="0" w:color="auto"/>
                                        <w:bottom w:val="none" w:sz="0" w:space="0" w:color="auto"/>
                                        <w:right w:val="none" w:sz="0" w:space="0" w:color="auto"/>
                                      </w:divBdr>
                                      <w:divsChild>
                                        <w:div w:id="1528980361">
                                          <w:marLeft w:val="0"/>
                                          <w:marRight w:val="0"/>
                                          <w:marTop w:val="0"/>
                                          <w:marBottom w:val="0"/>
                                          <w:divBdr>
                                            <w:top w:val="none" w:sz="0" w:space="0" w:color="auto"/>
                                            <w:left w:val="none" w:sz="0" w:space="0" w:color="auto"/>
                                            <w:bottom w:val="none" w:sz="0" w:space="0" w:color="auto"/>
                                            <w:right w:val="none" w:sz="0" w:space="0" w:color="auto"/>
                                          </w:divBdr>
                                          <w:divsChild>
                                            <w:div w:id="312610312">
                                              <w:marLeft w:val="0"/>
                                              <w:marRight w:val="0"/>
                                              <w:marTop w:val="0"/>
                                              <w:marBottom w:val="0"/>
                                              <w:divBdr>
                                                <w:top w:val="none" w:sz="0" w:space="0" w:color="auto"/>
                                                <w:left w:val="none" w:sz="0" w:space="0" w:color="auto"/>
                                                <w:bottom w:val="none" w:sz="0" w:space="0" w:color="auto"/>
                                                <w:right w:val="none" w:sz="0" w:space="0" w:color="auto"/>
                                              </w:divBdr>
                                              <w:divsChild>
                                                <w:div w:id="502162356">
                                                  <w:marLeft w:val="0"/>
                                                  <w:marRight w:val="0"/>
                                                  <w:marTop w:val="0"/>
                                                  <w:marBottom w:val="0"/>
                                                  <w:divBdr>
                                                    <w:top w:val="none" w:sz="0" w:space="0" w:color="auto"/>
                                                    <w:left w:val="none" w:sz="0" w:space="0" w:color="auto"/>
                                                    <w:bottom w:val="none" w:sz="0" w:space="0" w:color="auto"/>
                                                    <w:right w:val="none" w:sz="0" w:space="0" w:color="auto"/>
                                                  </w:divBdr>
                                                  <w:divsChild>
                                                    <w:div w:id="1032920414">
                                                      <w:marLeft w:val="0"/>
                                                      <w:marRight w:val="0"/>
                                                      <w:marTop w:val="0"/>
                                                      <w:marBottom w:val="0"/>
                                                      <w:divBdr>
                                                        <w:top w:val="none" w:sz="0" w:space="0" w:color="auto"/>
                                                        <w:left w:val="none" w:sz="0" w:space="0" w:color="auto"/>
                                                        <w:bottom w:val="none" w:sz="0" w:space="0" w:color="auto"/>
                                                        <w:right w:val="none" w:sz="0" w:space="0" w:color="auto"/>
                                                      </w:divBdr>
                                                      <w:divsChild>
                                                        <w:div w:id="292365433">
                                                          <w:marLeft w:val="0"/>
                                                          <w:marRight w:val="0"/>
                                                          <w:marTop w:val="0"/>
                                                          <w:marBottom w:val="0"/>
                                                          <w:divBdr>
                                                            <w:top w:val="none" w:sz="0" w:space="0" w:color="auto"/>
                                                            <w:left w:val="none" w:sz="0" w:space="0" w:color="auto"/>
                                                            <w:bottom w:val="none" w:sz="0" w:space="0" w:color="auto"/>
                                                            <w:right w:val="none" w:sz="0" w:space="0" w:color="auto"/>
                                                          </w:divBdr>
                                                          <w:divsChild>
                                                            <w:div w:id="1339235804">
                                                              <w:marLeft w:val="0"/>
                                                              <w:marRight w:val="0"/>
                                                              <w:marTop w:val="0"/>
                                                              <w:marBottom w:val="0"/>
                                                              <w:divBdr>
                                                                <w:top w:val="none" w:sz="0" w:space="0" w:color="auto"/>
                                                                <w:left w:val="none" w:sz="0" w:space="0" w:color="auto"/>
                                                                <w:bottom w:val="none" w:sz="0" w:space="0" w:color="auto"/>
                                                                <w:right w:val="none" w:sz="0" w:space="0" w:color="auto"/>
                                                              </w:divBdr>
                                                              <w:divsChild>
                                                                <w:div w:id="40831089">
                                                                  <w:marLeft w:val="0"/>
                                                                  <w:marRight w:val="0"/>
                                                                  <w:marTop w:val="0"/>
                                                                  <w:marBottom w:val="0"/>
                                                                  <w:divBdr>
                                                                    <w:top w:val="none" w:sz="0" w:space="0" w:color="auto"/>
                                                                    <w:left w:val="none" w:sz="0" w:space="0" w:color="auto"/>
                                                                    <w:bottom w:val="none" w:sz="0" w:space="0" w:color="auto"/>
                                                                    <w:right w:val="none" w:sz="0" w:space="0" w:color="auto"/>
                                                                  </w:divBdr>
                                                                  <w:divsChild>
                                                                    <w:div w:id="329021669">
                                                                      <w:marLeft w:val="0"/>
                                                                      <w:marRight w:val="0"/>
                                                                      <w:marTop w:val="0"/>
                                                                      <w:marBottom w:val="0"/>
                                                                      <w:divBdr>
                                                                        <w:top w:val="none" w:sz="0" w:space="0" w:color="auto"/>
                                                                        <w:left w:val="none" w:sz="0" w:space="0" w:color="auto"/>
                                                                        <w:bottom w:val="none" w:sz="0" w:space="0" w:color="auto"/>
                                                                        <w:right w:val="none" w:sz="0" w:space="0" w:color="auto"/>
                                                                      </w:divBdr>
                                                                      <w:divsChild>
                                                                        <w:div w:id="1672222702">
                                                                          <w:marLeft w:val="0"/>
                                                                          <w:marRight w:val="0"/>
                                                                          <w:marTop w:val="0"/>
                                                                          <w:marBottom w:val="0"/>
                                                                          <w:divBdr>
                                                                            <w:top w:val="none" w:sz="0" w:space="0" w:color="auto"/>
                                                                            <w:left w:val="none" w:sz="0" w:space="0" w:color="auto"/>
                                                                            <w:bottom w:val="none" w:sz="0" w:space="0" w:color="auto"/>
                                                                            <w:right w:val="none" w:sz="0" w:space="0" w:color="auto"/>
                                                                          </w:divBdr>
                                                                          <w:divsChild>
                                                                            <w:div w:id="1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247677">
      <w:bodyDiv w:val="1"/>
      <w:marLeft w:val="0"/>
      <w:marRight w:val="0"/>
      <w:marTop w:val="0"/>
      <w:marBottom w:val="0"/>
      <w:divBdr>
        <w:top w:val="none" w:sz="0" w:space="0" w:color="auto"/>
        <w:left w:val="none" w:sz="0" w:space="0" w:color="auto"/>
        <w:bottom w:val="none" w:sz="0" w:space="0" w:color="auto"/>
        <w:right w:val="none" w:sz="0" w:space="0" w:color="auto"/>
      </w:divBdr>
    </w:div>
    <w:div w:id="1470585143">
      <w:bodyDiv w:val="1"/>
      <w:marLeft w:val="0"/>
      <w:marRight w:val="0"/>
      <w:marTop w:val="0"/>
      <w:marBottom w:val="0"/>
      <w:divBdr>
        <w:top w:val="none" w:sz="0" w:space="0" w:color="auto"/>
        <w:left w:val="none" w:sz="0" w:space="0" w:color="auto"/>
        <w:bottom w:val="none" w:sz="0" w:space="0" w:color="auto"/>
        <w:right w:val="none" w:sz="0" w:space="0" w:color="auto"/>
      </w:divBdr>
    </w:div>
    <w:div w:id="1562256103">
      <w:bodyDiv w:val="1"/>
      <w:marLeft w:val="0"/>
      <w:marRight w:val="0"/>
      <w:marTop w:val="0"/>
      <w:marBottom w:val="0"/>
      <w:divBdr>
        <w:top w:val="none" w:sz="0" w:space="0" w:color="auto"/>
        <w:left w:val="none" w:sz="0" w:space="0" w:color="auto"/>
        <w:bottom w:val="none" w:sz="0" w:space="0" w:color="auto"/>
        <w:right w:val="none" w:sz="0" w:space="0" w:color="auto"/>
      </w:divBdr>
      <w:divsChild>
        <w:div w:id="938368756">
          <w:marLeft w:val="0"/>
          <w:marRight w:val="0"/>
          <w:marTop w:val="0"/>
          <w:marBottom w:val="0"/>
          <w:divBdr>
            <w:top w:val="none" w:sz="0" w:space="0" w:color="auto"/>
            <w:left w:val="none" w:sz="0" w:space="0" w:color="auto"/>
            <w:bottom w:val="none" w:sz="0" w:space="0" w:color="auto"/>
            <w:right w:val="none" w:sz="0" w:space="0" w:color="auto"/>
          </w:divBdr>
          <w:divsChild>
            <w:div w:id="700474226">
              <w:marLeft w:val="0"/>
              <w:marRight w:val="0"/>
              <w:marTop w:val="0"/>
              <w:marBottom w:val="0"/>
              <w:divBdr>
                <w:top w:val="none" w:sz="0" w:space="0" w:color="auto"/>
                <w:left w:val="none" w:sz="0" w:space="0" w:color="auto"/>
                <w:bottom w:val="none" w:sz="0" w:space="0" w:color="auto"/>
                <w:right w:val="none" w:sz="0" w:space="0" w:color="auto"/>
              </w:divBdr>
              <w:divsChild>
                <w:div w:id="1711170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5355201">
      <w:bodyDiv w:val="1"/>
      <w:marLeft w:val="0"/>
      <w:marRight w:val="0"/>
      <w:marTop w:val="0"/>
      <w:marBottom w:val="0"/>
      <w:divBdr>
        <w:top w:val="none" w:sz="0" w:space="0" w:color="auto"/>
        <w:left w:val="none" w:sz="0" w:space="0" w:color="auto"/>
        <w:bottom w:val="none" w:sz="0" w:space="0" w:color="auto"/>
        <w:right w:val="none" w:sz="0" w:space="0" w:color="auto"/>
      </w:divBdr>
      <w:divsChild>
        <w:div w:id="1407410609">
          <w:marLeft w:val="0"/>
          <w:marRight w:val="0"/>
          <w:marTop w:val="0"/>
          <w:marBottom w:val="0"/>
          <w:divBdr>
            <w:top w:val="none" w:sz="0" w:space="0" w:color="auto"/>
            <w:left w:val="none" w:sz="0" w:space="0" w:color="auto"/>
            <w:bottom w:val="none" w:sz="0" w:space="0" w:color="auto"/>
            <w:right w:val="none" w:sz="0" w:space="0" w:color="auto"/>
          </w:divBdr>
          <w:divsChild>
            <w:div w:id="615723133">
              <w:marLeft w:val="0"/>
              <w:marRight w:val="0"/>
              <w:marTop w:val="0"/>
              <w:marBottom w:val="0"/>
              <w:divBdr>
                <w:top w:val="none" w:sz="0" w:space="0" w:color="auto"/>
                <w:left w:val="none" w:sz="0" w:space="0" w:color="auto"/>
                <w:bottom w:val="none" w:sz="0" w:space="0" w:color="auto"/>
                <w:right w:val="none" w:sz="0" w:space="0" w:color="auto"/>
              </w:divBdr>
              <w:divsChild>
                <w:div w:id="16987766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4682369">
      <w:bodyDiv w:val="1"/>
      <w:marLeft w:val="0"/>
      <w:marRight w:val="0"/>
      <w:marTop w:val="0"/>
      <w:marBottom w:val="0"/>
      <w:divBdr>
        <w:top w:val="none" w:sz="0" w:space="0" w:color="auto"/>
        <w:left w:val="none" w:sz="0" w:space="0" w:color="auto"/>
        <w:bottom w:val="none" w:sz="0" w:space="0" w:color="auto"/>
        <w:right w:val="none" w:sz="0" w:space="0" w:color="auto"/>
      </w:divBdr>
      <w:divsChild>
        <w:div w:id="79449083">
          <w:marLeft w:val="0"/>
          <w:marRight w:val="0"/>
          <w:marTop w:val="0"/>
          <w:marBottom w:val="0"/>
          <w:divBdr>
            <w:top w:val="none" w:sz="0" w:space="0" w:color="auto"/>
            <w:left w:val="none" w:sz="0" w:space="0" w:color="auto"/>
            <w:bottom w:val="none" w:sz="0" w:space="0" w:color="auto"/>
            <w:right w:val="none" w:sz="0" w:space="0" w:color="auto"/>
          </w:divBdr>
          <w:divsChild>
            <w:div w:id="367948681">
              <w:marLeft w:val="0"/>
              <w:marRight w:val="0"/>
              <w:marTop w:val="0"/>
              <w:marBottom w:val="0"/>
              <w:divBdr>
                <w:top w:val="none" w:sz="0" w:space="0" w:color="auto"/>
                <w:left w:val="none" w:sz="0" w:space="0" w:color="auto"/>
                <w:bottom w:val="none" w:sz="0" w:space="0" w:color="auto"/>
                <w:right w:val="none" w:sz="0" w:space="0" w:color="auto"/>
              </w:divBdr>
              <w:divsChild>
                <w:div w:id="3008895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7014525">
      <w:bodyDiv w:val="1"/>
      <w:marLeft w:val="0"/>
      <w:marRight w:val="0"/>
      <w:marTop w:val="0"/>
      <w:marBottom w:val="0"/>
      <w:divBdr>
        <w:top w:val="none" w:sz="0" w:space="0" w:color="auto"/>
        <w:left w:val="none" w:sz="0" w:space="0" w:color="auto"/>
        <w:bottom w:val="none" w:sz="0" w:space="0" w:color="auto"/>
        <w:right w:val="none" w:sz="0" w:space="0" w:color="auto"/>
      </w:divBdr>
    </w:div>
    <w:div w:id="2013097149">
      <w:bodyDiv w:val="1"/>
      <w:marLeft w:val="0"/>
      <w:marRight w:val="0"/>
      <w:marTop w:val="0"/>
      <w:marBottom w:val="0"/>
      <w:divBdr>
        <w:top w:val="none" w:sz="0" w:space="0" w:color="auto"/>
        <w:left w:val="none" w:sz="0" w:space="0" w:color="auto"/>
        <w:bottom w:val="none" w:sz="0" w:space="0" w:color="auto"/>
        <w:right w:val="none" w:sz="0" w:space="0" w:color="auto"/>
      </w:divBdr>
    </w:div>
    <w:div w:id="2044744581">
      <w:bodyDiv w:val="1"/>
      <w:marLeft w:val="0"/>
      <w:marRight w:val="0"/>
      <w:marTop w:val="0"/>
      <w:marBottom w:val="0"/>
      <w:divBdr>
        <w:top w:val="none" w:sz="0" w:space="0" w:color="auto"/>
        <w:left w:val="none" w:sz="0" w:space="0" w:color="auto"/>
        <w:bottom w:val="none" w:sz="0" w:space="0" w:color="auto"/>
        <w:right w:val="none" w:sz="0" w:space="0" w:color="auto"/>
      </w:divBdr>
    </w:div>
    <w:div w:id="20799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xtend.grantplatform.com/" TargetMode="External"/><Relationship Id="rId18" Type="http://schemas.openxmlformats.org/officeDocument/2006/relationships/hyperlink" Target="https://www.legislation.wa.gov.au/legislation/statutes.nsf/main_mrtitle_353_homepage.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novation@jtsi.wa.gov.a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xtend.grantplatform.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organisation/department-of-jobs-tourism-science-and-innovation/new-industries-fund-x-tend-wa-program-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pavi\Downloads\202106-JTSI-Template.dotx" TargetMode="External"/></Relationships>
</file>

<file path=word/theme/theme1.xml><?xml version="1.0" encoding="utf-8"?>
<a:theme xmlns:a="http://schemas.openxmlformats.org/drawingml/2006/main" name="JTSI General">
  <a:themeElements>
    <a:clrScheme name="JTSI_1">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ower Point" id="{3B156BFD-9FD5-4147-A695-08F9E241BBF9}" vid="{3BF44100-F5AB-4E17-BFEF-293A34B065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CreatedAt xmlns="0c56a47d-469b-460c-81a1-345d54cdeeee">2021-11-03T03:36:45+00:00</OurDocsVersionCreatedAt>
    <OurDocsDocId xmlns="0c56a47d-469b-460c-81a1-345d54cdeeee">000201.NewIndustries</OurDocsDocId>
    <OurDocsVersionCreatedBy xmlns="0c56a47d-469b-460c-81a1-345d54cdeeee">SDAPAVI</OurDocsVersionCreatedBy>
    <OurDocsLocation xmlns="0c56a47d-469b-460c-81a1-345d54cdeeee">Perth</OurDocsLocation>
    <OurDocsDescription xmlns="0c56a47d-469b-460c-81a1-345d54cdeeee" xsi:nil="true"/>
    <OurDocsReleaseClassification xmlns="0c56a47d-469b-460c-81a1-345d54cdeeee">Departmental Use Only</OurDocsReleaseClassification>
    <OurDocsVersionNumber xmlns="0c56a47d-469b-460c-81a1-345d54cdeeee">1</OurDocsVersionNumber>
    <OurDocsAuthor xmlns="0c56a47d-469b-460c-81a1-345d54cdeeee">PAVIC, Anita</OurDocsAuthor>
    <OurDocsDocumentSource xmlns="0c56a47d-469b-460c-81a1-345d54cdeeee">Internal</OurDocsDocumentSource>
    <OurDocsDataStore xmlns="0c56a47d-469b-460c-81a1-345d54cdeeee">Central</OurDocsDataStore>
    <OurDocsLockedOnBehalfOf xmlns="0c56a47d-469b-460c-81a1-345d54cdeeee" xsi:nil="true"/>
    <OurDocsTitle xmlns="0c56a47d-469b-460c-81a1-345d54cdeeee">Final X Tend Funding Grant Guidelines </OurDocsTitle>
    <OurDocsIsLocked xmlns="0c56a47d-469b-460c-81a1-345d54cdeeee">false</OurDocsIsLocked>
    <OurDocsFileNumbers xmlns="0c56a47d-469b-460c-81a1-345d54cdeeee">J0788/202101</OurDocsFileNumbers>
    <OurDocsDocumentType xmlns="0c56a47d-469b-460c-81a1-345d54cdeeee">Other</OurDocsDocumentType>
    <OurDocsDocumentDate xmlns="0c56a47d-469b-460c-81a1-345d54cdeeee">2021-11-02T16:00:00+00:00</OurDocsDocumentDate>
    <OurDocsLockedOn xmlns="0c56a47d-469b-460c-81a1-345d54cdeeee" xsi:nil="true"/>
    <OurDocsIsRecordsDocument xmlns="0c56a47d-469b-460c-81a1-345d54cdeeee">true</OurDocsIsRecordsDocument>
    <OurDocsLockedBy xmlns="0c56a47d-469b-460c-81a1-345d54cdeeee" xsi:nil="true"/>
    <OurDocsVersionReason xmlns="0c56a47d-469b-460c-81a1-345d54cdeeee" xsi:nil="true"/>
  </documentManagement>
</p:properti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1CE3-DF3B-4C76-9CAC-22075D78C59D}">
  <ds:schemaRefs>
    <ds:schemaRef ds:uri="http://schemas.microsoft.com/office/2006/metadata/properties"/>
    <ds:schemaRef ds:uri="http://schemas.microsoft.com/office/infopath/2007/PartnerControls"/>
    <ds:schemaRef ds:uri="0c56a47d-469b-460c-81a1-345d54cdeeee"/>
  </ds:schemaRefs>
</ds:datastoreItem>
</file>

<file path=customXml/itemProps2.xml><?xml version="1.0" encoding="utf-8"?>
<ds:datastoreItem xmlns:ds="http://schemas.openxmlformats.org/officeDocument/2006/customXml" ds:itemID="{2756A558-945C-4535-A336-8F92F91A4E74}">
  <ds:schemaRefs>
    <ds:schemaRef ds:uri="Microsoft.SharePoint.Taxonomy.ContentTypeSync"/>
  </ds:schemaRefs>
</ds:datastoreItem>
</file>

<file path=customXml/itemProps3.xml><?xml version="1.0" encoding="utf-8"?>
<ds:datastoreItem xmlns:ds="http://schemas.openxmlformats.org/officeDocument/2006/customXml" ds:itemID="{105EDC1A-3112-4279-987E-4FEF3F4703BB}">
  <ds:schemaRefs>
    <ds:schemaRef ds:uri="http://schemas.microsoft.com/sharepoint/v3/contenttype/forms"/>
  </ds:schemaRefs>
</ds:datastoreItem>
</file>

<file path=customXml/itemProps4.xml><?xml version="1.0" encoding="utf-8"?>
<ds:datastoreItem xmlns:ds="http://schemas.openxmlformats.org/officeDocument/2006/customXml" ds:itemID="{064C97F7-0CCA-47C4-ADD9-E35FF7B0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B04BC-7D3C-4B5A-92CF-F20FCFDF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202106-JTSI-Template</Template>
  <TotalTime>8</TotalTime>
  <Pages>12</Pages>
  <Words>3038</Words>
  <Characters>16986</Characters>
  <Application>Microsoft Office Word</Application>
  <DocSecurity>0</DocSecurity>
  <Lines>346</Lines>
  <Paragraphs>183</Paragraphs>
  <ScaleCrop>false</ScaleCrop>
  <HeadingPairs>
    <vt:vector size="2" baseType="variant">
      <vt:variant>
        <vt:lpstr>Title</vt:lpstr>
      </vt:variant>
      <vt:variant>
        <vt:i4>1</vt:i4>
      </vt:variant>
    </vt:vector>
  </HeadingPairs>
  <TitlesOfParts>
    <vt:vector size="1" baseType="lpstr">
      <vt:lpstr>Final X Tend Funding Grant Guidelines</vt:lpstr>
    </vt:vector>
  </TitlesOfParts>
  <Company>Department of Mines and Petroleum</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X Tend Funding Grant Guidelines</dc:title>
  <dc:subject>Market Plan - Indonesia</dc:subject>
  <dc:creator>PAVIC, Anita</dc:creator>
  <cp:keywords/>
  <dc:description/>
  <cp:lastModifiedBy>PAVIC, Anita</cp:lastModifiedBy>
  <cp:revision>6</cp:revision>
  <cp:lastPrinted>2021-11-10T04:38:00Z</cp:lastPrinted>
  <dcterms:created xsi:type="dcterms:W3CDTF">2021-11-05T02:08:00Z</dcterms:created>
  <dcterms:modified xsi:type="dcterms:W3CDTF">2021-11-11T06:14:00Z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