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2DED4" w14:textId="77777777" w:rsidR="00352EF1" w:rsidRPr="00BF2502" w:rsidRDefault="00C550A5" w:rsidP="00352EF1">
      <w:pPr>
        <w:pStyle w:val="Heading1"/>
        <w:jc w:val="center"/>
        <w:rPr>
          <w:i/>
          <w:iCs/>
          <w:sz w:val="36"/>
          <w:szCs w:val="36"/>
        </w:rPr>
      </w:pPr>
      <w:bookmarkStart w:id="0" w:name="_Ref86307428"/>
      <w:bookmarkStart w:id="1" w:name="_Toc501711837"/>
      <w:r w:rsidRPr="00BF2502">
        <w:rPr>
          <w:i/>
          <w:iCs/>
          <w:sz w:val="36"/>
          <w:szCs w:val="36"/>
        </w:rPr>
        <w:t>Children and Community Services Amendment Act 2021</w:t>
      </w:r>
      <w:bookmarkEnd w:id="0"/>
    </w:p>
    <w:p w14:paraId="49747F47" w14:textId="3DCA3737" w:rsidR="00495D8E" w:rsidRDefault="00C550A5" w:rsidP="003658D3">
      <w:pPr>
        <w:pStyle w:val="Heading1"/>
        <w:jc w:val="center"/>
        <w:rPr>
          <w:b w:val="0"/>
          <w:bCs w:val="0"/>
        </w:rPr>
      </w:pPr>
      <w:r w:rsidRPr="00C550A5">
        <w:rPr>
          <w:sz w:val="36"/>
          <w:szCs w:val="36"/>
        </w:rPr>
        <w:t>Frequently asked questions</w:t>
      </w:r>
      <w:bookmarkStart w:id="2" w:name="_Hlk81316915"/>
      <w:bookmarkEnd w:id="1"/>
    </w:p>
    <w:p w14:paraId="14ECBDC5" w14:textId="11B50ABB" w:rsidR="008023FE" w:rsidRPr="00C550A5" w:rsidRDefault="008023FE" w:rsidP="00D93786">
      <w:pPr>
        <w:pStyle w:val="Heading2"/>
      </w:pPr>
      <w:r w:rsidRPr="00C550A5">
        <w:t xml:space="preserve">1. </w:t>
      </w:r>
      <w:r w:rsidR="00C550A5" w:rsidRPr="00C550A5">
        <w:t>Introduction</w:t>
      </w:r>
    </w:p>
    <w:p w14:paraId="77F8F3EA" w14:textId="77777777" w:rsidR="001312B5" w:rsidRDefault="001312B5" w:rsidP="00A97D5D">
      <w:pPr>
        <w:pStyle w:val="BodyText"/>
        <w:spacing w:after="0" w:line="240" w:lineRule="auto"/>
        <w:rPr>
          <w:sz w:val="22"/>
          <w:szCs w:val="22"/>
        </w:rPr>
      </w:pPr>
      <w:bookmarkStart w:id="3" w:name="_Toc170270947"/>
      <w:bookmarkStart w:id="4" w:name="_Toc422125606"/>
      <w:bookmarkStart w:id="5" w:name="_Toc433278172"/>
      <w:bookmarkEnd w:id="2"/>
    </w:p>
    <w:p w14:paraId="22A4A069" w14:textId="5AAB4813" w:rsidR="001312B5" w:rsidRDefault="001312B5" w:rsidP="00BF2502">
      <w:pPr>
        <w:pStyle w:val="BodyText"/>
        <w:spacing w:after="0" w:line="240" w:lineRule="auto"/>
        <w:rPr>
          <w:sz w:val="22"/>
          <w:szCs w:val="22"/>
        </w:rPr>
      </w:pPr>
      <w:r>
        <w:rPr>
          <w:sz w:val="22"/>
          <w:szCs w:val="22"/>
        </w:rPr>
        <w:t>New child protection laws were passed by the Western Australian Parliament on 14 October 2021.</w:t>
      </w:r>
    </w:p>
    <w:p w14:paraId="2E894A78" w14:textId="76033BD8" w:rsidR="001312B5" w:rsidRDefault="001312B5" w:rsidP="00BF2502">
      <w:pPr>
        <w:pStyle w:val="BodyText"/>
        <w:spacing w:after="0" w:line="240" w:lineRule="auto"/>
        <w:rPr>
          <w:sz w:val="22"/>
          <w:szCs w:val="22"/>
        </w:rPr>
      </w:pPr>
      <w:r>
        <w:rPr>
          <w:sz w:val="22"/>
          <w:szCs w:val="22"/>
        </w:rPr>
        <w:t xml:space="preserve">The </w:t>
      </w:r>
      <w:r>
        <w:rPr>
          <w:i/>
          <w:iCs/>
          <w:sz w:val="22"/>
          <w:szCs w:val="22"/>
        </w:rPr>
        <w:t>Children and Community Services Amendment Act 2021 (</w:t>
      </w:r>
      <w:r>
        <w:rPr>
          <w:b/>
          <w:bCs/>
          <w:sz w:val="22"/>
          <w:szCs w:val="22"/>
        </w:rPr>
        <w:t>Amendment Act</w:t>
      </w:r>
      <w:r>
        <w:rPr>
          <w:sz w:val="22"/>
          <w:szCs w:val="22"/>
        </w:rPr>
        <w:t>) received royal assent on 19 October 2021.</w:t>
      </w:r>
      <w:r>
        <w:rPr>
          <w:rStyle w:val="FootnoteReference"/>
          <w:sz w:val="22"/>
          <w:szCs w:val="22"/>
        </w:rPr>
        <w:footnoteReference w:id="1"/>
      </w:r>
    </w:p>
    <w:p w14:paraId="698CFF52" w14:textId="0266654C" w:rsidR="00C550A5" w:rsidRPr="000325B6" w:rsidRDefault="00C550A5" w:rsidP="00D93786">
      <w:pPr>
        <w:pStyle w:val="BodyText"/>
        <w:spacing w:line="240" w:lineRule="auto"/>
        <w:rPr>
          <w:sz w:val="22"/>
          <w:szCs w:val="22"/>
        </w:rPr>
      </w:pPr>
    </w:p>
    <w:p w14:paraId="357D185D" w14:textId="1D4E6C27" w:rsidR="00C550A5" w:rsidRPr="00C550A5" w:rsidRDefault="00C550A5" w:rsidP="00495D8E">
      <w:pPr>
        <w:spacing w:line="240" w:lineRule="auto"/>
        <w:ind w:right="-397"/>
        <w:jc w:val="both"/>
        <w:rPr>
          <w:rFonts w:cs="Arial"/>
          <w:sz w:val="22"/>
          <w:szCs w:val="22"/>
        </w:rPr>
      </w:pPr>
      <w:r w:rsidRPr="00C550A5">
        <w:rPr>
          <w:rFonts w:cs="Arial"/>
          <w:sz w:val="22"/>
          <w:szCs w:val="22"/>
        </w:rPr>
        <w:t>This document provides information on key changes contained in the Amendment Act which will commence in law from 1 May 202</w:t>
      </w:r>
      <w:r w:rsidR="004D3143">
        <w:rPr>
          <w:rFonts w:cs="Arial"/>
          <w:sz w:val="22"/>
          <w:szCs w:val="22"/>
        </w:rPr>
        <w:t>2</w:t>
      </w:r>
      <w:r w:rsidRPr="00C550A5">
        <w:rPr>
          <w:rFonts w:cs="Arial"/>
          <w:sz w:val="22"/>
          <w:szCs w:val="22"/>
        </w:rPr>
        <w:t xml:space="preserve">, including changes in the following areas: </w:t>
      </w:r>
    </w:p>
    <w:p w14:paraId="2E8075FD" w14:textId="3688618C" w:rsidR="00C550A5" w:rsidRPr="00495D8E" w:rsidRDefault="00C432AA" w:rsidP="00495D8E">
      <w:pPr>
        <w:pStyle w:val="ListParagraph"/>
        <w:numPr>
          <w:ilvl w:val="0"/>
          <w:numId w:val="20"/>
        </w:numPr>
        <w:spacing w:before="240" w:line="240" w:lineRule="auto"/>
        <w:ind w:left="709" w:right="-397" w:hanging="283"/>
        <w:jc w:val="both"/>
        <w:rPr>
          <w:rStyle w:val="Hyperlink"/>
          <w:sz w:val="22"/>
        </w:rPr>
      </w:pPr>
      <w:hyperlink w:anchor="Aboriginal_children_families_communities" w:history="1">
        <w:r w:rsidR="00C550A5" w:rsidRPr="00016F79">
          <w:rPr>
            <w:rStyle w:val="Hyperlink"/>
            <w:sz w:val="22"/>
          </w:rPr>
          <w:t xml:space="preserve">Aboriginal children, </w:t>
        </w:r>
        <w:proofErr w:type="gramStart"/>
        <w:r w:rsidR="00C550A5" w:rsidRPr="00016F79">
          <w:rPr>
            <w:rStyle w:val="Hyperlink"/>
            <w:sz w:val="22"/>
          </w:rPr>
          <w:t>families</w:t>
        </w:r>
        <w:proofErr w:type="gramEnd"/>
        <w:r w:rsidR="00C550A5" w:rsidRPr="00016F79">
          <w:rPr>
            <w:rStyle w:val="Hyperlink"/>
            <w:sz w:val="22"/>
          </w:rPr>
          <w:t xml:space="preserve"> and communities</w:t>
        </w:r>
      </w:hyperlink>
    </w:p>
    <w:p w14:paraId="113B42A8" w14:textId="29131539" w:rsidR="00C550A5" w:rsidRPr="00495D8E" w:rsidRDefault="00C550A5" w:rsidP="00C550A5">
      <w:pPr>
        <w:pStyle w:val="ListParagraph"/>
        <w:numPr>
          <w:ilvl w:val="0"/>
          <w:numId w:val="20"/>
        </w:numPr>
        <w:spacing w:before="240" w:line="240" w:lineRule="auto"/>
        <w:ind w:left="709" w:right="-397" w:hanging="283"/>
        <w:jc w:val="both"/>
        <w:rPr>
          <w:rStyle w:val="Hyperlink"/>
          <w:sz w:val="22"/>
        </w:rPr>
      </w:pPr>
      <w:r w:rsidRPr="00495D8E">
        <w:rPr>
          <w:rStyle w:val="Hyperlink"/>
          <w:sz w:val="22"/>
        </w:rPr>
        <w:fldChar w:fldCharType="begin"/>
      </w:r>
      <w:r w:rsidR="00DA0CBD" w:rsidRPr="00495D8E">
        <w:rPr>
          <w:rStyle w:val="Hyperlink"/>
          <w:sz w:val="22"/>
        </w:rPr>
        <w:instrText>HYPERLINK  \l "Written_proposals"</w:instrText>
      </w:r>
      <w:r w:rsidRPr="00495D8E">
        <w:rPr>
          <w:rStyle w:val="Hyperlink"/>
          <w:sz w:val="22"/>
        </w:rPr>
        <w:fldChar w:fldCharType="separate"/>
      </w:r>
      <w:r w:rsidRPr="00016F79">
        <w:rPr>
          <w:rStyle w:val="Hyperlink"/>
          <w:sz w:val="22"/>
        </w:rPr>
        <w:t>‘Written proposal’ for the wellbeing of a child</w:t>
      </w:r>
    </w:p>
    <w:p w14:paraId="2978CF0B" w14:textId="5C21EB9F" w:rsidR="00C550A5" w:rsidRPr="00016F79" w:rsidRDefault="00C550A5" w:rsidP="00C550A5">
      <w:pPr>
        <w:pStyle w:val="ListParagraph"/>
        <w:numPr>
          <w:ilvl w:val="0"/>
          <w:numId w:val="20"/>
        </w:numPr>
        <w:spacing w:before="240" w:line="240" w:lineRule="auto"/>
        <w:ind w:left="709" w:right="-397" w:hanging="283"/>
        <w:jc w:val="both"/>
        <w:rPr>
          <w:b/>
          <w:color w:val="0070C0"/>
          <w:sz w:val="22"/>
          <w:szCs w:val="22"/>
        </w:rPr>
      </w:pPr>
      <w:r w:rsidRPr="00495D8E">
        <w:rPr>
          <w:rStyle w:val="Hyperlink"/>
          <w:sz w:val="22"/>
        </w:rPr>
        <w:fldChar w:fldCharType="end"/>
      </w:r>
      <w:hyperlink w:anchor="Special_guardianship_orders" w:history="1">
        <w:r w:rsidRPr="00016F79">
          <w:rPr>
            <w:rStyle w:val="Hyperlink"/>
            <w:sz w:val="22"/>
          </w:rPr>
          <w:t>Special guardianship orders</w:t>
        </w:r>
      </w:hyperlink>
    </w:p>
    <w:p w14:paraId="1AABB2B0" w14:textId="1C590A48" w:rsidR="00C550A5" w:rsidRPr="00CA4965" w:rsidRDefault="00CA4965" w:rsidP="00C550A5">
      <w:pPr>
        <w:pStyle w:val="ListParagraph"/>
        <w:numPr>
          <w:ilvl w:val="0"/>
          <w:numId w:val="20"/>
        </w:numPr>
        <w:spacing w:before="240" w:line="240" w:lineRule="auto"/>
        <w:ind w:left="709" w:right="-397" w:hanging="283"/>
        <w:jc w:val="both"/>
        <w:rPr>
          <w:rStyle w:val="Hyperlink"/>
          <w:b/>
          <w:sz w:val="22"/>
          <w:szCs w:val="22"/>
        </w:rPr>
      </w:pPr>
      <w:r>
        <w:rPr>
          <w:sz w:val="22"/>
        </w:rPr>
        <w:fldChar w:fldCharType="begin"/>
      </w:r>
      <w:r>
        <w:rPr>
          <w:sz w:val="22"/>
        </w:rPr>
        <w:instrText xml:space="preserve"> HYPERLINK  \l "Services_for_care_leavers" </w:instrText>
      </w:r>
      <w:r>
        <w:rPr>
          <w:sz w:val="22"/>
        </w:rPr>
        <w:fldChar w:fldCharType="separate"/>
      </w:r>
      <w:r w:rsidR="00C550A5" w:rsidRPr="00CA4965">
        <w:rPr>
          <w:rStyle w:val="Hyperlink"/>
          <w:sz w:val="22"/>
        </w:rPr>
        <w:t>Services for children in care and care leavers</w:t>
      </w:r>
    </w:p>
    <w:p w14:paraId="6EFCBC31" w14:textId="1EEC25A1" w:rsidR="00FB24F8" w:rsidRPr="00CA4965" w:rsidRDefault="00CA4965" w:rsidP="00E14146">
      <w:pPr>
        <w:pStyle w:val="ListParagraph"/>
        <w:numPr>
          <w:ilvl w:val="0"/>
          <w:numId w:val="20"/>
        </w:numPr>
        <w:spacing w:line="240" w:lineRule="auto"/>
        <w:ind w:left="709" w:right="-397" w:hanging="283"/>
        <w:jc w:val="both"/>
        <w:rPr>
          <w:rStyle w:val="Hyperlink"/>
        </w:rPr>
      </w:pPr>
      <w:r>
        <w:rPr>
          <w:sz w:val="22"/>
        </w:rPr>
        <w:fldChar w:fldCharType="end"/>
      </w:r>
      <w:r>
        <w:rPr>
          <w:sz w:val="22"/>
        </w:rPr>
        <w:fldChar w:fldCharType="begin"/>
      </w:r>
      <w:r>
        <w:rPr>
          <w:sz w:val="22"/>
        </w:rPr>
        <w:instrText xml:space="preserve"> HYPERLINK  \l "Miscellaneous" </w:instrText>
      </w:r>
      <w:r>
        <w:rPr>
          <w:sz w:val="22"/>
        </w:rPr>
        <w:fldChar w:fldCharType="separate"/>
      </w:r>
      <w:r w:rsidR="00C550A5" w:rsidRPr="00CA4965">
        <w:rPr>
          <w:rStyle w:val="Hyperlink"/>
          <w:sz w:val="22"/>
        </w:rPr>
        <w:t>Other miscellaneous changes</w:t>
      </w:r>
    </w:p>
    <w:p w14:paraId="163CF854" w14:textId="77777777" w:rsidR="00E14146" w:rsidRDefault="00CA4965" w:rsidP="00495D8E">
      <w:pPr>
        <w:pStyle w:val="ListParagraph"/>
        <w:numPr>
          <w:ilvl w:val="0"/>
          <w:numId w:val="0"/>
        </w:numPr>
        <w:spacing w:line="240" w:lineRule="auto"/>
        <w:ind w:right="-397"/>
        <w:jc w:val="both"/>
        <w:rPr>
          <w:sz w:val="22"/>
        </w:rPr>
      </w:pPr>
      <w:r>
        <w:rPr>
          <w:sz w:val="22"/>
        </w:rPr>
        <w:fldChar w:fldCharType="end"/>
      </w:r>
    </w:p>
    <w:p w14:paraId="56D9EC6C" w14:textId="31312FD1" w:rsidR="001475A2" w:rsidRDefault="001475A2" w:rsidP="00495D8E">
      <w:pPr>
        <w:pStyle w:val="ListParagraph"/>
        <w:numPr>
          <w:ilvl w:val="0"/>
          <w:numId w:val="0"/>
        </w:numPr>
        <w:spacing w:line="240" w:lineRule="auto"/>
        <w:ind w:right="-397"/>
        <w:jc w:val="both"/>
        <w:rPr>
          <w:sz w:val="22"/>
          <w:szCs w:val="22"/>
        </w:rPr>
      </w:pPr>
      <w:r>
        <w:rPr>
          <w:sz w:val="22"/>
          <w:szCs w:val="22"/>
        </w:rPr>
        <w:t xml:space="preserve">It also provides an overview of the changes </w:t>
      </w:r>
      <w:r w:rsidR="001312B5">
        <w:rPr>
          <w:sz w:val="22"/>
          <w:szCs w:val="22"/>
        </w:rPr>
        <w:t>being made</w:t>
      </w:r>
      <w:r>
        <w:rPr>
          <w:sz w:val="22"/>
          <w:szCs w:val="22"/>
        </w:rPr>
        <w:t xml:space="preserve"> to</w:t>
      </w:r>
      <w:r w:rsidR="001312B5">
        <w:rPr>
          <w:sz w:val="22"/>
          <w:szCs w:val="22"/>
        </w:rPr>
        <w:t xml:space="preserve"> increase the</w:t>
      </w:r>
      <w:r>
        <w:rPr>
          <w:sz w:val="22"/>
          <w:szCs w:val="22"/>
        </w:rPr>
        <w:t xml:space="preserve"> </w:t>
      </w:r>
      <w:hyperlink w:anchor="Mandatory_reporting" w:history="1">
        <w:r w:rsidR="00495D8E">
          <w:rPr>
            <w:rStyle w:val="Hyperlink"/>
            <w:sz w:val="22"/>
            <w:szCs w:val="22"/>
          </w:rPr>
          <w:t>m</w:t>
        </w:r>
        <w:r w:rsidRPr="001475A2">
          <w:rPr>
            <w:rStyle w:val="Hyperlink"/>
            <w:sz w:val="22"/>
            <w:szCs w:val="22"/>
          </w:rPr>
          <w:t>andatory reporting</w:t>
        </w:r>
      </w:hyperlink>
      <w:r w:rsidR="00495D8E">
        <w:rPr>
          <w:sz w:val="22"/>
          <w:szCs w:val="22"/>
        </w:rPr>
        <w:t xml:space="preserve"> of child sexual abuse, which is the subject of a separate Frequently Asked Question</w:t>
      </w:r>
      <w:r w:rsidR="001312B5">
        <w:rPr>
          <w:sz w:val="22"/>
          <w:szCs w:val="22"/>
        </w:rPr>
        <w:t>s</w:t>
      </w:r>
      <w:r>
        <w:rPr>
          <w:sz w:val="22"/>
          <w:szCs w:val="22"/>
        </w:rPr>
        <w:t xml:space="preserve">. </w:t>
      </w:r>
    </w:p>
    <w:p w14:paraId="77C26824" w14:textId="078A06A8" w:rsidR="001312B5" w:rsidRDefault="001312B5" w:rsidP="001312B5">
      <w:pPr>
        <w:pStyle w:val="ColorfulList-Accent11"/>
        <w:spacing w:before="240" w:after="120" w:line="240" w:lineRule="auto"/>
        <w:ind w:left="0" w:right="-399"/>
        <w:contextualSpacing w:val="0"/>
        <w:jc w:val="both"/>
        <w:rPr>
          <w:rFonts w:ascii="Arial" w:hAnsi="Arial" w:cs="Arial"/>
        </w:rPr>
      </w:pPr>
      <w:r>
        <w:rPr>
          <w:rFonts w:ascii="Arial" w:hAnsi="Arial" w:cs="Arial"/>
        </w:rPr>
        <w:t>The Amendment Act implements recommendations of the final report of the Royal Commission into Institutional Responses to Child Sexual Abuse (</w:t>
      </w:r>
      <w:r w:rsidRPr="00793CAC">
        <w:rPr>
          <w:rFonts w:ascii="Arial" w:hAnsi="Arial" w:cs="Arial"/>
          <w:b/>
          <w:bCs/>
        </w:rPr>
        <w:t>Royal Commission</w:t>
      </w:r>
      <w:r>
        <w:rPr>
          <w:rFonts w:ascii="Arial" w:hAnsi="Arial" w:cs="Arial"/>
        </w:rPr>
        <w:t xml:space="preserve">) and the 2017 </w:t>
      </w:r>
      <w:r>
        <w:rPr>
          <w:rFonts w:ascii="Arial" w:hAnsi="Arial" w:cs="Arial"/>
          <w:i/>
        </w:rPr>
        <w:t>Statutory Review of the Children and Community Services Act 2004</w:t>
      </w:r>
      <w:r>
        <w:rPr>
          <w:rFonts w:ascii="Arial" w:hAnsi="Arial" w:cs="Arial"/>
        </w:rPr>
        <w:t xml:space="preserve"> (</w:t>
      </w:r>
      <w:r w:rsidRPr="00793CAC">
        <w:rPr>
          <w:rFonts w:ascii="Arial" w:hAnsi="Arial" w:cs="Arial"/>
          <w:b/>
          <w:bCs/>
        </w:rPr>
        <w:t>Review</w:t>
      </w:r>
      <w:r>
        <w:rPr>
          <w:rFonts w:ascii="Arial" w:hAnsi="Arial" w:cs="Arial"/>
        </w:rPr>
        <w:t>)</w:t>
      </w:r>
      <w:r>
        <w:rPr>
          <w:rStyle w:val="FootnoteReference"/>
          <w:rFonts w:ascii="Arial" w:hAnsi="Arial" w:cs="Arial"/>
        </w:rPr>
        <w:footnoteReference w:id="2"/>
      </w:r>
      <w:r>
        <w:rPr>
          <w:rFonts w:ascii="Arial" w:hAnsi="Arial" w:cs="Arial"/>
        </w:rPr>
        <w:t>. It also includes additional amendments recommended by the Legislative Council Standing Committee on Legislation,</w:t>
      </w:r>
      <w:r>
        <w:rPr>
          <w:rStyle w:val="FootnoteReference"/>
          <w:rFonts w:ascii="Arial" w:hAnsi="Arial"/>
        </w:rPr>
        <w:footnoteReference w:id="3"/>
      </w:r>
      <w:r>
        <w:rPr>
          <w:rFonts w:ascii="Arial" w:hAnsi="Arial" w:cs="Arial"/>
        </w:rPr>
        <w:t xml:space="preserve"> which </w:t>
      </w:r>
      <w:r w:rsidRPr="000823A0">
        <w:rPr>
          <w:rFonts w:ascii="Arial" w:hAnsi="Arial" w:cs="Arial"/>
        </w:rPr>
        <w:t>inquired into the policy of the</w:t>
      </w:r>
      <w:r>
        <w:rPr>
          <w:rFonts w:ascii="Arial" w:hAnsi="Arial" w:cs="Arial"/>
        </w:rPr>
        <w:t xml:space="preserve"> former Children and Community Services Amendment Bill 2019 before it lapsed when Parliament was prorogued on 7 December 2020.</w:t>
      </w:r>
    </w:p>
    <w:p w14:paraId="78222AF4" w14:textId="63795CB0" w:rsidR="001312B5" w:rsidRPr="00B2428F" w:rsidRDefault="001312B5" w:rsidP="001312B5">
      <w:pPr>
        <w:pStyle w:val="ColorfulList-Accent11"/>
        <w:spacing w:before="240" w:after="120" w:line="240" w:lineRule="auto"/>
        <w:ind w:left="0" w:right="-397"/>
        <w:contextualSpacing w:val="0"/>
        <w:jc w:val="both"/>
        <w:rPr>
          <w:rFonts w:ascii="Arial" w:hAnsi="Arial" w:cs="Arial"/>
        </w:rPr>
      </w:pPr>
      <w:r>
        <w:rPr>
          <w:rFonts w:ascii="Arial" w:hAnsi="Arial" w:cs="Arial"/>
        </w:rPr>
        <w:t xml:space="preserve">The </w:t>
      </w:r>
      <w:r w:rsidR="000806F8">
        <w:rPr>
          <w:rFonts w:ascii="Arial" w:hAnsi="Arial" w:cs="Arial"/>
        </w:rPr>
        <w:t>new law</w:t>
      </w:r>
      <w:r w:rsidRPr="00B2428F">
        <w:rPr>
          <w:rFonts w:ascii="Arial" w:hAnsi="Arial" w:cs="Arial"/>
        </w:rPr>
        <w:t xml:space="preserve">s </w:t>
      </w:r>
      <w:r>
        <w:rPr>
          <w:rFonts w:ascii="Arial" w:hAnsi="Arial" w:cs="Arial"/>
        </w:rPr>
        <w:t xml:space="preserve">will </w:t>
      </w:r>
      <w:r w:rsidRPr="00B2428F">
        <w:rPr>
          <w:rFonts w:ascii="Arial" w:hAnsi="Arial" w:cs="Arial"/>
        </w:rPr>
        <w:t xml:space="preserve">strengthen the </w:t>
      </w:r>
      <w:r>
        <w:rPr>
          <w:rFonts w:ascii="Arial" w:hAnsi="Arial" w:cs="Arial"/>
          <w:i/>
          <w:iCs/>
        </w:rPr>
        <w:t xml:space="preserve">Children and Community Services Act 2004 </w:t>
      </w:r>
      <w:r>
        <w:rPr>
          <w:rFonts w:ascii="Arial" w:hAnsi="Arial" w:cs="Arial"/>
        </w:rPr>
        <w:t>(</w:t>
      </w:r>
      <w:r w:rsidRPr="001B05B4">
        <w:rPr>
          <w:rFonts w:ascii="Arial" w:hAnsi="Arial" w:cs="Arial"/>
          <w:b/>
          <w:bCs/>
        </w:rPr>
        <w:t>Act</w:t>
      </w:r>
      <w:r>
        <w:rPr>
          <w:rFonts w:ascii="Arial" w:hAnsi="Arial" w:cs="Arial"/>
        </w:rPr>
        <w:t xml:space="preserve">) </w:t>
      </w:r>
      <w:r w:rsidRPr="00B2428F">
        <w:rPr>
          <w:rFonts w:ascii="Arial" w:hAnsi="Arial" w:cs="Arial"/>
        </w:rPr>
        <w:t>to better protect WA’s children</w:t>
      </w:r>
      <w:r>
        <w:rPr>
          <w:rStyle w:val="FootnoteReference"/>
          <w:rFonts w:ascii="Arial" w:hAnsi="Arial"/>
        </w:rPr>
        <w:footnoteReference w:id="4"/>
      </w:r>
      <w:r w:rsidRPr="00B2428F">
        <w:rPr>
          <w:rFonts w:ascii="Arial" w:hAnsi="Arial" w:cs="Arial"/>
        </w:rPr>
        <w:t xml:space="preserve"> from harm</w:t>
      </w:r>
      <w:r>
        <w:rPr>
          <w:rFonts w:ascii="Arial" w:hAnsi="Arial" w:cs="Arial"/>
        </w:rPr>
        <w:t xml:space="preserve"> </w:t>
      </w:r>
      <w:proofErr w:type="gramStart"/>
      <w:r>
        <w:rPr>
          <w:rFonts w:ascii="Arial" w:hAnsi="Arial" w:cs="Arial"/>
        </w:rPr>
        <w:t>as a result of</w:t>
      </w:r>
      <w:proofErr w:type="gramEnd"/>
      <w:r>
        <w:rPr>
          <w:rFonts w:ascii="Arial" w:hAnsi="Arial" w:cs="Arial"/>
        </w:rPr>
        <w:t xml:space="preserve"> abuse. They are also intended to</w:t>
      </w:r>
      <w:r w:rsidRPr="00B2428F">
        <w:rPr>
          <w:rFonts w:ascii="Arial" w:hAnsi="Arial" w:cs="Arial"/>
        </w:rPr>
        <w:t xml:space="preserve"> improve outcomes for children who are in the care of </w:t>
      </w:r>
      <w:r w:rsidRPr="00AD5824">
        <w:rPr>
          <w:rFonts w:ascii="Arial" w:hAnsi="Arial" w:cs="Arial"/>
        </w:rPr>
        <w:t>the Chief Executive Officer of the Department of Communities (</w:t>
      </w:r>
      <w:r w:rsidRPr="00AD5824">
        <w:rPr>
          <w:rFonts w:ascii="Arial" w:hAnsi="Arial" w:cs="Arial"/>
          <w:b/>
          <w:bCs/>
        </w:rPr>
        <w:t>CEO</w:t>
      </w:r>
      <w:r w:rsidRPr="00AD5824">
        <w:rPr>
          <w:rFonts w:ascii="Arial" w:hAnsi="Arial" w:cs="Arial"/>
        </w:rPr>
        <w:t>)</w:t>
      </w:r>
      <w:r w:rsidR="000806F8" w:rsidRPr="00AD5824">
        <w:rPr>
          <w:rFonts w:ascii="Arial" w:hAnsi="Arial" w:cs="Arial"/>
        </w:rPr>
        <w:t>, particularly Aboriginal children</w:t>
      </w:r>
      <w:r w:rsidR="000806F8" w:rsidRPr="00AD5824">
        <w:rPr>
          <w:rStyle w:val="FootnoteReference"/>
          <w:rFonts w:ascii="Arial" w:hAnsi="Arial" w:cs="Arial"/>
        </w:rPr>
        <w:footnoteReference w:id="5"/>
      </w:r>
      <w:r w:rsidR="000806F8" w:rsidRPr="00AD5824">
        <w:rPr>
          <w:rFonts w:ascii="Arial" w:hAnsi="Arial" w:cs="Arial"/>
        </w:rPr>
        <w:t xml:space="preserve"> who are significantly over-represented in Western Australia</w:t>
      </w:r>
      <w:r w:rsidRPr="00AD5824">
        <w:rPr>
          <w:rFonts w:ascii="Arial" w:hAnsi="Arial" w:cs="Arial"/>
        </w:rPr>
        <w:t>.</w:t>
      </w:r>
    </w:p>
    <w:p w14:paraId="68EFF87A" w14:textId="77777777" w:rsidR="009A0A02" w:rsidRPr="009A0A02" w:rsidRDefault="009A0A02" w:rsidP="009A0A02">
      <w:pPr>
        <w:pStyle w:val="BodyText"/>
      </w:pPr>
    </w:p>
    <w:p w14:paraId="16C47EB1" w14:textId="0191F112" w:rsidR="009A0F38" w:rsidRPr="00C550A5" w:rsidRDefault="009A0F38" w:rsidP="00D93786">
      <w:pPr>
        <w:pStyle w:val="Heading2"/>
      </w:pPr>
      <w:r w:rsidRPr="00C550A5">
        <w:lastRenderedPageBreak/>
        <w:t xml:space="preserve">2. </w:t>
      </w:r>
      <w:r w:rsidR="00C550A5" w:rsidRPr="00C550A5">
        <w:t>Mandatory report</w:t>
      </w:r>
      <w:bookmarkStart w:id="6" w:name="Mandatory_reporting"/>
      <w:bookmarkEnd w:id="6"/>
      <w:r w:rsidR="00C550A5" w:rsidRPr="00C550A5">
        <w:t>ing</w:t>
      </w:r>
    </w:p>
    <w:p w14:paraId="60BF50B2" w14:textId="24A8261D" w:rsidR="000806F8" w:rsidRPr="00BF2502" w:rsidRDefault="00CF27F5" w:rsidP="00C550A5">
      <w:pPr>
        <w:pStyle w:val="Heading2"/>
        <w:rPr>
          <w:b w:val="0"/>
          <w:color w:val="000000" w:themeColor="text1"/>
          <w:sz w:val="22"/>
          <w:szCs w:val="22"/>
        </w:rPr>
      </w:pPr>
      <w:bookmarkStart w:id="7" w:name="_Ref86308355"/>
      <w:r>
        <w:rPr>
          <w:b w:val="0"/>
          <w:color w:val="000000" w:themeColor="text1"/>
          <w:sz w:val="22"/>
          <w:szCs w:val="22"/>
        </w:rPr>
        <w:t>WA first introduced mandatory reporting laws in 2009. Since then, d</w:t>
      </w:r>
      <w:r w:rsidR="000806F8">
        <w:rPr>
          <w:b w:val="0"/>
          <w:color w:val="000000" w:themeColor="text1"/>
          <w:sz w:val="22"/>
          <w:szCs w:val="22"/>
        </w:rPr>
        <w:t xml:space="preserve">octors, teachers, nurses, midwives, </w:t>
      </w:r>
      <w:proofErr w:type="gramStart"/>
      <w:r w:rsidR="000806F8">
        <w:rPr>
          <w:b w:val="0"/>
          <w:color w:val="000000" w:themeColor="text1"/>
          <w:sz w:val="22"/>
          <w:szCs w:val="22"/>
        </w:rPr>
        <w:t>police</w:t>
      </w:r>
      <w:proofErr w:type="gramEnd"/>
      <w:r w:rsidR="000806F8">
        <w:rPr>
          <w:b w:val="0"/>
          <w:color w:val="000000" w:themeColor="text1"/>
          <w:sz w:val="22"/>
          <w:szCs w:val="22"/>
        </w:rPr>
        <w:t xml:space="preserve"> and boarding supervisors </w:t>
      </w:r>
      <w:r>
        <w:rPr>
          <w:b w:val="0"/>
          <w:color w:val="000000" w:themeColor="text1"/>
          <w:sz w:val="22"/>
          <w:szCs w:val="22"/>
        </w:rPr>
        <w:t xml:space="preserve">have been legally required to </w:t>
      </w:r>
      <w:r w:rsidR="000806F8">
        <w:rPr>
          <w:b w:val="0"/>
          <w:color w:val="000000" w:themeColor="text1"/>
          <w:sz w:val="22"/>
          <w:szCs w:val="22"/>
        </w:rPr>
        <w:t xml:space="preserve">report child sexual abuse to authorities. </w:t>
      </w:r>
    </w:p>
    <w:p w14:paraId="0FC020CC" w14:textId="19E4272B" w:rsidR="00C550A5" w:rsidRPr="00C550A5" w:rsidRDefault="00C550A5" w:rsidP="00C550A5">
      <w:pPr>
        <w:pStyle w:val="Heading2"/>
        <w:rPr>
          <w:color w:val="000000" w:themeColor="text1"/>
          <w:sz w:val="22"/>
          <w:szCs w:val="22"/>
        </w:rPr>
      </w:pPr>
      <w:r w:rsidRPr="00C550A5">
        <w:rPr>
          <w:bCs w:val="0"/>
          <w:color w:val="000000" w:themeColor="text1"/>
          <w:sz w:val="22"/>
          <w:szCs w:val="22"/>
        </w:rPr>
        <w:t>What is changing?</w:t>
      </w:r>
      <w:bookmarkEnd w:id="7"/>
    </w:p>
    <w:p w14:paraId="3E080472" w14:textId="4B722029" w:rsidR="00C550A5" w:rsidRDefault="00C550A5" w:rsidP="00C550A5">
      <w:pPr>
        <w:pStyle w:val="ListParagraph"/>
        <w:numPr>
          <w:ilvl w:val="0"/>
          <w:numId w:val="21"/>
        </w:numPr>
        <w:spacing w:before="240" w:line="240" w:lineRule="auto"/>
        <w:ind w:left="284" w:right="-399" w:hanging="284"/>
        <w:jc w:val="both"/>
        <w:rPr>
          <w:sz w:val="22"/>
          <w:szCs w:val="22"/>
        </w:rPr>
      </w:pPr>
      <w:r w:rsidRPr="00016F79">
        <w:rPr>
          <w:sz w:val="22"/>
          <w:szCs w:val="22"/>
        </w:rPr>
        <w:t xml:space="preserve">The changes will see reporting of child sexual abuse </w:t>
      </w:r>
      <w:r w:rsidR="000806F8">
        <w:rPr>
          <w:sz w:val="22"/>
          <w:szCs w:val="22"/>
        </w:rPr>
        <w:t>become</w:t>
      </w:r>
      <w:r w:rsidR="000806F8" w:rsidRPr="00016F79">
        <w:rPr>
          <w:sz w:val="22"/>
          <w:szCs w:val="22"/>
        </w:rPr>
        <w:t xml:space="preserve"> </w:t>
      </w:r>
      <w:r w:rsidRPr="00016F79">
        <w:rPr>
          <w:sz w:val="22"/>
          <w:szCs w:val="22"/>
        </w:rPr>
        <w:t>mandatory for early childhood workers, ministers of religion, out-of-home care workers, registered psychologists, school counsellors and youth justice workers. Assessors appointed under section 125A of the Act and officers of the Department of Communities (</w:t>
      </w:r>
      <w:r w:rsidR="00CF27F5">
        <w:rPr>
          <w:b/>
          <w:bCs/>
          <w:sz w:val="22"/>
          <w:szCs w:val="22"/>
        </w:rPr>
        <w:t>Communities</w:t>
      </w:r>
      <w:r w:rsidRPr="00016F79">
        <w:rPr>
          <w:sz w:val="22"/>
          <w:szCs w:val="22"/>
        </w:rPr>
        <w:t>) will also become mandatory reporters.</w:t>
      </w:r>
    </w:p>
    <w:p w14:paraId="288CCCF4" w14:textId="77777777" w:rsidR="00673F29" w:rsidRDefault="00673F29" w:rsidP="00673F29">
      <w:pPr>
        <w:pStyle w:val="ColorfulList-Accent11"/>
        <w:numPr>
          <w:ilvl w:val="0"/>
          <w:numId w:val="21"/>
        </w:numPr>
        <w:spacing w:before="240" w:after="120" w:line="240" w:lineRule="auto"/>
        <w:ind w:left="284" w:right="-399" w:hanging="284"/>
        <w:contextualSpacing w:val="0"/>
        <w:jc w:val="both"/>
        <w:rPr>
          <w:rFonts w:ascii="Arial" w:hAnsi="Arial" w:cs="Arial"/>
        </w:rPr>
      </w:pPr>
      <w:r w:rsidRPr="006A77FF">
        <w:rPr>
          <w:rFonts w:ascii="Arial" w:hAnsi="Arial" w:cs="Arial"/>
        </w:rPr>
        <w:t xml:space="preserve">The new groups of reporters of child sexual abuse (mandatory reporters) will commence as reporters at different times to enable the necessary training to occur beforehand. </w:t>
      </w:r>
    </w:p>
    <w:p w14:paraId="074B7B96" w14:textId="005FFF5C" w:rsidR="00673F29" w:rsidRPr="00673F29" w:rsidRDefault="00673F29" w:rsidP="00673F29">
      <w:pPr>
        <w:pStyle w:val="ColorfulList-Accent11"/>
        <w:numPr>
          <w:ilvl w:val="0"/>
          <w:numId w:val="21"/>
        </w:numPr>
        <w:spacing w:after="120" w:line="240" w:lineRule="auto"/>
        <w:ind w:left="284" w:right="-399" w:hanging="284"/>
        <w:contextualSpacing w:val="0"/>
        <w:jc w:val="both"/>
        <w:rPr>
          <w:rFonts w:ascii="Arial" w:hAnsi="Arial" w:cs="Arial"/>
        </w:rPr>
      </w:pPr>
      <w:r w:rsidRPr="006A77FF">
        <w:rPr>
          <w:rFonts w:ascii="Arial" w:hAnsi="Arial" w:cs="Arial"/>
        </w:rPr>
        <w:t xml:space="preserve">Further information about mandatory reporting is available on the </w:t>
      </w:r>
      <w:r w:rsidR="00E14146">
        <w:rPr>
          <w:rFonts w:ascii="Arial" w:hAnsi="Arial" w:cs="Arial"/>
        </w:rPr>
        <w:t>WA Government’s</w:t>
      </w:r>
      <w:r w:rsidRPr="006A77FF">
        <w:rPr>
          <w:rFonts w:ascii="Arial" w:hAnsi="Arial" w:cs="Arial"/>
        </w:rPr>
        <w:t xml:space="preserve"> </w:t>
      </w:r>
      <w:hyperlink r:id="rId12" w:history="1">
        <w:r w:rsidRPr="009A0A02">
          <w:rPr>
            <w:rStyle w:val="Hyperlink"/>
            <w:rFonts w:cs="Arial"/>
            <w:sz w:val="22"/>
          </w:rPr>
          <w:t>website</w:t>
        </w:r>
      </w:hyperlink>
      <w:r w:rsidRPr="006A77FF">
        <w:rPr>
          <w:rFonts w:ascii="Arial" w:hAnsi="Arial" w:cs="Arial"/>
        </w:rPr>
        <w:t>, including information about when each new group will commence as mandatory reporters</w:t>
      </w:r>
      <w:r w:rsidR="00495D8E">
        <w:rPr>
          <w:rFonts w:ascii="Arial" w:hAnsi="Arial" w:cs="Arial"/>
        </w:rPr>
        <w:t>, and answers to Frequently Asked Questions.</w:t>
      </w:r>
    </w:p>
    <w:p w14:paraId="1632BD80" w14:textId="4A42CEF2" w:rsidR="00E14146" w:rsidRPr="00E14146" w:rsidRDefault="00E14146" w:rsidP="00E14146">
      <w:pPr>
        <w:spacing w:before="240" w:line="240" w:lineRule="auto"/>
        <w:ind w:left="454" w:right="-399" w:hanging="454"/>
        <w:jc w:val="both"/>
        <w:rPr>
          <w:rFonts w:eastAsia="Times New Roman"/>
          <w:b/>
          <w:bCs/>
          <w:sz w:val="22"/>
          <w:lang w:val="en-GB"/>
        </w:rPr>
      </w:pPr>
      <w:r w:rsidRPr="00E14146">
        <w:rPr>
          <w:rFonts w:eastAsia="Times New Roman"/>
          <w:b/>
          <w:bCs/>
          <w:sz w:val="22"/>
          <w:lang w:val="en-GB"/>
        </w:rPr>
        <w:t>What if I am not a mandatory reporter?</w:t>
      </w:r>
    </w:p>
    <w:p w14:paraId="1A60C9E8" w14:textId="32AFDED2" w:rsidR="00E14146" w:rsidRPr="00E14146" w:rsidRDefault="00E14146" w:rsidP="00E14146">
      <w:pPr>
        <w:pStyle w:val="ColorfulList-Accent11"/>
        <w:numPr>
          <w:ilvl w:val="0"/>
          <w:numId w:val="21"/>
        </w:numPr>
        <w:spacing w:before="240" w:after="120" w:line="240" w:lineRule="auto"/>
        <w:ind w:left="284" w:right="-399" w:hanging="284"/>
        <w:contextualSpacing w:val="0"/>
        <w:jc w:val="both"/>
        <w:rPr>
          <w:rFonts w:ascii="Arial" w:hAnsi="Arial" w:cs="Arial"/>
        </w:rPr>
      </w:pPr>
      <w:r w:rsidRPr="00E14146">
        <w:rPr>
          <w:rFonts w:ascii="Arial" w:hAnsi="Arial" w:cs="Arial"/>
        </w:rPr>
        <w:t>Anyone can and should notify</w:t>
      </w:r>
      <w:r w:rsidR="003A3551">
        <w:rPr>
          <w:rFonts w:ascii="Arial" w:hAnsi="Arial" w:cs="Arial"/>
        </w:rPr>
        <w:t xml:space="preserve"> the</w:t>
      </w:r>
      <w:r w:rsidRPr="00E14146">
        <w:rPr>
          <w:rFonts w:ascii="Arial" w:hAnsi="Arial" w:cs="Arial"/>
        </w:rPr>
        <w:t xml:space="preserve"> </w:t>
      </w:r>
      <w:hyperlink r:id="rId13" w:history="1">
        <w:r w:rsidR="003A3551">
          <w:rPr>
            <w:rStyle w:val="Hyperlink"/>
            <w:rFonts w:cs="Arial"/>
            <w:sz w:val="22"/>
          </w:rPr>
          <w:t>Department of Communities</w:t>
        </w:r>
      </w:hyperlink>
      <w:r w:rsidR="009A0A02">
        <w:rPr>
          <w:rFonts w:ascii="Arial" w:hAnsi="Arial" w:cs="Arial"/>
        </w:rPr>
        <w:t xml:space="preserve"> </w:t>
      </w:r>
      <w:r w:rsidRPr="00E14146">
        <w:rPr>
          <w:rFonts w:ascii="Arial" w:hAnsi="Arial" w:cs="Arial"/>
        </w:rPr>
        <w:t xml:space="preserve">if they have concerns about the wellbeing of a child. This enables authorities to assess the circumstances and take action to protect the child and other children where necessary. </w:t>
      </w:r>
    </w:p>
    <w:p w14:paraId="1FFBB0F9" w14:textId="7448B403" w:rsidR="00D93786" w:rsidRDefault="00E14146" w:rsidP="00D93786">
      <w:pPr>
        <w:pStyle w:val="ColorfulList-Accent11"/>
        <w:numPr>
          <w:ilvl w:val="0"/>
          <w:numId w:val="21"/>
        </w:numPr>
        <w:spacing w:before="240" w:after="120" w:line="240" w:lineRule="auto"/>
        <w:ind w:left="284" w:right="-399" w:hanging="284"/>
        <w:contextualSpacing w:val="0"/>
        <w:jc w:val="both"/>
        <w:rPr>
          <w:rFonts w:ascii="Arial" w:hAnsi="Arial" w:cs="Arial"/>
        </w:rPr>
      </w:pPr>
      <w:r w:rsidRPr="00E14146">
        <w:rPr>
          <w:rFonts w:ascii="Arial" w:hAnsi="Arial" w:cs="Arial"/>
        </w:rPr>
        <w:t xml:space="preserve">Just like mandatory reporters, people who voluntarily notify </w:t>
      </w:r>
      <w:r w:rsidR="00F131B3">
        <w:rPr>
          <w:rFonts w:ascii="Arial" w:hAnsi="Arial" w:cs="Arial"/>
        </w:rPr>
        <w:t>Communities</w:t>
      </w:r>
      <w:r w:rsidRPr="00E14146">
        <w:rPr>
          <w:rFonts w:ascii="Arial" w:hAnsi="Arial" w:cs="Arial"/>
        </w:rPr>
        <w:t xml:space="preserve"> in good faith about concerns for a child are protected under the legislation.</w:t>
      </w:r>
      <w:bookmarkStart w:id="8" w:name="Aboriginal_children_families_communities"/>
    </w:p>
    <w:p w14:paraId="7C453192" w14:textId="5089AE9F" w:rsidR="000806F8" w:rsidRDefault="000806F8" w:rsidP="00D93786">
      <w:pPr>
        <w:pStyle w:val="ColorfulList-Accent11"/>
        <w:numPr>
          <w:ilvl w:val="0"/>
          <w:numId w:val="21"/>
        </w:numPr>
        <w:spacing w:before="240" w:after="120" w:line="240" w:lineRule="auto"/>
        <w:ind w:left="284" w:right="-399" w:hanging="284"/>
        <w:contextualSpacing w:val="0"/>
        <w:jc w:val="both"/>
        <w:rPr>
          <w:rFonts w:ascii="Arial" w:hAnsi="Arial" w:cs="Arial"/>
        </w:rPr>
      </w:pPr>
      <w:r>
        <w:rPr>
          <w:rFonts w:ascii="Arial" w:hAnsi="Arial" w:cs="Arial"/>
        </w:rPr>
        <w:t xml:space="preserve">If you are concerned about a child’s wellbeing, but are not making a mandatory report, please contact the Central Intake Team on 1800 273 889 or email </w:t>
      </w:r>
      <w:hyperlink r:id="rId14" w:history="1">
        <w:r w:rsidRPr="000B64BB">
          <w:rPr>
            <w:rStyle w:val="Hyperlink"/>
            <w:rFonts w:cs="Arial"/>
            <w:sz w:val="22"/>
          </w:rPr>
          <w:t>cpduty@communities.wa.gov.au</w:t>
        </w:r>
      </w:hyperlink>
    </w:p>
    <w:p w14:paraId="256EE662" w14:textId="38A258DC" w:rsidR="000806F8" w:rsidRDefault="000806F8" w:rsidP="00D93786">
      <w:pPr>
        <w:pStyle w:val="ColorfulList-Accent11"/>
        <w:numPr>
          <w:ilvl w:val="0"/>
          <w:numId w:val="21"/>
        </w:numPr>
        <w:spacing w:before="240" w:after="120" w:line="240" w:lineRule="auto"/>
        <w:ind w:left="284" w:right="-399" w:hanging="284"/>
        <w:contextualSpacing w:val="0"/>
        <w:jc w:val="both"/>
        <w:rPr>
          <w:rFonts w:ascii="Arial" w:hAnsi="Arial" w:cs="Arial"/>
        </w:rPr>
      </w:pPr>
      <w:r>
        <w:rPr>
          <w:rFonts w:ascii="Arial" w:hAnsi="Arial" w:cs="Arial"/>
        </w:rPr>
        <w:t xml:space="preserve">To report a concern out of business hours please contact the Crisis Care Unit </w:t>
      </w:r>
      <w:r w:rsidR="00805C94">
        <w:rPr>
          <w:rFonts w:ascii="Arial" w:hAnsi="Arial" w:cs="Arial"/>
        </w:rPr>
        <w:t xml:space="preserve">on </w:t>
      </w:r>
      <w:r>
        <w:rPr>
          <w:rFonts w:ascii="Arial" w:hAnsi="Arial" w:cs="Arial"/>
        </w:rPr>
        <w:t>1800 199 008.</w:t>
      </w:r>
    </w:p>
    <w:p w14:paraId="06469C61" w14:textId="0235D339" w:rsidR="002B174F" w:rsidRPr="002B174F" w:rsidRDefault="00D93786" w:rsidP="00D93786">
      <w:pPr>
        <w:pStyle w:val="Heading2"/>
      </w:pPr>
      <w:r>
        <w:t xml:space="preserve">3. </w:t>
      </w:r>
      <w:r w:rsidR="00C550A5">
        <w:t xml:space="preserve">Aboriginal children, </w:t>
      </w:r>
      <w:proofErr w:type="gramStart"/>
      <w:r w:rsidR="00C550A5">
        <w:t>families</w:t>
      </w:r>
      <w:proofErr w:type="gramEnd"/>
      <w:r w:rsidR="00C550A5">
        <w:t xml:space="preserve"> and communities</w:t>
      </w:r>
    </w:p>
    <w:bookmarkEnd w:id="8"/>
    <w:p w14:paraId="67FB9466" w14:textId="5495C583" w:rsidR="00C550A5" w:rsidRPr="0016383D" w:rsidRDefault="00C550A5" w:rsidP="00D93786">
      <w:pPr>
        <w:pStyle w:val="BodyText"/>
        <w:numPr>
          <w:ilvl w:val="0"/>
          <w:numId w:val="24"/>
        </w:numPr>
        <w:spacing w:before="240" w:line="240" w:lineRule="auto"/>
        <w:ind w:left="284" w:right="-399" w:hanging="284"/>
        <w:jc w:val="both"/>
        <w:rPr>
          <w:sz w:val="22"/>
          <w:szCs w:val="22"/>
        </w:rPr>
      </w:pPr>
      <w:r w:rsidRPr="0016383D">
        <w:rPr>
          <w:sz w:val="22"/>
          <w:szCs w:val="22"/>
        </w:rPr>
        <w:t xml:space="preserve">At 30 </w:t>
      </w:r>
      <w:r w:rsidR="0016383D">
        <w:rPr>
          <w:sz w:val="22"/>
          <w:szCs w:val="22"/>
        </w:rPr>
        <w:t>June</w:t>
      </w:r>
      <w:r w:rsidR="0016383D" w:rsidRPr="0016383D">
        <w:rPr>
          <w:sz w:val="22"/>
          <w:szCs w:val="22"/>
        </w:rPr>
        <w:t xml:space="preserve"> </w:t>
      </w:r>
      <w:r w:rsidRPr="0016383D">
        <w:rPr>
          <w:sz w:val="22"/>
          <w:szCs w:val="22"/>
        </w:rPr>
        <w:t>2021, 5,34</w:t>
      </w:r>
      <w:r w:rsidR="0016383D">
        <w:rPr>
          <w:sz w:val="22"/>
          <w:szCs w:val="22"/>
        </w:rPr>
        <w:t>4</w:t>
      </w:r>
      <w:r w:rsidRPr="0016383D">
        <w:rPr>
          <w:sz w:val="22"/>
          <w:szCs w:val="22"/>
        </w:rPr>
        <w:t xml:space="preserve"> children under 18 were in the care of the CEO. Fifty-seven per cent of these children were Aboriginal despite Aboriginal children forming only 6.7 per cent of all children in WA. Reducing the over-representation of Aboriginal children in care is a </w:t>
      </w:r>
      <w:r w:rsidR="0016383D">
        <w:rPr>
          <w:sz w:val="22"/>
          <w:szCs w:val="22"/>
        </w:rPr>
        <w:t>key priority for the WA Government</w:t>
      </w:r>
      <w:r w:rsidR="0016383D">
        <w:rPr>
          <w:rStyle w:val="FootnoteReference"/>
          <w:sz w:val="22"/>
          <w:szCs w:val="22"/>
        </w:rPr>
        <w:footnoteReference w:id="6"/>
      </w:r>
      <w:r w:rsidR="0016383D">
        <w:rPr>
          <w:sz w:val="22"/>
          <w:szCs w:val="22"/>
        </w:rPr>
        <w:t xml:space="preserve">, a </w:t>
      </w:r>
      <w:r w:rsidRPr="0016383D">
        <w:rPr>
          <w:sz w:val="22"/>
          <w:szCs w:val="22"/>
        </w:rPr>
        <w:t xml:space="preserve">major driver of </w:t>
      </w:r>
      <w:r w:rsidR="00CF27F5">
        <w:rPr>
          <w:sz w:val="22"/>
          <w:szCs w:val="22"/>
        </w:rPr>
        <w:t>Communities</w:t>
      </w:r>
      <w:r w:rsidRPr="0016383D">
        <w:rPr>
          <w:sz w:val="22"/>
          <w:szCs w:val="22"/>
        </w:rPr>
        <w:t xml:space="preserve"> reforms and a strong focus of the Review’s recommendations. </w:t>
      </w:r>
    </w:p>
    <w:p w14:paraId="3978ECAA" w14:textId="10C7253C" w:rsidR="00C550A5" w:rsidRDefault="00C550A5" w:rsidP="00D93786">
      <w:pPr>
        <w:pStyle w:val="BodyText"/>
        <w:numPr>
          <w:ilvl w:val="0"/>
          <w:numId w:val="24"/>
        </w:numPr>
        <w:spacing w:before="240" w:line="240" w:lineRule="auto"/>
        <w:ind w:left="284" w:right="-399" w:hanging="284"/>
        <w:jc w:val="both"/>
        <w:rPr>
          <w:sz w:val="22"/>
          <w:szCs w:val="22"/>
        </w:rPr>
      </w:pPr>
      <w:r>
        <w:rPr>
          <w:sz w:val="22"/>
          <w:szCs w:val="22"/>
        </w:rPr>
        <w:t xml:space="preserve">The </w:t>
      </w:r>
      <w:r w:rsidR="00CF27F5">
        <w:rPr>
          <w:sz w:val="22"/>
          <w:szCs w:val="22"/>
        </w:rPr>
        <w:t xml:space="preserve">changes </w:t>
      </w:r>
      <w:r>
        <w:rPr>
          <w:sz w:val="22"/>
          <w:szCs w:val="22"/>
        </w:rPr>
        <w:t xml:space="preserve">in the Amendment Act are intended to build stronger connections to family, culture and Country for </w:t>
      </w:r>
      <w:r w:rsidRPr="00E57A56">
        <w:rPr>
          <w:sz w:val="22"/>
          <w:szCs w:val="22"/>
        </w:rPr>
        <w:t xml:space="preserve">Aboriginal children in care through working more closely with Aboriginal people and Aboriginal </w:t>
      </w:r>
      <w:r>
        <w:rPr>
          <w:sz w:val="22"/>
          <w:szCs w:val="22"/>
        </w:rPr>
        <w:t>c</w:t>
      </w:r>
      <w:r w:rsidRPr="00E57A56">
        <w:rPr>
          <w:sz w:val="22"/>
          <w:szCs w:val="22"/>
        </w:rPr>
        <w:t xml:space="preserve">ommunity </w:t>
      </w:r>
      <w:r>
        <w:rPr>
          <w:sz w:val="22"/>
          <w:szCs w:val="22"/>
        </w:rPr>
        <w:t>c</w:t>
      </w:r>
      <w:r w:rsidRPr="00E57A56">
        <w:rPr>
          <w:sz w:val="22"/>
          <w:szCs w:val="22"/>
        </w:rPr>
        <w:t xml:space="preserve">ontrolled </w:t>
      </w:r>
      <w:r>
        <w:rPr>
          <w:sz w:val="22"/>
          <w:szCs w:val="22"/>
        </w:rPr>
        <w:t>o</w:t>
      </w:r>
      <w:r w:rsidRPr="00E57A56">
        <w:rPr>
          <w:sz w:val="22"/>
          <w:szCs w:val="22"/>
        </w:rPr>
        <w:t xml:space="preserve">rganisations to achieve better outcomes for Aboriginal children, families and communities. </w:t>
      </w:r>
    </w:p>
    <w:p w14:paraId="001E76EC" w14:textId="77777777" w:rsidR="000B0C20" w:rsidRDefault="000B0C20">
      <w:pPr>
        <w:spacing w:after="0" w:line="240" w:lineRule="auto"/>
        <w:rPr>
          <w:rFonts w:cs="Arial"/>
          <w:b/>
          <w:color w:val="000000" w:themeColor="text1"/>
          <w:sz w:val="22"/>
          <w:szCs w:val="22"/>
          <w:lang w:val="en-GB"/>
        </w:rPr>
      </w:pPr>
      <w:bookmarkStart w:id="9" w:name="_Ref86308688"/>
      <w:r>
        <w:rPr>
          <w:bCs/>
          <w:color w:val="000000" w:themeColor="text1"/>
          <w:sz w:val="22"/>
          <w:szCs w:val="22"/>
        </w:rPr>
        <w:br w:type="page"/>
      </w:r>
    </w:p>
    <w:p w14:paraId="75630CB1" w14:textId="7B90E141" w:rsidR="00FB24F8" w:rsidRDefault="00FB24F8" w:rsidP="00FB24F8">
      <w:pPr>
        <w:pStyle w:val="Heading2"/>
        <w:rPr>
          <w:bCs w:val="0"/>
          <w:color w:val="000000" w:themeColor="text1"/>
          <w:sz w:val="22"/>
          <w:szCs w:val="22"/>
        </w:rPr>
      </w:pPr>
      <w:r w:rsidRPr="00FB24F8">
        <w:rPr>
          <w:bCs w:val="0"/>
          <w:color w:val="000000" w:themeColor="text1"/>
          <w:sz w:val="22"/>
          <w:szCs w:val="22"/>
        </w:rPr>
        <w:lastRenderedPageBreak/>
        <w:t>What is changing?</w:t>
      </w:r>
      <w:bookmarkEnd w:id="9"/>
    </w:p>
    <w:p w14:paraId="528C842E" w14:textId="65D83885" w:rsidR="00F51BFA" w:rsidRPr="001165F4" w:rsidRDefault="00F51BFA" w:rsidP="00BF2502">
      <w:pPr>
        <w:pStyle w:val="BodyText"/>
        <w:rPr>
          <w:color w:val="000000" w:themeColor="text1"/>
          <w:sz w:val="22"/>
          <w:szCs w:val="22"/>
        </w:rPr>
      </w:pPr>
      <w:r>
        <w:rPr>
          <w:bCs/>
          <w:color w:val="000000" w:themeColor="text1"/>
          <w:sz w:val="22"/>
          <w:szCs w:val="22"/>
          <w:lang w:val="en-GB"/>
        </w:rPr>
        <w:t xml:space="preserve">Some of the amendments of particular significance to Aboriginal people include those below. Others are explained in </w:t>
      </w:r>
      <w:r>
        <w:rPr>
          <w:b/>
          <w:color w:val="000000" w:themeColor="text1"/>
          <w:sz w:val="22"/>
          <w:szCs w:val="22"/>
          <w:lang w:val="en-GB"/>
        </w:rPr>
        <w:t xml:space="preserve">Written proposals </w:t>
      </w:r>
      <w:r>
        <w:rPr>
          <w:bCs/>
          <w:color w:val="000000" w:themeColor="text1"/>
          <w:sz w:val="22"/>
          <w:szCs w:val="22"/>
          <w:lang w:val="en-GB"/>
        </w:rPr>
        <w:t xml:space="preserve">and </w:t>
      </w:r>
      <w:r>
        <w:rPr>
          <w:b/>
          <w:color w:val="000000" w:themeColor="text1"/>
          <w:sz w:val="22"/>
          <w:szCs w:val="22"/>
          <w:lang w:val="en-GB"/>
        </w:rPr>
        <w:t xml:space="preserve">Special guardianship orders </w:t>
      </w:r>
      <w:r>
        <w:rPr>
          <w:bCs/>
          <w:color w:val="000000" w:themeColor="text1"/>
          <w:sz w:val="22"/>
          <w:szCs w:val="22"/>
          <w:lang w:val="en-GB"/>
        </w:rPr>
        <w:t>later in these FAQs.</w:t>
      </w:r>
    </w:p>
    <w:p w14:paraId="73EAE25A" w14:textId="77777777" w:rsidR="00FB24F8" w:rsidRPr="00AF1254" w:rsidRDefault="00FB24F8" w:rsidP="00AF1254">
      <w:pPr>
        <w:keepNext/>
        <w:spacing w:before="240" w:line="240" w:lineRule="auto"/>
        <w:ind w:right="-399"/>
        <w:jc w:val="both"/>
        <w:rPr>
          <w:rFonts w:eastAsia="Times New Roman" w:cs="Arial"/>
          <w:b/>
          <w:bCs/>
          <w:color w:val="2C5C86"/>
          <w:sz w:val="22"/>
          <w:szCs w:val="22"/>
          <w:lang w:val="en-GB"/>
        </w:rPr>
      </w:pPr>
      <w:r w:rsidRPr="00AF1254">
        <w:rPr>
          <w:rFonts w:eastAsia="Times New Roman" w:cs="Arial"/>
          <w:b/>
          <w:bCs/>
          <w:color w:val="2C5C86"/>
          <w:sz w:val="22"/>
          <w:szCs w:val="22"/>
          <w:lang w:val="en-GB"/>
        </w:rPr>
        <w:t>Aboriginal and Torres Strait Islander child placement principle</w:t>
      </w:r>
    </w:p>
    <w:p w14:paraId="14FA80DF" w14:textId="77777777" w:rsidR="00FB24F8" w:rsidRDefault="00FB24F8" w:rsidP="00673F29">
      <w:pPr>
        <w:pStyle w:val="ColorfulList-Accent11"/>
        <w:numPr>
          <w:ilvl w:val="0"/>
          <w:numId w:val="25"/>
        </w:numPr>
        <w:spacing w:before="240" w:after="120" w:line="240" w:lineRule="auto"/>
        <w:ind w:left="284" w:right="-399" w:hanging="284"/>
        <w:contextualSpacing w:val="0"/>
        <w:jc w:val="both"/>
        <w:rPr>
          <w:rFonts w:ascii="Arial" w:hAnsi="Arial" w:cs="Arial"/>
        </w:rPr>
      </w:pPr>
      <w:r w:rsidRPr="0079266F">
        <w:rPr>
          <w:rFonts w:ascii="Arial" w:hAnsi="Arial" w:cs="Arial"/>
        </w:rPr>
        <w:t xml:space="preserve">The Aboriginal </w:t>
      </w:r>
      <w:r>
        <w:rPr>
          <w:rFonts w:ascii="Arial" w:hAnsi="Arial" w:cs="Arial"/>
        </w:rPr>
        <w:t xml:space="preserve">and Torres Strait Islander </w:t>
      </w:r>
      <w:r w:rsidRPr="0079266F">
        <w:rPr>
          <w:rFonts w:ascii="Arial" w:hAnsi="Arial" w:cs="Arial"/>
        </w:rPr>
        <w:t xml:space="preserve">child placement principle </w:t>
      </w:r>
      <w:r>
        <w:rPr>
          <w:rFonts w:ascii="Arial" w:hAnsi="Arial" w:cs="Arial"/>
        </w:rPr>
        <w:t>in section 12 of the Act will be</w:t>
      </w:r>
      <w:r w:rsidRPr="0079266F">
        <w:rPr>
          <w:rFonts w:ascii="Arial" w:hAnsi="Arial" w:cs="Arial"/>
        </w:rPr>
        <w:t xml:space="preserve"> amended to prioritise placement arrangements for Aboriginal children </w:t>
      </w:r>
      <w:r>
        <w:rPr>
          <w:rFonts w:ascii="Arial" w:hAnsi="Arial" w:cs="Arial"/>
        </w:rPr>
        <w:t xml:space="preserve">closer to their communities.  </w:t>
      </w:r>
    </w:p>
    <w:p w14:paraId="692EAD52" w14:textId="77777777" w:rsidR="00FB24F8" w:rsidRDefault="00FB24F8" w:rsidP="00673F29">
      <w:pPr>
        <w:pStyle w:val="ColorfulList-Accent11"/>
        <w:numPr>
          <w:ilvl w:val="0"/>
          <w:numId w:val="25"/>
        </w:numPr>
        <w:spacing w:before="240" w:after="120" w:line="240" w:lineRule="auto"/>
        <w:ind w:left="284" w:right="-399" w:hanging="284"/>
        <w:contextualSpacing w:val="0"/>
        <w:jc w:val="both"/>
        <w:rPr>
          <w:rFonts w:ascii="Arial" w:hAnsi="Arial" w:cs="Arial"/>
        </w:rPr>
      </w:pPr>
      <w:r>
        <w:rPr>
          <w:rFonts w:ascii="Arial" w:hAnsi="Arial" w:cs="Arial"/>
        </w:rPr>
        <w:t xml:space="preserve">A </w:t>
      </w:r>
      <w:r w:rsidRPr="00793CAC">
        <w:rPr>
          <w:rFonts w:ascii="Arial" w:hAnsi="Arial" w:cs="Arial"/>
          <w:bCs/>
        </w:rPr>
        <w:t>placement arrangement</w:t>
      </w:r>
      <w:r>
        <w:rPr>
          <w:rFonts w:ascii="Arial" w:hAnsi="Arial" w:cs="Arial"/>
        </w:rPr>
        <w:t xml:space="preserve"> is an arrangement about who a child should live with when they are in the care of the CEO (often referred to as a care arrangement).  </w:t>
      </w:r>
    </w:p>
    <w:p w14:paraId="59F50430" w14:textId="1FC802F8" w:rsidR="00FB24F8" w:rsidRPr="00D93786" w:rsidRDefault="00FB24F8" w:rsidP="00D93786">
      <w:pPr>
        <w:pStyle w:val="ColorfulList-Accent11"/>
        <w:numPr>
          <w:ilvl w:val="0"/>
          <w:numId w:val="25"/>
        </w:numPr>
        <w:spacing w:before="240" w:after="120" w:line="240" w:lineRule="auto"/>
        <w:ind w:left="284" w:right="-399" w:hanging="284"/>
        <w:contextualSpacing w:val="0"/>
        <w:jc w:val="both"/>
        <w:rPr>
          <w:rFonts w:ascii="Arial" w:hAnsi="Arial" w:cs="Arial"/>
        </w:rPr>
      </w:pPr>
      <w:r w:rsidRPr="0079266F">
        <w:rPr>
          <w:rFonts w:ascii="Arial" w:hAnsi="Arial" w:cs="Arial"/>
        </w:rPr>
        <w:t xml:space="preserve">The </w:t>
      </w:r>
      <w:r>
        <w:rPr>
          <w:rFonts w:ascii="Arial" w:hAnsi="Arial" w:cs="Arial"/>
        </w:rPr>
        <w:t xml:space="preserve">Aboriginal and Torres Strait Islander </w:t>
      </w:r>
      <w:r w:rsidRPr="0079266F">
        <w:rPr>
          <w:rFonts w:ascii="Arial" w:hAnsi="Arial" w:cs="Arial"/>
        </w:rPr>
        <w:t xml:space="preserve">child placement principle sets out an order of priority for the placement of </w:t>
      </w:r>
      <w:r>
        <w:rPr>
          <w:rFonts w:ascii="Arial" w:hAnsi="Arial" w:cs="Arial"/>
        </w:rPr>
        <w:t>an</w:t>
      </w:r>
      <w:r w:rsidRPr="0079266F">
        <w:rPr>
          <w:rFonts w:ascii="Arial" w:hAnsi="Arial" w:cs="Arial"/>
        </w:rPr>
        <w:t xml:space="preserve"> Aboriginal child in care. </w:t>
      </w:r>
      <w:r>
        <w:rPr>
          <w:rFonts w:ascii="Arial" w:hAnsi="Arial" w:cs="Arial"/>
        </w:rPr>
        <w:t xml:space="preserve"> </w:t>
      </w:r>
      <w:r w:rsidRPr="0079266F">
        <w:rPr>
          <w:rFonts w:ascii="Arial" w:hAnsi="Arial" w:cs="Arial"/>
        </w:rPr>
        <w:t xml:space="preserve">The intent of the principle is to </w:t>
      </w:r>
      <w:r>
        <w:rPr>
          <w:rFonts w:ascii="Arial" w:hAnsi="Arial" w:cs="Arial"/>
        </w:rPr>
        <w:t>maintain a</w:t>
      </w:r>
      <w:r w:rsidRPr="0079266F">
        <w:rPr>
          <w:rFonts w:ascii="Arial" w:hAnsi="Arial" w:cs="Arial"/>
        </w:rPr>
        <w:t xml:space="preserve"> connection </w:t>
      </w:r>
      <w:r>
        <w:rPr>
          <w:rFonts w:ascii="Arial" w:hAnsi="Arial" w:cs="Arial"/>
        </w:rPr>
        <w:t>with</w:t>
      </w:r>
      <w:r w:rsidRPr="0079266F">
        <w:rPr>
          <w:rFonts w:ascii="Arial" w:hAnsi="Arial" w:cs="Arial"/>
        </w:rPr>
        <w:t xml:space="preserve"> family and culture for </w:t>
      </w:r>
      <w:r>
        <w:rPr>
          <w:rFonts w:ascii="Arial" w:hAnsi="Arial" w:cs="Arial"/>
        </w:rPr>
        <w:t xml:space="preserve">Aboriginal </w:t>
      </w:r>
      <w:r w:rsidRPr="0079266F">
        <w:rPr>
          <w:rFonts w:ascii="Arial" w:hAnsi="Arial" w:cs="Arial"/>
        </w:rPr>
        <w:t>children in care.</w:t>
      </w:r>
    </w:p>
    <w:p w14:paraId="27AE90D0" w14:textId="3FAC7C27" w:rsidR="00FB24F8" w:rsidRDefault="00FB24F8" w:rsidP="00673F29">
      <w:pPr>
        <w:pStyle w:val="ColorfulList-Accent11"/>
        <w:numPr>
          <w:ilvl w:val="0"/>
          <w:numId w:val="25"/>
        </w:numPr>
        <w:spacing w:before="240" w:after="120" w:line="240" w:lineRule="auto"/>
        <w:ind w:left="284" w:right="-399" w:hanging="284"/>
        <w:contextualSpacing w:val="0"/>
        <w:jc w:val="both"/>
        <w:rPr>
          <w:rFonts w:ascii="Arial" w:hAnsi="Arial" w:cs="Arial"/>
        </w:rPr>
      </w:pPr>
      <w:r>
        <w:rPr>
          <w:rFonts w:ascii="Arial" w:hAnsi="Arial" w:cs="Arial"/>
        </w:rPr>
        <w:t xml:space="preserve">The </w:t>
      </w:r>
      <w:r w:rsidRPr="00FB27BC">
        <w:rPr>
          <w:rFonts w:ascii="Arial" w:eastAsia="Times New Roman" w:hAnsi="Arial" w:cs="Arial"/>
          <w:i/>
          <w:iCs/>
          <w:color w:val="2C5C86"/>
          <w:lang w:val="en-GB"/>
        </w:rPr>
        <w:t>current order of placement priority</w:t>
      </w:r>
      <w:r w:rsidRPr="00FB27BC">
        <w:rPr>
          <w:rFonts w:ascii="Arial" w:eastAsia="Times New Roman" w:hAnsi="Arial" w:cs="Arial"/>
          <w:b/>
          <w:bCs/>
          <w:color w:val="2C5C86"/>
          <w:lang w:val="en-GB"/>
        </w:rPr>
        <w:t xml:space="preserve"> </w:t>
      </w:r>
      <w:r>
        <w:rPr>
          <w:rFonts w:ascii="Arial" w:hAnsi="Arial" w:cs="Arial"/>
        </w:rPr>
        <w:t>for an Aboriginal child</w:t>
      </w:r>
      <w:r w:rsidR="00F51BFA">
        <w:rPr>
          <w:rFonts w:ascii="Arial" w:hAnsi="Arial" w:cs="Arial"/>
        </w:rPr>
        <w:t xml:space="preserve"> in section 12</w:t>
      </w:r>
      <w:r>
        <w:rPr>
          <w:rFonts w:ascii="Arial" w:hAnsi="Arial" w:cs="Arial"/>
        </w:rPr>
        <w:t xml:space="preserve"> is with: </w:t>
      </w:r>
    </w:p>
    <w:p w14:paraId="6EF63A33" w14:textId="77777777" w:rsidR="00FB24F8" w:rsidRDefault="00FB24F8" w:rsidP="00673F29">
      <w:pPr>
        <w:pStyle w:val="ColorfulList-Accent11"/>
        <w:numPr>
          <w:ilvl w:val="1"/>
          <w:numId w:val="30"/>
        </w:numPr>
        <w:spacing w:after="120" w:line="240" w:lineRule="auto"/>
        <w:ind w:left="851" w:right="-399" w:hanging="567"/>
        <w:jc w:val="both"/>
        <w:rPr>
          <w:rFonts w:ascii="Arial" w:hAnsi="Arial" w:cs="Arial"/>
        </w:rPr>
      </w:pPr>
      <w:r>
        <w:rPr>
          <w:rFonts w:ascii="Arial" w:hAnsi="Arial" w:cs="Arial"/>
        </w:rPr>
        <w:t xml:space="preserve">a member of </w:t>
      </w:r>
      <w:r w:rsidRPr="00D93297">
        <w:rPr>
          <w:rFonts w:ascii="Arial" w:hAnsi="Arial" w:cs="Arial"/>
        </w:rPr>
        <w:t>the child’s family</w:t>
      </w:r>
      <w:r>
        <w:rPr>
          <w:rFonts w:ascii="Arial" w:hAnsi="Arial" w:cs="Arial"/>
        </w:rPr>
        <w:t xml:space="preserve">; </w:t>
      </w:r>
    </w:p>
    <w:p w14:paraId="7723B108" w14:textId="77777777" w:rsidR="00FB24F8" w:rsidRDefault="00FB24F8" w:rsidP="00673F29">
      <w:pPr>
        <w:pStyle w:val="ColorfulList-Accent11"/>
        <w:numPr>
          <w:ilvl w:val="1"/>
          <w:numId w:val="30"/>
        </w:numPr>
        <w:spacing w:after="120" w:line="240" w:lineRule="auto"/>
        <w:ind w:left="851" w:right="-399" w:hanging="567"/>
        <w:jc w:val="both"/>
        <w:rPr>
          <w:rFonts w:ascii="Arial" w:hAnsi="Arial" w:cs="Arial"/>
        </w:rPr>
      </w:pPr>
      <w:r w:rsidRPr="00D93297">
        <w:rPr>
          <w:rFonts w:ascii="Arial" w:hAnsi="Arial" w:cs="Arial"/>
        </w:rPr>
        <w:t>an Aboriginal person in the child’s community</w:t>
      </w:r>
      <w:r>
        <w:rPr>
          <w:rFonts w:ascii="Arial" w:hAnsi="Arial" w:cs="Arial"/>
        </w:rPr>
        <w:t xml:space="preserve"> in accordance with local customary practice; </w:t>
      </w:r>
    </w:p>
    <w:p w14:paraId="7E6784F3" w14:textId="77777777" w:rsidR="00FB24F8" w:rsidRDefault="00FB24F8" w:rsidP="00673F29">
      <w:pPr>
        <w:pStyle w:val="ColorfulList-Accent11"/>
        <w:numPr>
          <w:ilvl w:val="1"/>
          <w:numId w:val="30"/>
        </w:numPr>
        <w:spacing w:after="120" w:line="240" w:lineRule="auto"/>
        <w:ind w:left="851" w:right="-399" w:hanging="567"/>
        <w:jc w:val="both"/>
        <w:rPr>
          <w:rFonts w:ascii="Arial" w:hAnsi="Arial" w:cs="Arial"/>
        </w:rPr>
      </w:pPr>
      <w:r>
        <w:rPr>
          <w:rFonts w:ascii="Arial" w:hAnsi="Arial" w:cs="Arial"/>
        </w:rPr>
        <w:t xml:space="preserve">an </w:t>
      </w:r>
      <w:r w:rsidRPr="00D93297">
        <w:rPr>
          <w:rFonts w:ascii="Arial" w:hAnsi="Arial" w:cs="Arial"/>
        </w:rPr>
        <w:t>Aboriginal person</w:t>
      </w:r>
      <w:r>
        <w:rPr>
          <w:rFonts w:ascii="Arial" w:hAnsi="Arial" w:cs="Arial"/>
        </w:rPr>
        <w:t xml:space="preserve"> (who could be </w:t>
      </w:r>
      <w:r w:rsidRPr="00D93297">
        <w:rPr>
          <w:rFonts w:ascii="Arial" w:hAnsi="Arial" w:cs="Arial"/>
        </w:rPr>
        <w:t xml:space="preserve">anywhere </w:t>
      </w:r>
      <w:r>
        <w:rPr>
          <w:rFonts w:ascii="Arial" w:hAnsi="Arial" w:cs="Arial"/>
        </w:rPr>
        <w:t xml:space="preserve">in </w:t>
      </w:r>
      <w:r w:rsidRPr="00D93297">
        <w:rPr>
          <w:rFonts w:ascii="Arial" w:hAnsi="Arial" w:cs="Arial"/>
        </w:rPr>
        <w:t>WA</w:t>
      </w:r>
      <w:r>
        <w:rPr>
          <w:rFonts w:ascii="Arial" w:hAnsi="Arial" w:cs="Arial"/>
        </w:rPr>
        <w:t xml:space="preserve">); or finally, </w:t>
      </w:r>
    </w:p>
    <w:p w14:paraId="64645F9A" w14:textId="77777777" w:rsidR="00FB24F8" w:rsidRDefault="00FB24F8" w:rsidP="00673F29">
      <w:pPr>
        <w:pStyle w:val="ColorfulList-Accent11"/>
        <w:numPr>
          <w:ilvl w:val="1"/>
          <w:numId w:val="30"/>
        </w:numPr>
        <w:spacing w:after="120" w:line="240" w:lineRule="auto"/>
        <w:ind w:left="851" w:right="-397" w:hanging="567"/>
        <w:contextualSpacing w:val="0"/>
        <w:jc w:val="both"/>
        <w:rPr>
          <w:rFonts w:ascii="Arial" w:hAnsi="Arial" w:cs="Arial"/>
        </w:rPr>
      </w:pPr>
      <w:r>
        <w:rPr>
          <w:rFonts w:ascii="Arial" w:hAnsi="Arial" w:cs="Arial"/>
        </w:rPr>
        <w:t xml:space="preserve">a non-Aboriginal person (who could also be anywhere in WA). </w:t>
      </w:r>
    </w:p>
    <w:p w14:paraId="79B48490" w14:textId="77777777" w:rsidR="00FB24F8" w:rsidRDefault="00FB24F8" w:rsidP="00673F29">
      <w:pPr>
        <w:pStyle w:val="ColorfulList-Accent11"/>
        <w:keepNext/>
        <w:keepLines/>
        <w:numPr>
          <w:ilvl w:val="0"/>
          <w:numId w:val="25"/>
        </w:numPr>
        <w:spacing w:before="240" w:after="120" w:line="240" w:lineRule="auto"/>
        <w:ind w:left="284" w:right="-397" w:hanging="284"/>
        <w:contextualSpacing w:val="0"/>
        <w:jc w:val="both"/>
        <w:rPr>
          <w:rFonts w:ascii="Arial" w:hAnsi="Arial" w:cs="Arial"/>
        </w:rPr>
      </w:pPr>
      <w:r w:rsidRPr="00FB27BC">
        <w:rPr>
          <w:rFonts w:ascii="Arial" w:eastAsia="Times New Roman" w:hAnsi="Arial" w:cs="Arial"/>
          <w:i/>
          <w:iCs/>
          <w:color w:val="2C5C86"/>
          <w:lang w:val="en-GB"/>
        </w:rPr>
        <w:t xml:space="preserve">Under the </w:t>
      </w:r>
      <w:r>
        <w:rPr>
          <w:rFonts w:ascii="Arial" w:eastAsia="Times New Roman" w:hAnsi="Arial" w:cs="Arial"/>
          <w:i/>
          <w:iCs/>
          <w:color w:val="2C5C86"/>
          <w:lang w:val="en-GB"/>
        </w:rPr>
        <w:t>Amendment Act</w:t>
      </w:r>
      <w:r w:rsidRPr="00FB27BC">
        <w:rPr>
          <w:rFonts w:ascii="Arial" w:eastAsia="Times New Roman" w:hAnsi="Arial" w:cs="Arial"/>
          <w:b/>
          <w:bCs/>
          <w:color w:val="2C5C86"/>
          <w:lang w:val="en-GB"/>
        </w:rPr>
        <w:t xml:space="preserve"> </w:t>
      </w:r>
      <w:r w:rsidRPr="00E53AF5">
        <w:rPr>
          <w:rFonts w:ascii="Arial" w:hAnsi="Arial" w:cs="Arial"/>
        </w:rPr>
        <w:t>the new</w:t>
      </w:r>
      <w:r>
        <w:rPr>
          <w:rFonts w:ascii="Arial" w:hAnsi="Arial" w:cs="Arial"/>
        </w:rPr>
        <w:t xml:space="preserve"> order of placement priority will be placement with: </w:t>
      </w:r>
    </w:p>
    <w:p w14:paraId="1D4E7E8D" w14:textId="77777777" w:rsidR="00FB24F8" w:rsidRPr="0003007A" w:rsidRDefault="00FB24F8" w:rsidP="00673F29">
      <w:pPr>
        <w:pStyle w:val="ColorfulList-Accent11"/>
        <w:keepNext/>
        <w:keepLines/>
        <w:numPr>
          <w:ilvl w:val="1"/>
          <w:numId w:val="31"/>
        </w:numPr>
        <w:spacing w:after="120" w:line="240" w:lineRule="auto"/>
        <w:ind w:left="851" w:right="-399" w:hanging="567"/>
        <w:jc w:val="both"/>
        <w:rPr>
          <w:rFonts w:ascii="Arial" w:hAnsi="Arial" w:cs="Arial"/>
        </w:rPr>
      </w:pPr>
      <w:r>
        <w:rPr>
          <w:rFonts w:ascii="Arial" w:hAnsi="Arial" w:cs="Arial"/>
        </w:rPr>
        <w:t xml:space="preserve">a member of </w:t>
      </w:r>
      <w:r w:rsidRPr="00D93297">
        <w:rPr>
          <w:rFonts w:ascii="Arial" w:hAnsi="Arial" w:cs="Arial"/>
        </w:rPr>
        <w:t>the child’s family</w:t>
      </w:r>
      <w:r>
        <w:rPr>
          <w:rFonts w:ascii="Arial" w:hAnsi="Arial" w:cs="Arial"/>
        </w:rPr>
        <w:t xml:space="preserve">; </w:t>
      </w:r>
    </w:p>
    <w:p w14:paraId="6759B2F9" w14:textId="77777777" w:rsidR="00FB24F8" w:rsidRDefault="00FB24F8" w:rsidP="00673F29">
      <w:pPr>
        <w:pStyle w:val="ColorfulList-Accent11"/>
        <w:numPr>
          <w:ilvl w:val="1"/>
          <w:numId w:val="31"/>
        </w:numPr>
        <w:spacing w:after="120" w:line="240" w:lineRule="auto"/>
        <w:ind w:left="851" w:right="-399" w:hanging="567"/>
        <w:jc w:val="both"/>
        <w:rPr>
          <w:rFonts w:ascii="Arial" w:hAnsi="Arial" w:cs="Arial"/>
        </w:rPr>
      </w:pPr>
      <w:r w:rsidRPr="00D93297">
        <w:rPr>
          <w:rFonts w:ascii="Arial" w:hAnsi="Arial" w:cs="Arial"/>
        </w:rPr>
        <w:t>an Aboriginal person in the child’s community</w:t>
      </w:r>
      <w:r>
        <w:rPr>
          <w:rFonts w:ascii="Arial" w:hAnsi="Arial" w:cs="Arial"/>
        </w:rPr>
        <w:t xml:space="preserve"> in accordance with local customary practice; </w:t>
      </w:r>
    </w:p>
    <w:p w14:paraId="1E102EFE" w14:textId="4DC511D6" w:rsidR="00FB24F8" w:rsidRPr="006C0485" w:rsidRDefault="00FB24F8" w:rsidP="006C0485">
      <w:pPr>
        <w:pStyle w:val="ColorfulList-Accent11"/>
        <w:numPr>
          <w:ilvl w:val="1"/>
          <w:numId w:val="31"/>
        </w:numPr>
        <w:spacing w:after="120" w:line="240" w:lineRule="auto"/>
        <w:ind w:left="851" w:right="-399" w:hanging="567"/>
        <w:jc w:val="both"/>
        <w:rPr>
          <w:rFonts w:ascii="Arial" w:hAnsi="Arial" w:cs="Arial"/>
        </w:rPr>
      </w:pPr>
      <w:r>
        <w:rPr>
          <w:rFonts w:ascii="Arial" w:hAnsi="Arial" w:cs="Arial"/>
        </w:rPr>
        <w:t xml:space="preserve">an Aboriginal person in close proximity to the child’s </w:t>
      </w:r>
      <w:proofErr w:type="gramStart"/>
      <w:r>
        <w:rPr>
          <w:rFonts w:ascii="Arial" w:hAnsi="Arial" w:cs="Arial"/>
        </w:rPr>
        <w:t>community;</w:t>
      </w:r>
      <w:proofErr w:type="gramEnd"/>
      <w:r>
        <w:rPr>
          <w:rFonts w:ascii="Arial" w:hAnsi="Arial" w:cs="Arial"/>
        </w:rPr>
        <w:t xml:space="preserve"> </w:t>
      </w:r>
    </w:p>
    <w:p w14:paraId="6DE79ADD" w14:textId="77777777" w:rsidR="00FB24F8" w:rsidRDefault="00FB24F8" w:rsidP="00673F29">
      <w:pPr>
        <w:pStyle w:val="ColorfulList-Accent11"/>
        <w:numPr>
          <w:ilvl w:val="1"/>
          <w:numId w:val="31"/>
        </w:numPr>
        <w:spacing w:after="120" w:line="240" w:lineRule="auto"/>
        <w:ind w:left="851" w:right="-399" w:hanging="567"/>
        <w:jc w:val="both"/>
        <w:rPr>
          <w:rFonts w:ascii="Arial" w:hAnsi="Arial" w:cs="Arial"/>
        </w:rPr>
      </w:pPr>
      <w:r>
        <w:rPr>
          <w:rFonts w:ascii="Arial" w:hAnsi="Arial" w:cs="Arial"/>
        </w:rPr>
        <w:t xml:space="preserve">either an Aboriginal person (who could be anywhere in WA) or a non-Aboriginal person </w:t>
      </w:r>
      <w:proofErr w:type="gramStart"/>
      <w:r>
        <w:rPr>
          <w:rFonts w:ascii="Arial" w:hAnsi="Arial" w:cs="Arial"/>
        </w:rPr>
        <w:t>in close proximity to</w:t>
      </w:r>
      <w:proofErr w:type="gramEnd"/>
      <w:r>
        <w:rPr>
          <w:rFonts w:ascii="Arial" w:hAnsi="Arial" w:cs="Arial"/>
        </w:rPr>
        <w:t xml:space="preserve"> the child’s community; or finally,</w:t>
      </w:r>
    </w:p>
    <w:p w14:paraId="692D1342" w14:textId="77777777" w:rsidR="00FB24F8" w:rsidRPr="00016F79" w:rsidRDefault="00FB24F8" w:rsidP="00673F29">
      <w:pPr>
        <w:pStyle w:val="ColorfulList-Accent11"/>
        <w:numPr>
          <w:ilvl w:val="1"/>
          <w:numId w:val="31"/>
        </w:numPr>
        <w:spacing w:after="120" w:line="240" w:lineRule="auto"/>
        <w:ind w:left="851" w:right="-399" w:hanging="567"/>
        <w:contextualSpacing w:val="0"/>
        <w:jc w:val="both"/>
        <w:rPr>
          <w:rFonts w:ascii="Arial" w:hAnsi="Arial" w:cs="Arial"/>
          <w:i/>
          <w:iCs/>
        </w:rPr>
      </w:pPr>
      <w:r>
        <w:rPr>
          <w:rFonts w:ascii="Arial" w:hAnsi="Arial" w:cs="Arial"/>
        </w:rPr>
        <w:t xml:space="preserve">a non-Aboriginal person (who could also be anywhere in WA). </w:t>
      </w:r>
      <w:bookmarkStart w:id="10" w:name="_Hlk71816415"/>
    </w:p>
    <w:p w14:paraId="0148B84D" w14:textId="77777777" w:rsidR="00FB24F8" w:rsidRPr="00673F29" w:rsidRDefault="00FB24F8" w:rsidP="00673F29">
      <w:pPr>
        <w:keepNext/>
        <w:keepLines/>
        <w:numPr>
          <w:ilvl w:val="0"/>
          <w:numId w:val="29"/>
        </w:numPr>
        <w:spacing w:before="240" w:line="240" w:lineRule="auto"/>
        <w:ind w:left="426" w:right="-397" w:hanging="426"/>
        <w:jc w:val="both"/>
        <w:rPr>
          <w:rFonts w:cs="Arial"/>
          <w:i/>
          <w:iCs/>
          <w:sz w:val="22"/>
          <w:szCs w:val="22"/>
        </w:rPr>
      </w:pPr>
      <w:r w:rsidRPr="00673F29">
        <w:rPr>
          <w:rFonts w:cs="Arial"/>
          <w:sz w:val="22"/>
          <w:szCs w:val="22"/>
        </w:rPr>
        <w:t>Placements with a non-Aboriginal person will have to be with someone who</w:t>
      </w:r>
      <w:r w:rsidRPr="00673F29">
        <w:rPr>
          <w:rFonts w:cs="Arial"/>
          <w:i/>
          <w:iCs/>
          <w:sz w:val="22"/>
          <w:szCs w:val="22"/>
        </w:rPr>
        <w:t xml:space="preserve"> </w:t>
      </w:r>
      <w:r w:rsidRPr="00673F29">
        <w:rPr>
          <w:rFonts w:cs="Arial"/>
          <w:sz w:val="22"/>
          <w:szCs w:val="22"/>
        </w:rPr>
        <w:t>“</w:t>
      </w:r>
      <w:r w:rsidRPr="00673F29">
        <w:rPr>
          <w:rFonts w:cs="Arial"/>
          <w:i/>
          <w:iCs/>
          <w:sz w:val="22"/>
          <w:szCs w:val="22"/>
        </w:rPr>
        <w:t xml:space="preserve">is responsive to the cultural support needs of the child and is willing and able to encourage and support the child to develop and maintain a connection with the culture and traditions of the child’s family or community”. </w:t>
      </w:r>
    </w:p>
    <w:bookmarkEnd w:id="10"/>
    <w:p w14:paraId="5DD315F9" w14:textId="580156DC" w:rsidR="00FB24F8" w:rsidRPr="00954BD4" w:rsidRDefault="00FB24F8" w:rsidP="00954BD4">
      <w:pPr>
        <w:keepNext/>
        <w:spacing w:before="240" w:line="240" w:lineRule="auto"/>
        <w:ind w:right="-399"/>
        <w:jc w:val="both"/>
        <w:rPr>
          <w:rFonts w:eastAsia="Times New Roman" w:cs="Arial"/>
          <w:b/>
          <w:bCs/>
          <w:color w:val="2C5C86"/>
          <w:sz w:val="22"/>
          <w:szCs w:val="22"/>
          <w:lang w:val="en-GB"/>
        </w:rPr>
      </w:pPr>
      <w:r w:rsidRPr="00954BD4">
        <w:rPr>
          <w:rFonts w:eastAsia="Times New Roman" w:cs="Arial"/>
          <w:b/>
          <w:bCs/>
          <w:color w:val="2C5C86"/>
          <w:sz w:val="22"/>
          <w:szCs w:val="22"/>
          <w:lang w:val="en-GB"/>
        </w:rPr>
        <w:t>Placement consultations and cultural support planning</w:t>
      </w:r>
    </w:p>
    <w:p w14:paraId="05FECD8D" w14:textId="77777777" w:rsidR="00FB24F8" w:rsidRPr="00673F29" w:rsidRDefault="00FB24F8" w:rsidP="00673F29">
      <w:pPr>
        <w:pStyle w:val="ColorfulList-Accent11"/>
        <w:numPr>
          <w:ilvl w:val="0"/>
          <w:numId w:val="29"/>
        </w:numPr>
        <w:spacing w:before="120" w:after="120" w:line="240" w:lineRule="auto"/>
        <w:ind w:left="284" w:right="-399" w:hanging="284"/>
        <w:contextualSpacing w:val="0"/>
        <w:jc w:val="both"/>
        <w:rPr>
          <w:rFonts w:ascii="Arial" w:hAnsi="Arial" w:cs="Arial"/>
        </w:rPr>
      </w:pPr>
      <w:r w:rsidRPr="00673F29">
        <w:rPr>
          <w:rFonts w:ascii="Arial" w:hAnsi="Arial" w:cs="Arial"/>
        </w:rPr>
        <w:t xml:space="preserve">Section 81 of the Act </w:t>
      </w:r>
      <w:r w:rsidRPr="00BF2502">
        <w:rPr>
          <w:rFonts w:ascii="Arial" w:eastAsia="Times New Roman" w:hAnsi="Arial" w:cs="Arial"/>
          <w:i/>
          <w:iCs/>
          <w:color w:val="2C5C86"/>
          <w:lang w:val="en-GB"/>
        </w:rPr>
        <w:t>currently requires</w:t>
      </w:r>
      <w:r w:rsidRPr="00673F29">
        <w:rPr>
          <w:rFonts w:ascii="Arial" w:hAnsi="Arial" w:cs="Arial"/>
        </w:rPr>
        <w:t xml:space="preserve"> that before making a placement arrangement for an Aboriginal child in care, consultation must occur with </w:t>
      </w:r>
      <w:r w:rsidRPr="00673F29">
        <w:rPr>
          <w:rFonts w:ascii="Arial" w:hAnsi="Arial" w:cs="Arial"/>
          <w:b/>
          <w:i/>
        </w:rPr>
        <w:t>at least one</w:t>
      </w:r>
      <w:r w:rsidRPr="00673F29">
        <w:rPr>
          <w:rFonts w:ascii="Arial" w:hAnsi="Arial" w:cs="Arial"/>
        </w:rPr>
        <w:t xml:space="preserve"> of the following: </w:t>
      </w:r>
    </w:p>
    <w:p w14:paraId="1B203BDE" w14:textId="42EC1ED3" w:rsidR="00FB24F8" w:rsidRPr="00673F29" w:rsidRDefault="00FB24F8" w:rsidP="00673F29">
      <w:pPr>
        <w:numPr>
          <w:ilvl w:val="1"/>
          <w:numId w:val="29"/>
        </w:numPr>
        <w:spacing w:line="240" w:lineRule="auto"/>
        <w:ind w:left="851" w:right="-399" w:hanging="567"/>
        <w:jc w:val="both"/>
        <w:rPr>
          <w:rFonts w:cs="Arial"/>
          <w:sz w:val="22"/>
          <w:szCs w:val="22"/>
        </w:rPr>
      </w:pPr>
      <w:r w:rsidRPr="00673F29">
        <w:rPr>
          <w:rFonts w:cs="Arial"/>
          <w:sz w:val="22"/>
          <w:szCs w:val="22"/>
        </w:rPr>
        <w:t xml:space="preserve">an Aboriginal officer of </w:t>
      </w:r>
      <w:proofErr w:type="gramStart"/>
      <w:r w:rsidR="00F131B3">
        <w:rPr>
          <w:rFonts w:cs="Arial"/>
          <w:sz w:val="22"/>
          <w:szCs w:val="22"/>
        </w:rPr>
        <w:t>Communities</w:t>
      </w:r>
      <w:r w:rsidRPr="00673F29">
        <w:rPr>
          <w:rFonts w:cs="Arial"/>
          <w:sz w:val="22"/>
          <w:szCs w:val="22"/>
        </w:rPr>
        <w:t>;</w:t>
      </w:r>
      <w:proofErr w:type="gramEnd"/>
    </w:p>
    <w:p w14:paraId="3EA57C7B" w14:textId="77777777" w:rsidR="00FB24F8" w:rsidRPr="00673F29" w:rsidRDefault="00FB24F8" w:rsidP="00673F29">
      <w:pPr>
        <w:numPr>
          <w:ilvl w:val="1"/>
          <w:numId w:val="29"/>
        </w:numPr>
        <w:spacing w:line="240" w:lineRule="auto"/>
        <w:ind w:left="851" w:right="-399" w:hanging="567"/>
        <w:jc w:val="both"/>
        <w:rPr>
          <w:rFonts w:cs="Arial"/>
          <w:sz w:val="22"/>
          <w:szCs w:val="22"/>
        </w:rPr>
      </w:pPr>
      <w:r w:rsidRPr="00673F29">
        <w:rPr>
          <w:rFonts w:cs="Arial"/>
          <w:sz w:val="22"/>
          <w:szCs w:val="22"/>
        </w:rPr>
        <w:t xml:space="preserve">an Aboriginal person with relevant knowledge about the child, the child’s </w:t>
      </w:r>
      <w:proofErr w:type="gramStart"/>
      <w:r w:rsidRPr="00673F29">
        <w:rPr>
          <w:rFonts w:cs="Arial"/>
          <w:sz w:val="22"/>
          <w:szCs w:val="22"/>
        </w:rPr>
        <w:t>family</w:t>
      </w:r>
      <w:proofErr w:type="gramEnd"/>
      <w:r w:rsidRPr="00673F29">
        <w:rPr>
          <w:rFonts w:cs="Arial"/>
          <w:sz w:val="22"/>
          <w:szCs w:val="22"/>
        </w:rPr>
        <w:t xml:space="preserve"> or the child’s community; or </w:t>
      </w:r>
    </w:p>
    <w:p w14:paraId="6DA54370" w14:textId="77777777" w:rsidR="00FB24F8" w:rsidRPr="00673F29" w:rsidRDefault="00FB24F8" w:rsidP="00673F29">
      <w:pPr>
        <w:numPr>
          <w:ilvl w:val="1"/>
          <w:numId w:val="29"/>
        </w:numPr>
        <w:spacing w:line="240" w:lineRule="auto"/>
        <w:ind w:left="851" w:right="-399" w:hanging="567"/>
        <w:jc w:val="both"/>
        <w:rPr>
          <w:rFonts w:cs="Arial"/>
          <w:sz w:val="22"/>
          <w:szCs w:val="22"/>
        </w:rPr>
      </w:pPr>
      <w:r w:rsidRPr="00673F29">
        <w:rPr>
          <w:rFonts w:cs="Arial"/>
          <w:sz w:val="22"/>
          <w:szCs w:val="22"/>
        </w:rPr>
        <w:t xml:space="preserve">an Aboriginal agency that in the opinion of the CEO has relevant knowledge about the child, the child’s </w:t>
      </w:r>
      <w:proofErr w:type="gramStart"/>
      <w:r w:rsidRPr="00673F29">
        <w:rPr>
          <w:rFonts w:cs="Arial"/>
          <w:sz w:val="22"/>
          <w:szCs w:val="22"/>
        </w:rPr>
        <w:t>family</w:t>
      </w:r>
      <w:proofErr w:type="gramEnd"/>
      <w:r w:rsidRPr="00673F29">
        <w:rPr>
          <w:rFonts w:cs="Arial"/>
          <w:sz w:val="22"/>
          <w:szCs w:val="22"/>
        </w:rPr>
        <w:t xml:space="preserve"> or the child’s community. </w:t>
      </w:r>
    </w:p>
    <w:p w14:paraId="781907D6" w14:textId="28FB388E" w:rsidR="00FB24F8" w:rsidRPr="00673F29" w:rsidRDefault="00F51BFA" w:rsidP="00673F29">
      <w:pPr>
        <w:pStyle w:val="ColorfulList-Accent11"/>
        <w:numPr>
          <w:ilvl w:val="0"/>
          <w:numId w:val="29"/>
        </w:numPr>
        <w:spacing w:before="240" w:after="120" w:line="240" w:lineRule="auto"/>
        <w:ind w:left="284" w:right="-399" w:hanging="284"/>
        <w:contextualSpacing w:val="0"/>
        <w:jc w:val="both"/>
        <w:rPr>
          <w:rFonts w:ascii="Arial" w:hAnsi="Arial" w:cs="Arial"/>
        </w:rPr>
      </w:pPr>
      <w:r w:rsidRPr="00BF2502">
        <w:rPr>
          <w:rFonts w:ascii="Arial" w:eastAsia="Times New Roman" w:hAnsi="Arial" w:cs="Arial"/>
          <w:i/>
          <w:iCs/>
          <w:color w:val="2C5C86"/>
          <w:lang w:val="en-GB"/>
        </w:rPr>
        <w:t>Under the Amendment Act</w:t>
      </w:r>
      <w:r>
        <w:rPr>
          <w:rFonts w:ascii="Arial" w:hAnsi="Arial" w:cs="Arial"/>
          <w:i/>
          <w:iCs/>
        </w:rPr>
        <w:t xml:space="preserve">, </w:t>
      </w:r>
      <w:r w:rsidR="00FB24F8" w:rsidRPr="00BF2502">
        <w:rPr>
          <w:rFonts w:ascii="Arial" w:hAnsi="Arial" w:cs="Arial"/>
          <w:i/>
          <w:iCs/>
        </w:rPr>
        <w:t>before</w:t>
      </w:r>
      <w:r w:rsidR="00FB24F8" w:rsidRPr="00673F29">
        <w:rPr>
          <w:rFonts w:ascii="Arial" w:hAnsi="Arial" w:cs="Arial"/>
        </w:rPr>
        <w:t xml:space="preserve"> making a placement arrangement for an Aboriginal child in care, consultation will have to occur with </w:t>
      </w:r>
      <w:r w:rsidR="00FB24F8" w:rsidRPr="00673F29">
        <w:rPr>
          <w:rFonts w:ascii="Arial" w:hAnsi="Arial" w:cs="Arial"/>
          <w:b/>
          <w:bCs/>
          <w:i/>
        </w:rPr>
        <w:t>each of</w:t>
      </w:r>
      <w:r w:rsidR="00FB24F8" w:rsidRPr="00673F29">
        <w:rPr>
          <w:rFonts w:ascii="Arial" w:hAnsi="Arial" w:cs="Arial"/>
        </w:rPr>
        <w:t xml:space="preserve"> the following: </w:t>
      </w:r>
    </w:p>
    <w:p w14:paraId="734E8929" w14:textId="77777777" w:rsidR="00FB24F8" w:rsidRPr="00673F29" w:rsidRDefault="00FB24F8" w:rsidP="00673F29">
      <w:pPr>
        <w:numPr>
          <w:ilvl w:val="1"/>
          <w:numId w:val="29"/>
        </w:numPr>
        <w:spacing w:line="240" w:lineRule="auto"/>
        <w:ind w:left="851" w:right="-399" w:hanging="567"/>
        <w:jc w:val="both"/>
        <w:rPr>
          <w:rFonts w:cs="Arial"/>
          <w:i/>
          <w:sz w:val="22"/>
          <w:szCs w:val="22"/>
        </w:rPr>
      </w:pPr>
      <w:r w:rsidRPr="00673F29">
        <w:rPr>
          <w:rFonts w:cs="Arial"/>
          <w:sz w:val="22"/>
          <w:szCs w:val="22"/>
        </w:rPr>
        <w:t>Aboriginal members of the child’s family; and</w:t>
      </w:r>
      <w:r w:rsidRPr="00673F29">
        <w:rPr>
          <w:rFonts w:cs="Arial"/>
          <w:i/>
          <w:sz w:val="22"/>
          <w:szCs w:val="22"/>
        </w:rPr>
        <w:t xml:space="preserve"> </w:t>
      </w:r>
    </w:p>
    <w:p w14:paraId="26F0E3CE" w14:textId="55D94FBC" w:rsidR="00FB24F8" w:rsidRPr="00673F29" w:rsidRDefault="00FB24F8" w:rsidP="00673F29">
      <w:pPr>
        <w:numPr>
          <w:ilvl w:val="1"/>
          <w:numId w:val="29"/>
        </w:numPr>
        <w:spacing w:line="240" w:lineRule="auto"/>
        <w:ind w:left="851" w:right="-399" w:hanging="567"/>
        <w:jc w:val="both"/>
        <w:rPr>
          <w:rFonts w:cs="Arial"/>
          <w:sz w:val="22"/>
          <w:szCs w:val="22"/>
        </w:rPr>
      </w:pPr>
      <w:r w:rsidRPr="00673F29">
        <w:rPr>
          <w:rFonts w:cs="Arial"/>
          <w:sz w:val="22"/>
          <w:szCs w:val="22"/>
        </w:rPr>
        <w:lastRenderedPageBreak/>
        <w:t xml:space="preserve">subject to regulations, an Aboriginal </w:t>
      </w:r>
      <w:r w:rsidR="00F51BFA">
        <w:rPr>
          <w:rFonts w:cs="Arial"/>
          <w:sz w:val="22"/>
          <w:szCs w:val="22"/>
        </w:rPr>
        <w:t xml:space="preserve">and Torres Strait Islander </w:t>
      </w:r>
      <w:r w:rsidRPr="00673F29">
        <w:rPr>
          <w:rFonts w:cs="Arial"/>
          <w:sz w:val="22"/>
          <w:szCs w:val="22"/>
        </w:rPr>
        <w:t xml:space="preserve">representative organisation </w:t>
      </w:r>
      <w:r w:rsidR="00F51BFA">
        <w:rPr>
          <w:rFonts w:cs="Arial"/>
          <w:sz w:val="22"/>
          <w:szCs w:val="22"/>
        </w:rPr>
        <w:t xml:space="preserve">(ARO) </w:t>
      </w:r>
      <w:r w:rsidRPr="00673F29">
        <w:rPr>
          <w:rFonts w:cs="Arial"/>
          <w:sz w:val="22"/>
          <w:szCs w:val="22"/>
        </w:rPr>
        <w:t xml:space="preserve">approved by the CEO; and </w:t>
      </w:r>
    </w:p>
    <w:p w14:paraId="02601DB2" w14:textId="77676F0C" w:rsidR="00FB24F8" w:rsidRPr="00673F29" w:rsidRDefault="00FB24F8" w:rsidP="00673F29">
      <w:pPr>
        <w:numPr>
          <w:ilvl w:val="1"/>
          <w:numId w:val="29"/>
        </w:numPr>
        <w:spacing w:line="240" w:lineRule="auto"/>
        <w:ind w:left="851" w:right="-399" w:hanging="567"/>
        <w:jc w:val="both"/>
        <w:rPr>
          <w:rFonts w:cs="Arial"/>
          <w:sz w:val="22"/>
          <w:szCs w:val="22"/>
        </w:rPr>
      </w:pPr>
      <w:r w:rsidRPr="00673F29">
        <w:rPr>
          <w:rFonts w:cs="Arial"/>
          <w:sz w:val="22"/>
          <w:szCs w:val="22"/>
        </w:rPr>
        <w:t xml:space="preserve">an Aboriginal officer of </w:t>
      </w:r>
      <w:r w:rsidR="00F131B3">
        <w:rPr>
          <w:rFonts w:cs="Arial"/>
          <w:sz w:val="22"/>
          <w:szCs w:val="22"/>
        </w:rPr>
        <w:t xml:space="preserve">Communities </w:t>
      </w:r>
      <w:r w:rsidRPr="00673F29">
        <w:rPr>
          <w:rFonts w:cs="Arial"/>
          <w:sz w:val="22"/>
          <w:szCs w:val="22"/>
        </w:rPr>
        <w:t xml:space="preserve">who has relevant knowledge of the child, the child’s </w:t>
      </w:r>
      <w:proofErr w:type="gramStart"/>
      <w:r w:rsidRPr="00673F29">
        <w:rPr>
          <w:rFonts w:cs="Arial"/>
          <w:sz w:val="22"/>
          <w:szCs w:val="22"/>
        </w:rPr>
        <w:t>family</w:t>
      </w:r>
      <w:proofErr w:type="gramEnd"/>
      <w:r w:rsidRPr="00673F29">
        <w:rPr>
          <w:rFonts w:cs="Arial"/>
          <w:sz w:val="22"/>
          <w:szCs w:val="22"/>
        </w:rPr>
        <w:t xml:space="preserve"> or the child’s community. </w:t>
      </w:r>
    </w:p>
    <w:p w14:paraId="57593851" w14:textId="5CEBF959" w:rsidR="00FB24F8" w:rsidRPr="00673F29" w:rsidRDefault="00FB24F8" w:rsidP="00673F29">
      <w:pPr>
        <w:numPr>
          <w:ilvl w:val="0"/>
          <w:numId w:val="29"/>
        </w:numPr>
        <w:spacing w:before="240" w:line="240" w:lineRule="auto"/>
        <w:ind w:left="284" w:right="-399" w:hanging="284"/>
        <w:jc w:val="both"/>
        <w:rPr>
          <w:rFonts w:eastAsia="Times New Roman" w:cs="Arial"/>
          <w:b/>
          <w:bCs/>
          <w:i/>
          <w:iCs/>
          <w:color w:val="2C5C86"/>
          <w:sz w:val="22"/>
          <w:szCs w:val="22"/>
          <w:lang w:val="en-GB"/>
        </w:rPr>
      </w:pPr>
      <w:r w:rsidRPr="00673F29">
        <w:rPr>
          <w:rFonts w:cs="Arial"/>
          <w:sz w:val="22"/>
          <w:szCs w:val="22"/>
        </w:rPr>
        <w:t xml:space="preserve">Subject to regulations, an ARO must also be given an opportunity to participate in the </w:t>
      </w:r>
      <w:r w:rsidR="00F51BFA">
        <w:rPr>
          <w:rFonts w:cs="Arial"/>
          <w:sz w:val="22"/>
          <w:szCs w:val="22"/>
        </w:rPr>
        <w:t xml:space="preserve">preparation </w:t>
      </w:r>
      <w:r w:rsidRPr="00673F29">
        <w:rPr>
          <w:rFonts w:cs="Arial"/>
          <w:sz w:val="22"/>
          <w:szCs w:val="22"/>
        </w:rPr>
        <w:t xml:space="preserve">of an Aboriginal child’s cultural support plan and annual reviews of the plan. </w:t>
      </w:r>
    </w:p>
    <w:p w14:paraId="14D265AD" w14:textId="77777777" w:rsidR="00FB24F8" w:rsidRPr="00954BD4" w:rsidRDefault="00FB24F8" w:rsidP="00954BD4">
      <w:pPr>
        <w:keepNext/>
        <w:spacing w:before="240" w:line="240" w:lineRule="auto"/>
        <w:ind w:right="-399"/>
        <w:jc w:val="both"/>
        <w:rPr>
          <w:rFonts w:eastAsia="Times New Roman" w:cs="Arial"/>
          <w:b/>
          <w:bCs/>
          <w:color w:val="2C5C86"/>
          <w:sz w:val="22"/>
          <w:szCs w:val="22"/>
          <w:lang w:val="en-GB"/>
        </w:rPr>
      </w:pPr>
      <w:r w:rsidRPr="00954BD4">
        <w:rPr>
          <w:rFonts w:eastAsia="Times New Roman" w:cs="Arial"/>
          <w:b/>
          <w:bCs/>
          <w:color w:val="2C5C86"/>
          <w:sz w:val="22"/>
          <w:szCs w:val="22"/>
          <w:lang w:val="en-GB"/>
        </w:rPr>
        <w:t>Care Plan Review Panel</w:t>
      </w:r>
    </w:p>
    <w:p w14:paraId="6693670D" w14:textId="77777777" w:rsidR="00FB24F8" w:rsidRPr="00673F29" w:rsidRDefault="00FB24F8" w:rsidP="00673F29">
      <w:pPr>
        <w:numPr>
          <w:ilvl w:val="0"/>
          <w:numId w:val="29"/>
        </w:numPr>
        <w:spacing w:line="240" w:lineRule="auto"/>
        <w:ind w:left="284" w:right="-399" w:hanging="284"/>
        <w:jc w:val="both"/>
        <w:rPr>
          <w:sz w:val="22"/>
          <w:szCs w:val="22"/>
        </w:rPr>
      </w:pPr>
      <w:r w:rsidRPr="00673F29">
        <w:rPr>
          <w:rFonts w:cs="Arial"/>
          <w:sz w:val="22"/>
          <w:szCs w:val="22"/>
        </w:rPr>
        <w:t>If an application for the review of a child’s care planning decision concerns an Aboriginal child, the membership of the Care Plan Review Panel dealing with the application must include at least one Aboriginal person.</w:t>
      </w:r>
    </w:p>
    <w:p w14:paraId="296642FF" w14:textId="2CF18AFA" w:rsidR="00FB24F8" w:rsidRPr="00FB24F8" w:rsidRDefault="00FB24F8" w:rsidP="00FB24F8">
      <w:pPr>
        <w:pStyle w:val="Heading2"/>
        <w:rPr>
          <w:bCs w:val="0"/>
          <w:color w:val="000000" w:themeColor="text1"/>
          <w:sz w:val="22"/>
          <w:szCs w:val="22"/>
        </w:rPr>
      </w:pPr>
      <w:r w:rsidRPr="00FB24F8">
        <w:rPr>
          <w:bCs w:val="0"/>
          <w:color w:val="000000" w:themeColor="text1"/>
          <w:sz w:val="22"/>
          <w:szCs w:val="22"/>
        </w:rPr>
        <w:t>Wh</w:t>
      </w:r>
      <w:r w:rsidR="00F51BFA">
        <w:rPr>
          <w:bCs w:val="0"/>
          <w:color w:val="000000" w:themeColor="text1"/>
          <w:sz w:val="22"/>
          <w:szCs w:val="22"/>
        </w:rPr>
        <w:t>at are Aboriginal representative organisations?</w:t>
      </w:r>
    </w:p>
    <w:p w14:paraId="6D3D2A46" w14:textId="2201BD0D" w:rsidR="00F51BFA" w:rsidRDefault="00F51BFA" w:rsidP="00673F29">
      <w:pPr>
        <w:pStyle w:val="ColorfulList-Accent11"/>
        <w:numPr>
          <w:ilvl w:val="0"/>
          <w:numId w:val="27"/>
        </w:numPr>
        <w:spacing w:before="240" w:after="120" w:line="240" w:lineRule="auto"/>
        <w:ind w:left="284" w:right="-399" w:hanging="284"/>
        <w:contextualSpacing w:val="0"/>
        <w:jc w:val="both"/>
        <w:rPr>
          <w:rFonts w:ascii="Arial" w:hAnsi="Arial" w:cs="Arial"/>
        </w:rPr>
      </w:pPr>
      <w:r>
        <w:rPr>
          <w:rFonts w:ascii="Arial" w:hAnsi="Arial" w:cs="Arial"/>
        </w:rPr>
        <w:t xml:space="preserve">The CEO will be able to approve an organisation to be an ARO for the purposes of the placement consultation and cultural support planning referred to above. AROs may be existing </w:t>
      </w:r>
      <w:r w:rsidR="00A97D5D">
        <w:rPr>
          <w:rFonts w:ascii="Arial" w:hAnsi="Arial" w:cs="Arial"/>
        </w:rPr>
        <w:t xml:space="preserve">Native Title bodies or other Aboriginal </w:t>
      </w:r>
      <w:proofErr w:type="gramStart"/>
      <w:r w:rsidR="00A97D5D">
        <w:rPr>
          <w:rFonts w:ascii="Arial" w:hAnsi="Arial" w:cs="Arial"/>
        </w:rPr>
        <w:t>community</w:t>
      </w:r>
      <w:r w:rsidR="00805C94">
        <w:rPr>
          <w:rFonts w:ascii="Arial" w:hAnsi="Arial" w:cs="Arial"/>
        </w:rPr>
        <w:t xml:space="preserve"> </w:t>
      </w:r>
      <w:r w:rsidR="00A97D5D">
        <w:rPr>
          <w:rFonts w:ascii="Arial" w:hAnsi="Arial" w:cs="Arial"/>
        </w:rPr>
        <w:t>controlled</w:t>
      </w:r>
      <w:proofErr w:type="gramEnd"/>
      <w:r w:rsidR="00A97D5D">
        <w:rPr>
          <w:rFonts w:ascii="Arial" w:hAnsi="Arial" w:cs="Arial"/>
        </w:rPr>
        <w:t xml:space="preserve"> organisations that are recognised by the local Aboriginal community, and have knowledge of the child, the child’s family or the child’s community.</w:t>
      </w:r>
    </w:p>
    <w:p w14:paraId="4BB442A9" w14:textId="201B6DB6" w:rsidR="00FB24F8" w:rsidRDefault="00FB24F8" w:rsidP="00673F29">
      <w:pPr>
        <w:pStyle w:val="ColorfulList-Accent11"/>
        <w:numPr>
          <w:ilvl w:val="0"/>
          <w:numId w:val="27"/>
        </w:numPr>
        <w:spacing w:before="240" w:after="120" w:line="240" w:lineRule="auto"/>
        <w:ind w:left="284" w:right="-399" w:hanging="284"/>
        <w:contextualSpacing w:val="0"/>
        <w:jc w:val="both"/>
        <w:rPr>
          <w:rFonts w:ascii="Arial" w:hAnsi="Arial" w:cs="Arial"/>
        </w:rPr>
      </w:pPr>
      <w:r>
        <w:rPr>
          <w:rFonts w:ascii="Arial" w:hAnsi="Arial" w:cs="Arial"/>
        </w:rPr>
        <w:t>The term ‘representative organisation’ reinforce</w:t>
      </w:r>
      <w:r w:rsidR="00A97D5D">
        <w:rPr>
          <w:rFonts w:ascii="Arial" w:hAnsi="Arial" w:cs="Arial"/>
        </w:rPr>
        <w:t>s</w:t>
      </w:r>
      <w:r>
        <w:rPr>
          <w:rFonts w:ascii="Arial" w:hAnsi="Arial" w:cs="Arial"/>
        </w:rPr>
        <w:t xml:space="preserve"> the need for the</w:t>
      </w:r>
      <w:r w:rsidR="00A97D5D">
        <w:rPr>
          <w:rFonts w:ascii="Arial" w:hAnsi="Arial" w:cs="Arial"/>
        </w:rPr>
        <w:t>se</w:t>
      </w:r>
      <w:r>
        <w:rPr>
          <w:rFonts w:ascii="Arial" w:hAnsi="Arial" w:cs="Arial"/>
        </w:rPr>
        <w:t xml:space="preserve"> Aboriginal bodies to be ‘placed-based’ </w:t>
      </w:r>
      <w:r w:rsidR="00A97D5D">
        <w:rPr>
          <w:rFonts w:ascii="Arial" w:hAnsi="Arial" w:cs="Arial"/>
        </w:rPr>
        <w:t>(</w:t>
      </w:r>
      <w:r>
        <w:rPr>
          <w:rFonts w:ascii="Arial" w:hAnsi="Arial" w:cs="Arial"/>
        </w:rPr>
        <w:t xml:space="preserve">and therefore to hold </w:t>
      </w:r>
      <w:r w:rsidR="001C0341">
        <w:rPr>
          <w:rFonts w:ascii="Arial" w:hAnsi="Arial" w:cs="Arial"/>
        </w:rPr>
        <w:t xml:space="preserve">local cultural </w:t>
      </w:r>
      <w:r>
        <w:rPr>
          <w:rFonts w:ascii="Arial" w:hAnsi="Arial" w:cs="Arial"/>
        </w:rPr>
        <w:t>knowledge of the child, the child’s family or the child’s community</w:t>
      </w:r>
      <w:r w:rsidR="00A97D5D">
        <w:rPr>
          <w:rFonts w:ascii="Arial" w:hAnsi="Arial" w:cs="Arial"/>
        </w:rPr>
        <w:t>)</w:t>
      </w:r>
      <w:r>
        <w:rPr>
          <w:rFonts w:ascii="Arial" w:hAnsi="Arial" w:cs="Arial"/>
        </w:rPr>
        <w:t xml:space="preserve">, rather than the term ‘Aboriginal agency’ which is currently referred to in section 81.  </w:t>
      </w:r>
    </w:p>
    <w:p w14:paraId="6F16E599" w14:textId="0F8C2DB8" w:rsidR="00FB24F8" w:rsidRPr="004739D0" w:rsidRDefault="00A97D5D" w:rsidP="00BF2502">
      <w:pPr>
        <w:pStyle w:val="ColorfulList-Accent11"/>
        <w:numPr>
          <w:ilvl w:val="0"/>
          <w:numId w:val="27"/>
        </w:numPr>
        <w:spacing w:before="240" w:after="120" w:line="240" w:lineRule="auto"/>
        <w:ind w:left="284" w:right="-399" w:hanging="284"/>
        <w:contextualSpacing w:val="0"/>
        <w:jc w:val="both"/>
        <w:rPr>
          <w:rFonts w:ascii="Arial" w:hAnsi="Arial" w:cs="Arial"/>
        </w:rPr>
      </w:pPr>
      <w:r>
        <w:rPr>
          <w:rFonts w:ascii="Arial" w:hAnsi="Arial" w:cs="Arial"/>
        </w:rPr>
        <w:t xml:space="preserve">To become an ARO, organisations will need to </w:t>
      </w:r>
      <w:r w:rsidR="00FB24F8" w:rsidRPr="004739D0">
        <w:rPr>
          <w:rFonts w:ascii="Arial" w:hAnsi="Arial" w:cs="Arial"/>
        </w:rPr>
        <w:t xml:space="preserve">meet certain </w:t>
      </w:r>
      <w:r>
        <w:rPr>
          <w:rFonts w:ascii="Arial" w:hAnsi="Arial" w:cs="Arial"/>
        </w:rPr>
        <w:t xml:space="preserve">criteria in regulations and will also need to </w:t>
      </w:r>
      <w:r w:rsidR="00FB24F8" w:rsidRPr="004739D0">
        <w:rPr>
          <w:rFonts w:ascii="Arial" w:hAnsi="Arial" w:cs="Arial"/>
        </w:rPr>
        <w:t xml:space="preserve">comply with </w:t>
      </w:r>
      <w:r>
        <w:rPr>
          <w:rFonts w:ascii="Arial" w:hAnsi="Arial" w:cs="Arial"/>
        </w:rPr>
        <w:t xml:space="preserve">other standards such as the </w:t>
      </w:r>
      <w:r w:rsidR="00FB24F8" w:rsidRPr="004739D0">
        <w:rPr>
          <w:rFonts w:ascii="Arial" w:hAnsi="Arial" w:cs="Arial"/>
        </w:rPr>
        <w:t xml:space="preserve">information sharing provisions under the Act and confidentiality </w:t>
      </w:r>
      <w:r w:rsidR="00CF27F5">
        <w:rPr>
          <w:rFonts w:ascii="Arial" w:hAnsi="Arial" w:cs="Arial"/>
        </w:rPr>
        <w:t>requirements</w:t>
      </w:r>
      <w:r w:rsidR="00FB24F8" w:rsidRPr="004739D0">
        <w:rPr>
          <w:rFonts w:ascii="Arial" w:hAnsi="Arial" w:cs="Arial"/>
        </w:rPr>
        <w:t>.</w:t>
      </w:r>
    </w:p>
    <w:p w14:paraId="453D701D" w14:textId="77777777" w:rsidR="00FB24F8" w:rsidRPr="00FB24F8" w:rsidRDefault="00FB24F8" w:rsidP="00FB24F8">
      <w:pPr>
        <w:pStyle w:val="Heading2"/>
        <w:rPr>
          <w:bCs w:val="0"/>
          <w:color w:val="000000" w:themeColor="text1"/>
          <w:sz w:val="22"/>
          <w:szCs w:val="22"/>
        </w:rPr>
      </w:pPr>
      <w:r w:rsidRPr="00FB24F8">
        <w:rPr>
          <w:bCs w:val="0"/>
          <w:color w:val="000000" w:themeColor="text1"/>
          <w:sz w:val="22"/>
          <w:szCs w:val="22"/>
        </w:rPr>
        <w:t xml:space="preserve">When will Aboriginal representative organisations (AROs) start? </w:t>
      </w:r>
    </w:p>
    <w:p w14:paraId="14BCF7DA" w14:textId="0FC2A0BF" w:rsidR="00FB24F8" w:rsidRDefault="00A97D5D" w:rsidP="00D93786">
      <w:pPr>
        <w:pStyle w:val="ColorfulList-Accent11"/>
        <w:numPr>
          <w:ilvl w:val="0"/>
          <w:numId w:val="26"/>
        </w:numPr>
        <w:spacing w:before="240" w:after="0" w:line="240" w:lineRule="auto"/>
        <w:ind w:left="284" w:right="-399" w:hanging="284"/>
        <w:contextualSpacing w:val="0"/>
        <w:jc w:val="both"/>
        <w:rPr>
          <w:rFonts w:ascii="Arial" w:hAnsi="Arial" w:cs="Arial"/>
        </w:rPr>
      </w:pPr>
      <w:r>
        <w:rPr>
          <w:rFonts w:ascii="Arial" w:hAnsi="Arial" w:cs="Arial"/>
        </w:rPr>
        <w:t xml:space="preserve">The amendments involving </w:t>
      </w:r>
      <w:r w:rsidR="00AD5824">
        <w:rPr>
          <w:rFonts w:ascii="Arial" w:hAnsi="Arial" w:cs="Arial"/>
        </w:rPr>
        <w:t>AROs</w:t>
      </w:r>
      <w:r>
        <w:rPr>
          <w:rFonts w:ascii="Arial" w:hAnsi="Arial" w:cs="Arial"/>
        </w:rPr>
        <w:t xml:space="preserve"> will come into effect later than most of the other changes to the Act, to allow time for </w:t>
      </w:r>
      <w:r w:rsidR="00F131B3">
        <w:rPr>
          <w:rFonts w:ascii="Arial" w:hAnsi="Arial" w:cs="Arial"/>
        </w:rPr>
        <w:t>Communities</w:t>
      </w:r>
      <w:r>
        <w:rPr>
          <w:rFonts w:ascii="Arial" w:hAnsi="Arial" w:cs="Arial"/>
        </w:rPr>
        <w:t xml:space="preserve"> and potential AROs </w:t>
      </w:r>
      <w:r w:rsidR="001C0341">
        <w:rPr>
          <w:rFonts w:ascii="Arial" w:hAnsi="Arial" w:cs="Arial"/>
        </w:rPr>
        <w:t>to build the capacity needed to implement the delivery of ARO services statewide</w:t>
      </w:r>
      <w:r>
        <w:rPr>
          <w:rFonts w:ascii="Arial" w:hAnsi="Arial" w:cs="Arial"/>
        </w:rPr>
        <w:t>.</w:t>
      </w:r>
    </w:p>
    <w:p w14:paraId="7127E9C1" w14:textId="389D7C01" w:rsidR="00AD5824" w:rsidRPr="00AD5824" w:rsidRDefault="00F131B3" w:rsidP="00AD5824">
      <w:pPr>
        <w:pStyle w:val="ColorfulList-Accent11"/>
        <w:numPr>
          <w:ilvl w:val="0"/>
          <w:numId w:val="26"/>
        </w:numPr>
        <w:spacing w:before="240" w:after="0" w:line="240" w:lineRule="auto"/>
        <w:ind w:left="284" w:right="-399" w:hanging="284"/>
        <w:contextualSpacing w:val="0"/>
        <w:jc w:val="both"/>
        <w:rPr>
          <w:rFonts w:ascii="Arial" w:hAnsi="Arial" w:cs="Arial"/>
        </w:rPr>
      </w:pPr>
      <w:r>
        <w:rPr>
          <w:rFonts w:ascii="Arial" w:hAnsi="Arial" w:cs="Arial"/>
        </w:rPr>
        <w:t>Communities</w:t>
      </w:r>
      <w:r w:rsidR="001C0341">
        <w:rPr>
          <w:rFonts w:ascii="Arial" w:hAnsi="Arial" w:cs="Arial"/>
        </w:rPr>
        <w:t xml:space="preserve"> is working in partnership with Aboriginal stakeholders to determine how AROs will operate across WA. This includes piloting place-based and culturally appropriate service models in a regional and metropolitan location to inform statewide implementation.</w:t>
      </w:r>
    </w:p>
    <w:p w14:paraId="6F9F187C" w14:textId="659D40AF" w:rsidR="00FA105D" w:rsidRPr="0033310A" w:rsidRDefault="009948C3" w:rsidP="0033310A">
      <w:pPr>
        <w:pStyle w:val="ColorfulList-Accent11"/>
        <w:numPr>
          <w:ilvl w:val="0"/>
          <w:numId w:val="52"/>
        </w:numPr>
        <w:spacing w:before="240" w:after="0" w:line="240" w:lineRule="auto"/>
        <w:ind w:left="284" w:right="-399" w:hanging="284"/>
        <w:contextualSpacing w:val="0"/>
        <w:jc w:val="both"/>
        <w:rPr>
          <w:rFonts w:ascii="Arial" w:hAnsi="Arial" w:cs="Arial"/>
        </w:rPr>
      </w:pPr>
      <w:r w:rsidRPr="0033310A">
        <w:rPr>
          <w:rFonts w:ascii="Arial" w:hAnsi="Arial" w:cs="Arial"/>
        </w:rPr>
        <w:t>This work will include consultation on the criteria in regulations that the CEO will need to be sati</w:t>
      </w:r>
      <w:r w:rsidR="00625113" w:rsidRPr="0033310A">
        <w:rPr>
          <w:rFonts w:ascii="Arial" w:hAnsi="Arial" w:cs="Arial"/>
        </w:rPr>
        <w:t>s</w:t>
      </w:r>
      <w:r w:rsidRPr="0033310A">
        <w:rPr>
          <w:rFonts w:ascii="Arial" w:hAnsi="Arial" w:cs="Arial"/>
        </w:rPr>
        <w:t>fied of before approving an organisation as an ARO</w:t>
      </w:r>
      <w:r w:rsidR="00FA105D" w:rsidRPr="0033310A">
        <w:rPr>
          <w:rFonts w:ascii="Arial" w:hAnsi="Arial" w:cs="Arial"/>
        </w:rPr>
        <w:t>.</w:t>
      </w:r>
    </w:p>
    <w:p w14:paraId="21E1C7E6" w14:textId="16EF583A" w:rsidR="00625113" w:rsidRDefault="00625113" w:rsidP="00625113">
      <w:pPr>
        <w:pStyle w:val="Heading2"/>
        <w:rPr>
          <w:bCs w:val="0"/>
          <w:color w:val="000000" w:themeColor="text1"/>
          <w:sz w:val="22"/>
          <w:szCs w:val="22"/>
        </w:rPr>
      </w:pPr>
      <w:r>
        <w:rPr>
          <w:bCs w:val="0"/>
          <w:color w:val="000000" w:themeColor="text1"/>
          <w:sz w:val="22"/>
          <w:szCs w:val="22"/>
        </w:rPr>
        <w:t>How will these changes help improve outcomes for Aboriginal children?</w:t>
      </w:r>
    </w:p>
    <w:p w14:paraId="77186D54" w14:textId="46C44116" w:rsidR="00625113" w:rsidRDefault="00625113" w:rsidP="00625113">
      <w:pPr>
        <w:pStyle w:val="ColorfulList-Accent11"/>
        <w:numPr>
          <w:ilvl w:val="0"/>
          <w:numId w:val="26"/>
        </w:numPr>
        <w:spacing w:before="240" w:after="0" w:line="240" w:lineRule="auto"/>
        <w:ind w:left="284" w:right="-399" w:hanging="284"/>
        <w:contextualSpacing w:val="0"/>
        <w:jc w:val="both"/>
        <w:rPr>
          <w:rFonts w:ascii="Arial" w:hAnsi="Arial" w:cs="Arial"/>
        </w:rPr>
      </w:pPr>
      <w:r>
        <w:rPr>
          <w:rFonts w:ascii="Arial" w:hAnsi="Arial" w:cs="Arial"/>
        </w:rPr>
        <w:t>The greater consultation required in relation to who an Aboriginal child in care should be placed with will help to better implement the Aboriginal and Torres Strait Islander child placement principle.</w:t>
      </w:r>
    </w:p>
    <w:p w14:paraId="7201CCCB" w14:textId="61F129D5" w:rsidR="00625113" w:rsidRDefault="00625113" w:rsidP="00625113">
      <w:pPr>
        <w:pStyle w:val="ColorfulList-Accent11"/>
        <w:numPr>
          <w:ilvl w:val="0"/>
          <w:numId w:val="26"/>
        </w:numPr>
        <w:spacing w:before="240" w:after="0" w:line="240" w:lineRule="auto"/>
        <w:ind w:left="284" w:right="-399" w:hanging="284"/>
        <w:contextualSpacing w:val="0"/>
        <w:jc w:val="both"/>
        <w:rPr>
          <w:rFonts w:ascii="Arial" w:hAnsi="Arial" w:cs="Arial"/>
        </w:rPr>
      </w:pPr>
      <w:r>
        <w:rPr>
          <w:rFonts w:ascii="Arial" w:hAnsi="Arial" w:cs="Arial"/>
        </w:rPr>
        <w:t>Working with AROs will help to:</w:t>
      </w:r>
    </w:p>
    <w:p w14:paraId="7BDEBB73" w14:textId="40AD83B7" w:rsidR="00625113" w:rsidRDefault="00625113" w:rsidP="00BF2502">
      <w:pPr>
        <w:pStyle w:val="ColorfulList-Accent11"/>
        <w:spacing w:before="240" w:after="0" w:line="240" w:lineRule="auto"/>
        <w:ind w:left="709" w:right="-399" w:hanging="425"/>
        <w:contextualSpacing w:val="0"/>
        <w:jc w:val="both"/>
        <w:rPr>
          <w:rFonts w:ascii="Arial" w:hAnsi="Arial" w:cs="Arial"/>
        </w:rPr>
      </w:pPr>
      <w:r>
        <w:rPr>
          <w:rFonts w:ascii="Arial" w:hAnsi="Arial" w:cs="Arial"/>
        </w:rPr>
        <w:t>(a)</w:t>
      </w:r>
      <w:r>
        <w:rPr>
          <w:rFonts w:ascii="Arial" w:hAnsi="Arial" w:cs="Arial"/>
        </w:rPr>
        <w:tab/>
        <w:t>find suitable placements for children with family or placement options that are closer to a child’s community; and</w:t>
      </w:r>
    </w:p>
    <w:p w14:paraId="2AA6B7D8" w14:textId="46B15A09" w:rsidR="00625113" w:rsidRDefault="00625113" w:rsidP="00BF2502">
      <w:pPr>
        <w:pStyle w:val="ColorfulList-Accent11"/>
        <w:spacing w:before="240" w:after="0" w:line="240" w:lineRule="auto"/>
        <w:ind w:left="709" w:right="-399" w:hanging="425"/>
        <w:contextualSpacing w:val="0"/>
        <w:jc w:val="both"/>
        <w:rPr>
          <w:rFonts w:ascii="Arial" w:hAnsi="Arial" w:cs="Arial"/>
        </w:rPr>
      </w:pPr>
      <w:r>
        <w:rPr>
          <w:rFonts w:ascii="Arial" w:hAnsi="Arial" w:cs="Arial"/>
        </w:rPr>
        <w:lastRenderedPageBreak/>
        <w:t>(b)</w:t>
      </w:r>
      <w:r>
        <w:rPr>
          <w:rFonts w:ascii="Arial" w:hAnsi="Arial" w:cs="Arial"/>
        </w:rPr>
        <w:tab/>
        <w:t>provide Aboriginal children with stronger cultural support plans based on the cultural knowledge of the AROs.</w:t>
      </w:r>
    </w:p>
    <w:p w14:paraId="00C3FBEE" w14:textId="18B25C0F" w:rsidR="00625113" w:rsidRPr="0033310A" w:rsidRDefault="00625113" w:rsidP="00625113">
      <w:pPr>
        <w:pStyle w:val="ColorfulList-Accent11"/>
        <w:numPr>
          <w:ilvl w:val="0"/>
          <w:numId w:val="26"/>
        </w:numPr>
        <w:spacing w:before="240" w:after="0" w:line="240" w:lineRule="auto"/>
        <w:ind w:left="284" w:right="-399" w:hanging="284"/>
        <w:contextualSpacing w:val="0"/>
        <w:jc w:val="both"/>
        <w:rPr>
          <w:rFonts w:ascii="Arial" w:hAnsi="Arial" w:cs="Arial"/>
        </w:rPr>
      </w:pPr>
      <w:r w:rsidRPr="0033310A">
        <w:rPr>
          <w:rFonts w:ascii="Arial" w:hAnsi="Arial" w:cs="Arial"/>
        </w:rPr>
        <w:t xml:space="preserve">Providing the Children’s Court (Court) with information on how the Aboriginal and Torres Strait Islander child placement principle has been applied and the placement consultation </w:t>
      </w:r>
      <w:r w:rsidR="00CF27F5">
        <w:rPr>
          <w:rFonts w:ascii="Arial" w:hAnsi="Arial" w:cs="Arial"/>
        </w:rPr>
        <w:t>Communities</w:t>
      </w:r>
      <w:r w:rsidRPr="0033310A">
        <w:rPr>
          <w:rFonts w:ascii="Arial" w:hAnsi="Arial" w:cs="Arial"/>
        </w:rPr>
        <w:t xml:space="preserve"> has undertaken, will give greater prominence to, and accountability for how </w:t>
      </w:r>
      <w:r w:rsidR="00CF27F5">
        <w:rPr>
          <w:rFonts w:ascii="Arial" w:hAnsi="Arial" w:cs="Arial"/>
        </w:rPr>
        <w:t>Communities</w:t>
      </w:r>
      <w:r w:rsidRPr="0033310A">
        <w:rPr>
          <w:rFonts w:ascii="Arial" w:hAnsi="Arial" w:cs="Arial"/>
        </w:rPr>
        <w:t xml:space="preserve"> is applying the principle. An Aboriginal child’s cultural support plan must also be provided to the Court.</w:t>
      </w:r>
    </w:p>
    <w:p w14:paraId="1557A876" w14:textId="13D0B284" w:rsidR="00625113" w:rsidRPr="0033310A" w:rsidRDefault="00625113" w:rsidP="00625113">
      <w:pPr>
        <w:pStyle w:val="ColorfulList-Accent11"/>
        <w:numPr>
          <w:ilvl w:val="0"/>
          <w:numId w:val="26"/>
        </w:numPr>
        <w:spacing w:before="240" w:after="0" w:line="240" w:lineRule="auto"/>
        <w:ind w:left="284" w:right="-399" w:hanging="284"/>
        <w:contextualSpacing w:val="0"/>
        <w:jc w:val="both"/>
        <w:rPr>
          <w:rFonts w:ascii="Arial" w:hAnsi="Arial" w:cs="Arial"/>
        </w:rPr>
      </w:pPr>
      <w:r w:rsidRPr="0033310A">
        <w:rPr>
          <w:rFonts w:ascii="Arial" w:hAnsi="Arial" w:cs="Arial"/>
        </w:rPr>
        <w:t xml:space="preserve">In time, these amendments, together with the others being made, will help to strengthen the cultural identity and connections to family, culture, </w:t>
      </w:r>
      <w:proofErr w:type="gramStart"/>
      <w:r w:rsidRPr="0033310A">
        <w:rPr>
          <w:rFonts w:ascii="Arial" w:hAnsi="Arial" w:cs="Arial"/>
        </w:rPr>
        <w:t>community</w:t>
      </w:r>
      <w:proofErr w:type="gramEnd"/>
      <w:r w:rsidRPr="0033310A">
        <w:rPr>
          <w:rFonts w:ascii="Arial" w:hAnsi="Arial" w:cs="Arial"/>
        </w:rPr>
        <w:t xml:space="preserve"> and Country that are so important to Aboriginal children in the care of the CEO.</w:t>
      </w:r>
      <w:r w:rsidR="00FA105D" w:rsidRPr="0033310A">
        <w:rPr>
          <w:rFonts w:ascii="Arial" w:hAnsi="Arial" w:cs="Arial"/>
        </w:rPr>
        <w:t xml:space="preserve"> </w:t>
      </w:r>
    </w:p>
    <w:p w14:paraId="38A3E9E9" w14:textId="321AFA5E" w:rsidR="002B174F" w:rsidRPr="00D93786" w:rsidRDefault="00D93786" w:rsidP="00D93786">
      <w:pPr>
        <w:pStyle w:val="Heading2"/>
      </w:pPr>
      <w:bookmarkStart w:id="11" w:name="Written_proposals"/>
      <w:r w:rsidRPr="0033310A">
        <w:rPr>
          <w:rStyle w:val="Heading2Char"/>
          <w:b/>
          <w:bCs/>
        </w:rPr>
        <w:t xml:space="preserve">5. </w:t>
      </w:r>
      <w:r w:rsidR="00FB24F8" w:rsidRPr="0033310A">
        <w:rPr>
          <w:rStyle w:val="Heading2Char"/>
          <w:b/>
          <w:bCs/>
        </w:rPr>
        <w:t>Written proposal for the wellbeing of a child</w:t>
      </w:r>
    </w:p>
    <w:bookmarkEnd w:id="11"/>
    <w:p w14:paraId="4547E545" w14:textId="0D825AA8" w:rsidR="00FB24F8" w:rsidRPr="00107511" w:rsidRDefault="00FB24F8" w:rsidP="00FB24F8">
      <w:pPr>
        <w:pStyle w:val="ColorfulList-Accent11"/>
        <w:keepNext/>
        <w:keepLines/>
        <w:spacing w:before="240" w:after="120" w:line="240" w:lineRule="auto"/>
        <w:ind w:left="0" w:right="-399"/>
        <w:contextualSpacing w:val="0"/>
        <w:jc w:val="both"/>
        <w:rPr>
          <w:rFonts w:ascii="Arial" w:hAnsi="Arial" w:cs="Arial"/>
        </w:rPr>
      </w:pPr>
      <w:r>
        <w:rPr>
          <w:rFonts w:ascii="Arial" w:hAnsi="Arial" w:cs="Arial"/>
        </w:rPr>
        <w:t xml:space="preserve">A section 143 ‘written proposal’ is a report </w:t>
      </w:r>
      <w:r w:rsidR="00CF27F5">
        <w:rPr>
          <w:rFonts w:ascii="Arial" w:hAnsi="Arial" w:cs="Arial"/>
        </w:rPr>
        <w:t>Communities</w:t>
      </w:r>
      <w:r>
        <w:rPr>
          <w:rFonts w:ascii="Arial" w:hAnsi="Arial" w:cs="Arial"/>
        </w:rPr>
        <w:t xml:space="preserve"> must provide to the Court when the Court has found that a child </w:t>
      </w:r>
      <w:proofErr w:type="gramStart"/>
      <w:r>
        <w:rPr>
          <w:rFonts w:ascii="Arial" w:hAnsi="Arial" w:cs="Arial"/>
        </w:rPr>
        <w:t>is in need of</w:t>
      </w:r>
      <w:proofErr w:type="gramEnd"/>
      <w:r>
        <w:rPr>
          <w:rFonts w:ascii="Arial" w:hAnsi="Arial" w:cs="Arial"/>
        </w:rPr>
        <w:t xml:space="preserve"> protection. A written proposal must outline proposed arrangements for the wellbeing of a child if a protection order (time limited) or extension, or a protection order (until 18) for a child has been applied for.</w:t>
      </w:r>
    </w:p>
    <w:p w14:paraId="723351DE" w14:textId="5CDCA324" w:rsidR="00FB24F8" w:rsidRPr="00FB24F8" w:rsidRDefault="00FB24F8" w:rsidP="00FB24F8">
      <w:pPr>
        <w:pStyle w:val="Heading2"/>
        <w:rPr>
          <w:bCs w:val="0"/>
          <w:color w:val="000000" w:themeColor="text1"/>
          <w:sz w:val="22"/>
          <w:szCs w:val="22"/>
        </w:rPr>
      </w:pPr>
      <w:r w:rsidRPr="00FB24F8">
        <w:rPr>
          <w:bCs w:val="0"/>
          <w:color w:val="000000" w:themeColor="text1"/>
          <w:sz w:val="22"/>
          <w:szCs w:val="22"/>
        </w:rPr>
        <w:t xml:space="preserve">How are </w:t>
      </w:r>
      <w:r w:rsidR="00F131B3">
        <w:rPr>
          <w:bCs w:val="0"/>
          <w:color w:val="000000" w:themeColor="text1"/>
          <w:sz w:val="22"/>
          <w:szCs w:val="22"/>
        </w:rPr>
        <w:t>Communitie</w:t>
      </w:r>
      <w:r w:rsidRPr="00FB24F8">
        <w:rPr>
          <w:bCs w:val="0"/>
          <w:color w:val="000000" w:themeColor="text1"/>
          <w:sz w:val="22"/>
          <w:szCs w:val="22"/>
        </w:rPr>
        <w:t xml:space="preserve">s ‘written proposals’ to the Court changing? </w:t>
      </w:r>
    </w:p>
    <w:p w14:paraId="35D8AEA1" w14:textId="77777777" w:rsidR="00FB24F8" w:rsidRPr="005D6C8A" w:rsidRDefault="00FB24F8" w:rsidP="00C412DF">
      <w:pPr>
        <w:numPr>
          <w:ilvl w:val="0"/>
          <w:numId w:val="32"/>
        </w:numPr>
        <w:spacing w:before="240" w:line="240" w:lineRule="auto"/>
        <w:ind w:left="284" w:right="-399" w:hanging="284"/>
        <w:jc w:val="both"/>
        <w:rPr>
          <w:rFonts w:cs="Arial"/>
          <w:sz w:val="22"/>
          <w:szCs w:val="22"/>
        </w:rPr>
      </w:pPr>
      <w:r w:rsidRPr="005D6C8A">
        <w:rPr>
          <w:rFonts w:cs="Arial"/>
          <w:sz w:val="22"/>
          <w:szCs w:val="22"/>
        </w:rPr>
        <w:t>In the new s.143A, these reports will have to outline proposed arrangements for safeguarding and promoting the wellbeing of the child, including:</w:t>
      </w:r>
    </w:p>
    <w:p w14:paraId="54B02F6D" w14:textId="77777777" w:rsidR="00FB24F8" w:rsidRPr="005D6C8A" w:rsidRDefault="00FB24F8" w:rsidP="00C412DF">
      <w:pPr>
        <w:numPr>
          <w:ilvl w:val="0"/>
          <w:numId w:val="34"/>
        </w:numPr>
        <w:spacing w:line="240" w:lineRule="auto"/>
        <w:ind w:left="851" w:right="-399" w:hanging="567"/>
        <w:jc w:val="both"/>
        <w:rPr>
          <w:rFonts w:cs="Arial"/>
          <w:sz w:val="22"/>
          <w:szCs w:val="22"/>
        </w:rPr>
      </w:pPr>
      <w:r w:rsidRPr="005D6C8A">
        <w:rPr>
          <w:rFonts w:cs="Arial"/>
          <w:sz w:val="22"/>
          <w:szCs w:val="22"/>
        </w:rPr>
        <w:t>arrangements for promoting, where appropriate, the child’s relationships with family or other people significant to the child;</w:t>
      </w:r>
    </w:p>
    <w:p w14:paraId="061859BE" w14:textId="77777777" w:rsidR="00FB24F8" w:rsidRPr="005D6C8A" w:rsidRDefault="00FB24F8" w:rsidP="00C412DF">
      <w:pPr>
        <w:numPr>
          <w:ilvl w:val="0"/>
          <w:numId w:val="34"/>
        </w:numPr>
        <w:spacing w:line="240" w:lineRule="auto"/>
        <w:ind w:left="851" w:right="-399" w:hanging="567"/>
        <w:jc w:val="both"/>
        <w:rPr>
          <w:rFonts w:cs="Arial"/>
          <w:sz w:val="22"/>
          <w:szCs w:val="22"/>
        </w:rPr>
      </w:pPr>
      <w:r w:rsidRPr="005D6C8A">
        <w:rPr>
          <w:rFonts w:cs="Arial"/>
          <w:sz w:val="22"/>
          <w:szCs w:val="22"/>
        </w:rPr>
        <w:t xml:space="preserve">for Aboriginal children or children from culturally and linguistically diverse (CALD) backgrounds, arrangements for placement in accordance with the Aboriginal and Torres Strait Islander child placement principle or CALD placement guidelines.  </w:t>
      </w:r>
    </w:p>
    <w:p w14:paraId="6F378C23" w14:textId="77777777" w:rsidR="00FB24F8" w:rsidRPr="005D6C8A" w:rsidRDefault="00FB24F8" w:rsidP="00C412DF">
      <w:pPr>
        <w:pStyle w:val="ListParagraph"/>
        <w:numPr>
          <w:ilvl w:val="0"/>
          <w:numId w:val="33"/>
        </w:numPr>
        <w:spacing w:before="240" w:line="240" w:lineRule="auto"/>
        <w:ind w:left="284" w:right="-399" w:hanging="284"/>
        <w:contextualSpacing w:val="0"/>
        <w:jc w:val="both"/>
        <w:rPr>
          <w:sz w:val="22"/>
          <w:szCs w:val="22"/>
        </w:rPr>
      </w:pPr>
      <w:r w:rsidRPr="005D6C8A">
        <w:rPr>
          <w:sz w:val="22"/>
          <w:szCs w:val="22"/>
        </w:rPr>
        <w:t>The child’s cultural support plan must also be attached to the report and the proposal for an Aboriginal child must outline the placement consultation under section 81.</w:t>
      </w:r>
    </w:p>
    <w:p w14:paraId="1EEEB425" w14:textId="1C713359" w:rsidR="00625113" w:rsidRPr="009A0A02" w:rsidRDefault="00FB24F8" w:rsidP="00AD5824">
      <w:pPr>
        <w:pStyle w:val="ListParagraph"/>
        <w:numPr>
          <w:ilvl w:val="0"/>
          <w:numId w:val="33"/>
        </w:numPr>
        <w:spacing w:before="240" w:line="240" w:lineRule="auto"/>
        <w:ind w:left="284" w:right="-399" w:hanging="284"/>
        <w:contextualSpacing w:val="0"/>
        <w:jc w:val="both"/>
      </w:pPr>
      <w:r w:rsidRPr="005D6C8A">
        <w:rPr>
          <w:sz w:val="22"/>
          <w:szCs w:val="22"/>
        </w:rPr>
        <w:t>For protection orders (time limited), the report must outline proposed arrangements for working towards the child’s reunification with parents or an explanation as to why this would be contrary to the child’s best interests or not practicable.</w:t>
      </w:r>
    </w:p>
    <w:p w14:paraId="4A3A7819" w14:textId="628151CA" w:rsidR="002B174F" w:rsidRPr="00D93786" w:rsidRDefault="00D93786" w:rsidP="00D93786">
      <w:pPr>
        <w:pStyle w:val="Heading2"/>
      </w:pPr>
      <w:bookmarkStart w:id="12" w:name="Special_guardianship_orders"/>
      <w:r>
        <w:t xml:space="preserve">6. </w:t>
      </w:r>
      <w:r w:rsidR="00FB24F8" w:rsidRPr="00D93786">
        <w:t>Special guardianship orders</w:t>
      </w:r>
    </w:p>
    <w:bookmarkEnd w:id="12"/>
    <w:p w14:paraId="35FE9BBA" w14:textId="176B7A31" w:rsidR="00FB24F8" w:rsidRPr="005D6C8A" w:rsidRDefault="00FB24F8" w:rsidP="00FB24F8">
      <w:pPr>
        <w:spacing w:before="240" w:line="240" w:lineRule="auto"/>
        <w:ind w:right="-397"/>
        <w:jc w:val="both"/>
        <w:rPr>
          <w:rFonts w:cs="Arial"/>
          <w:sz w:val="22"/>
          <w:szCs w:val="22"/>
        </w:rPr>
      </w:pPr>
      <w:r w:rsidRPr="005D6C8A">
        <w:rPr>
          <w:rFonts w:cs="Arial"/>
          <w:sz w:val="22"/>
          <w:szCs w:val="22"/>
        </w:rPr>
        <w:t>A protection order (special guardianship) (</w:t>
      </w:r>
      <w:r w:rsidRPr="005D6C8A">
        <w:rPr>
          <w:rFonts w:cs="Arial"/>
          <w:b/>
          <w:bCs/>
          <w:sz w:val="22"/>
          <w:szCs w:val="22"/>
        </w:rPr>
        <w:t>SGO</w:t>
      </w:r>
      <w:r w:rsidRPr="005D6C8A">
        <w:rPr>
          <w:rFonts w:cs="Arial"/>
          <w:sz w:val="22"/>
          <w:szCs w:val="22"/>
        </w:rPr>
        <w:t xml:space="preserve">) is an order that appoints one person or two people jointly, to be a child’s “special guardian”. The order gives parental responsibility for the child to the special guardian, to the exclusion of any other person, until the child reaches </w:t>
      </w:r>
      <w:r w:rsidRPr="005D6C8A">
        <w:rPr>
          <w:rFonts w:cs="Arial"/>
          <w:sz w:val="22"/>
          <w:szCs w:val="22"/>
        </w:rPr>
        <w:br/>
        <w:t xml:space="preserve">18 years of age or the order is revoked under the Act. The child on an SGO is not in the CEO’s care, and the special guardian does not have to consult with </w:t>
      </w:r>
      <w:r w:rsidR="00F131B3">
        <w:rPr>
          <w:rFonts w:cs="Arial"/>
          <w:sz w:val="22"/>
          <w:szCs w:val="22"/>
        </w:rPr>
        <w:t>Communities</w:t>
      </w:r>
      <w:r w:rsidRPr="005D6C8A">
        <w:rPr>
          <w:rFonts w:cs="Arial"/>
          <w:sz w:val="22"/>
          <w:szCs w:val="22"/>
        </w:rPr>
        <w:t xml:space="preserve">.  </w:t>
      </w:r>
    </w:p>
    <w:p w14:paraId="03A90DA9" w14:textId="113B62AD" w:rsidR="00FB24F8" w:rsidRPr="005D6C8A" w:rsidRDefault="00FB24F8" w:rsidP="00FB24F8">
      <w:pPr>
        <w:spacing w:before="240" w:line="240" w:lineRule="auto"/>
        <w:ind w:right="-397"/>
        <w:jc w:val="both"/>
        <w:rPr>
          <w:rFonts w:cs="Arial"/>
          <w:sz w:val="22"/>
          <w:szCs w:val="22"/>
        </w:rPr>
      </w:pPr>
      <w:r w:rsidRPr="005D6C8A">
        <w:rPr>
          <w:rFonts w:cs="Arial"/>
          <w:sz w:val="22"/>
          <w:szCs w:val="22"/>
        </w:rPr>
        <w:t xml:space="preserve">When applying for an SGO for a child, </w:t>
      </w:r>
      <w:r w:rsidR="00F131B3">
        <w:rPr>
          <w:rFonts w:cs="Arial"/>
          <w:sz w:val="22"/>
          <w:szCs w:val="22"/>
        </w:rPr>
        <w:t>Communities</w:t>
      </w:r>
      <w:r w:rsidRPr="005D6C8A">
        <w:rPr>
          <w:rFonts w:cs="Arial"/>
          <w:sz w:val="22"/>
          <w:szCs w:val="22"/>
        </w:rPr>
        <w:t xml:space="preserve"> must provide the Court with a report that addresses the suitability of the person to be the child’s long-term carer and the person’s willingness and ability to. The report also </w:t>
      </w:r>
      <w:proofErr w:type="gramStart"/>
      <w:r w:rsidRPr="005D6C8A">
        <w:rPr>
          <w:rFonts w:cs="Arial"/>
          <w:sz w:val="22"/>
          <w:szCs w:val="22"/>
        </w:rPr>
        <w:t>has to</w:t>
      </w:r>
      <w:proofErr w:type="gramEnd"/>
      <w:r w:rsidRPr="005D6C8A">
        <w:rPr>
          <w:rFonts w:cs="Arial"/>
          <w:sz w:val="22"/>
          <w:szCs w:val="22"/>
        </w:rPr>
        <w:t xml:space="preserve"> outline the proposed arrangements for the child’s wellbeing if an SGO were to be made (s.61).</w:t>
      </w:r>
    </w:p>
    <w:p w14:paraId="077DACC4" w14:textId="77777777" w:rsidR="00FB24F8" w:rsidRPr="005D6C8A" w:rsidRDefault="00FB24F8" w:rsidP="00FB24F8">
      <w:pPr>
        <w:spacing w:before="240" w:line="240" w:lineRule="auto"/>
        <w:ind w:right="-399"/>
        <w:jc w:val="both"/>
        <w:rPr>
          <w:rFonts w:cs="Arial"/>
          <w:b/>
          <w:sz w:val="22"/>
          <w:szCs w:val="22"/>
        </w:rPr>
      </w:pPr>
      <w:r w:rsidRPr="005D6C8A">
        <w:rPr>
          <w:rFonts w:cs="Arial"/>
          <w:b/>
          <w:sz w:val="22"/>
          <w:szCs w:val="22"/>
        </w:rPr>
        <w:lastRenderedPageBreak/>
        <w:t>How are SGOs changing?</w:t>
      </w:r>
    </w:p>
    <w:p w14:paraId="7B59A0A9" w14:textId="2E453528" w:rsidR="00FB24F8" w:rsidRPr="005D6C8A" w:rsidRDefault="00FB24F8" w:rsidP="00C412DF">
      <w:pPr>
        <w:numPr>
          <w:ilvl w:val="0"/>
          <w:numId w:val="13"/>
        </w:numPr>
        <w:spacing w:before="240" w:line="240" w:lineRule="auto"/>
        <w:ind w:left="284" w:right="-399" w:hanging="284"/>
        <w:jc w:val="both"/>
        <w:rPr>
          <w:rFonts w:cs="Arial"/>
          <w:sz w:val="22"/>
          <w:szCs w:val="22"/>
        </w:rPr>
      </w:pPr>
      <w:r w:rsidRPr="005D6C8A">
        <w:rPr>
          <w:rFonts w:cs="Arial"/>
          <w:sz w:val="22"/>
          <w:szCs w:val="22"/>
        </w:rPr>
        <w:t xml:space="preserve">For Aboriginal children and children from a CALD background </w:t>
      </w:r>
      <w:r w:rsidR="00CF27F5">
        <w:rPr>
          <w:rFonts w:cs="Arial"/>
          <w:sz w:val="22"/>
          <w:szCs w:val="22"/>
        </w:rPr>
        <w:t>Communities</w:t>
      </w:r>
      <w:r w:rsidRPr="005D6C8A">
        <w:rPr>
          <w:rFonts w:cs="Arial"/>
          <w:sz w:val="22"/>
          <w:szCs w:val="22"/>
        </w:rPr>
        <w:t xml:space="preserve"> report must:</w:t>
      </w:r>
    </w:p>
    <w:p w14:paraId="38755BD8" w14:textId="77777777" w:rsidR="00FB24F8" w:rsidRPr="005D6C8A" w:rsidRDefault="00FB24F8" w:rsidP="00C412DF">
      <w:pPr>
        <w:numPr>
          <w:ilvl w:val="0"/>
          <w:numId w:val="36"/>
        </w:numPr>
        <w:spacing w:after="0" w:line="240" w:lineRule="auto"/>
        <w:ind w:left="851" w:right="-397" w:hanging="567"/>
        <w:jc w:val="both"/>
        <w:rPr>
          <w:rFonts w:cs="Arial"/>
          <w:sz w:val="22"/>
          <w:szCs w:val="22"/>
        </w:rPr>
      </w:pPr>
      <w:r w:rsidRPr="005D6C8A">
        <w:rPr>
          <w:rFonts w:cs="Arial"/>
          <w:sz w:val="22"/>
          <w:szCs w:val="22"/>
        </w:rPr>
        <w:t xml:space="preserve">address the Aboriginal and Torres Strait Islander child placement principle or the guidelines for the placement of a CALD child; and </w:t>
      </w:r>
    </w:p>
    <w:p w14:paraId="09514F67" w14:textId="77777777" w:rsidR="00FB24F8" w:rsidRPr="005D6C8A" w:rsidRDefault="00FB24F8" w:rsidP="00C412DF">
      <w:pPr>
        <w:numPr>
          <w:ilvl w:val="0"/>
          <w:numId w:val="36"/>
        </w:numPr>
        <w:spacing w:after="0" w:line="240" w:lineRule="auto"/>
        <w:ind w:left="851" w:right="-399" w:hanging="567"/>
        <w:jc w:val="both"/>
        <w:rPr>
          <w:rFonts w:cs="Arial"/>
          <w:sz w:val="22"/>
          <w:szCs w:val="22"/>
        </w:rPr>
      </w:pPr>
      <w:r w:rsidRPr="005D6C8A">
        <w:rPr>
          <w:rFonts w:cs="Arial"/>
          <w:sz w:val="22"/>
          <w:szCs w:val="22"/>
        </w:rPr>
        <w:t xml:space="preserve">include a copy of the child’s cultural support plan. </w:t>
      </w:r>
    </w:p>
    <w:p w14:paraId="0F5FE568" w14:textId="3014FCC0" w:rsidR="00FB24F8" w:rsidRPr="005D6C8A" w:rsidRDefault="00FB24F8" w:rsidP="00C412DF">
      <w:pPr>
        <w:numPr>
          <w:ilvl w:val="0"/>
          <w:numId w:val="35"/>
        </w:numPr>
        <w:spacing w:before="240" w:line="240" w:lineRule="auto"/>
        <w:ind w:left="284" w:right="-399" w:hanging="284"/>
        <w:jc w:val="both"/>
        <w:rPr>
          <w:rFonts w:cs="Arial"/>
          <w:sz w:val="22"/>
          <w:szCs w:val="22"/>
        </w:rPr>
      </w:pPr>
      <w:r w:rsidRPr="005D6C8A">
        <w:rPr>
          <w:rFonts w:cs="Arial"/>
          <w:sz w:val="22"/>
          <w:szCs w:val="22"/>
        </w:rPr>
        <w:t xml:space="preserve">Before making an SGO for an Aboriginal child in favour of a non-Aboriginal person or persons only, the Court will have to consider a written report from an Aboriginal agency or suitably experienced </w:t>
      </w:r>
      <w:r w:rsidR="00F131B3">
        <w:rPr>
          <w:rFonts w:cs="Arial"/>
          <w:sz w:val="22"/>
          <w:szCs w:val="22"/>
        </w:rPr>
        <w:t>Aboriginal person</w:t>
      </w:r>
      <w:r w:rsidRPr="005D6C8A">
        <w:rPr>
          <w:rFonts w:cs="Arial"/>
          <w:sz w:val="22"/>
          <w:szCs w:val="22"/>
        </w:rPr>
        <w:t>.</w:t>
      </w:r>
    </w:p>
    <w:p w14:paraId="6CF08917" w14:textId="77777777" w:rsidR="00FB24F8" w:rsidRPr="005D6C8A" w:rsidRDefault="00FB24F8" w:rsidP="00C412DF">
      <w:pPr>
        <w:pStyle w:val="ListParagraph"/>
        <w:numPr>
          <w:ilvl w:val="0"/>
          <w:numId w:val="35"/>
        </w:numPr>
        <w:spacing w:before="240" w:line="240" w:lineRule="auto"/>
        <w:ind w:left="284" w:right="-399" w:hanging="284"/>
        <w:contextualSpacing w:val="0"/>
        <w:jc w:val="both"/>
        <w:rPr>
          <w:sz w:val="22"/>
          <w:szCs w:val="22"/>
        </w:rPr>
      </w:pPr>
      <w:r w:rsidRPr="005D6C8A">
        <w:rPr>
          <w:sz w:val="22"/>
          <w:szCs w:val="22"/>
        </w:rPr>
        <w:t>An SGO may include conditions to be complied with by the special guardian/s about cultural support for the child.</w:t>
      </w:r>
    </w:p>
    <w:p w14:paraId="62C82E0A" w14:textId="77777777" w:rsidR="00FB24F8" w:rsidRPr="005D6C8A" w:rsidRDefault="00FB24F8" w:rsidP="00C412DF">
      <w:pPr>
        <w:numPr>
          <w:ilvl w:val="0"/>
          <w:numId w:val="35"/>
        </w:numPr>
        <w:spacing w:before="240" w:line="240" w:lineRule="auto"/>
        <w:ind w:left="284" w:right="-399" w:hanging="284"/>
        <w:jc w:val="both"/>
        <w:rPr>
          <w:rFonts w:cs="Arial"/>
          <w:sz w:val="22"/>
          <w:szCs w:val="22"/>
        </w:rPr>
      </w:pPr>
      <w:r w:rsidRPr="005D6C8A">
        <w:rPr>
          <w:rFonts w:cs="Arial"/>
          <w:sz w:val="22"/>
          <w:szCs w:val="22"/>
        </w:rPr>
        <w:t>It will be a condition of an SGO that the special guardian must not apply to the Registry of Births, Deaths and Marriages to have the child’s name changed without the permission of the Court. The Court may only grant permission if exceptional circumstances exist and, if the child has sufficient maturity and understanding, the child consents.</w:t>
      </w:r>
    </w:p>
    <w:p w14:paraId="34FBA89D" w14:textId="30311496" w:rsidR="005B3E13" w:rsidRPr="00F131B3" w:rsidRDefault="00FB24F8" w:rsidP="00F131B3">
      <w:pPr>
        <w:numPr>
          <w:ilvl w:val="0"/>
          <w:numId w:val="35"/>
        </w:numPr>
        <w:spacing w:before="240" w:line="240" w:lineRule="auto"/>
        <w:ind w:left="284" w:right="-399" w:hanging="284"/>
        <w:jc w:val="both"/>
        <w:rPr>
          <w:sz w:val="22"/>
          <w:szCs w:val="22"/>
        </w:rPr>
      </w:pPr>
      <w:r w:rsidRPr="005D6C8A">
        <w:rPr>
          <w:rFonts w:cs="Arial"/>
          <w:sz w:val="22"/>
          <w:szCs w:val="22"/>
        </w:rPr>
        <w:t xml:space="preserve">If </w:t>
      </w:r>
      <w:r w:rsidR="00F131B3">
        <w:rPr>
          <w:rFonts w:cs="Arial"/>
          <w:sz w:val="22"/>
          <w:szCs w:val="22"/>
        </w:rPr>
        <w:t>Communities</w:t>
      </w:r>
      <w:r w:rsidRPr="00F131B3">
        <w:rPr>
          <w:rFonts w:cs="Arial"/>
          <w:sz w:val="22"/>
          <w:szCs w:val="22"/>
        </w:rPr>
        <w:t xml:space="preserve"> learns about the death of a child’s sole or joint special guardian/s, the Court must be notified and from the date of notification the SGO will be revoked and replaced with a protection order (time limited).  Notice of the new protection order must be given to the parties to the initial SGO and to other people with a significant interest in the child’s wellbeing. Persons notified of the new order will be eligible to apply for a revocation order in accordance with section 67 of the Act.</w:t>
      </w:r>
    </w:p>
    <w:p w14:paraId="11CFBF37" w14:textId="77777777" w:rsidR="009A0A02" w:rsidRDefault="009A0A02">
      <w:pPr>
        <w:spacing w:after="0" w:line="240" w:lineRule="auto"/>
        <w:rPr>
          <w:rFonts w:cs="Arial"/>
          <w:b/>
          <w:bCs/>
          <w:color w:val="2C5C86"/>
          <w:sz w:val="30"/>
          <w:lang w:val="en-GB"/>
        </w:rPr>
      </w:pPr>
      <w:bookmarkStart w:id="13" w:name="Services_for_care_leavers"/>
      <w:r>
        <w:br w:type="page"/>
      </w:r>
    </w:p>
    <w:p w14:paraId="1282E32C" w14:textId="2EEE94D0" w:rsidR="00CD2BCB" w:rsidRDefault="00D93786" w:rsidP="00D93786">
      <w:pPr>
        <w:pStyle w:val="Heading2"/>
      </w:pPr>
      <w:r>
        <w:lastRenderedPageBreak/>
        <w:t xml:space="preserve">7. </w:t>
      </w:r>
      <w:r w:rsidR="00FB24F8">
        <w:t>Services for children in care and care leavers</w:t>
      </w:r>
    </w:p>
    <w:bookmarkEnd w:id="13"/>
    <w:p w14:paraId="66DB864C" w14:textId="77777777" w:rsidR="00FB24F8" w:rsidRPr="005D6C8A" w:rsidRDefault="00FB24F8" w:rsidP="00FB24F8">
      <w:pPr>
        <w:keepNext/>
        <w:spacing w:before="240" w:line="240" w:lineRule="auto"/>
        <w:ind w:right="-399"/>
        <w:jc w:val="both"/>
        <w:rPr>
          <w:rFonts w:cs="Arial"/>
          <w:b/>
          <w:sz w:val="22"/>
          <w:szCs w:val="22"/>
        </w:rPr>
      </w:pPr>
      <w:r w:rsidRPr="005D6C8A">
        <w:rPr>
          <w:rFonts w:cs="Arial"/>
          <w:b/>
          <w:sz w:val="22"/>
          <w:szCs w:val="22"/>
        </w:rPr>
        <w:t xml:space="preserve">What is changing for care leavers? </w:t>
      </w:r>
    </w:p>
    <w:p w14:paraId="0EBBEE00" w14:textId="77777777" w:rsidR="00FB24F8" w:rsidRPr="005D6C8A" w:rsidRDefault="00FB24F8" w:rsidP="00C412DF">
      <w:pPr>
        <w:numPr>
          <w:ilvl w:val="0"/>
          <w:numId w:val="37"/>
        </w:numPr>
        <w:spacing w:line="240" w:lineRule="auto"/>
        <w:ind w:left="284" w:right="-399" w:hanging="284"/>
        <w:jc w:val="both"/>
        <w:rPr>
          <w:rFonts w:cs="Arial"/>
          <w:sz w:val="22"/>
          <w:szCs w:val="22"/>
        </w:rPr>
      </w:pPr>
      <w:r w:rsidRPr="005D6C8A">
        <w:rPr>
          <w:rFonts w:cs="Arial"/>
          <w:caps/>
          <w:sz w:val="22"/>
          <w:szCs w:val="22"/>
        </w:rPr>
        <w:t>A</w:t>
      </w:r>
      <w:r w:rsidRPr="005D6C8A">
        <w:rPr>
          <w:rFonts w:cs="Arial"/>
          <w:sz w:val="22"/>
          <w:szCs w:val="22"/>
        </w:rPr>
        <w:t xml:space="preserve">mendments regarding children and young people once they leave the CEO’s care include the following: </w:t>
      </w:r>
    </w:p>
    <w:p w14:paraId="14B76722" w14:textId="1F824400" w:rsidR="00FB24F8" w:rsidRPr="005D6C8A" w:rsidRDefault="00FB24F8" w:rsidP="00C412DF">
      <w:pPr>
        <w:numPr>
          <w:ilvl w:val="0"/>
          <w:numId w:val="38"/>
        </w:numPr>
        <w:spacing w:line="240" w:lineRule="auto"/>
        <w:ind w:left="851" w:right="-399" w:hanging="567"/>
        <w:contextualSpacing/>
        <w:jc w:val="both"/>
        <w:rPr>
          <w:rFonts w:cs="Arial"/>
          <w:sz w:val="22"/>
          <w:szCs w:val="22"/>
        </w:rPr>
      </w:pPr>
      <w:r w:rsidRPr="005D6C8A">
        <w:rPr>
          <w:rFonts w:cs="Arial"/>
          <w:sz w:val="22"/>
          <w:szCs w:val="22"/>
        </w:rPr>
        <w:t xml:space="preserve">a leaving care plan must be prepared once a child reaches 15 years of </w:t>
      </w:r>
      <w:proofErr w:type="gramStart"/>
      <w:r w:rsidRPr="005D6C8A">
        <w:rPr>
          <w:rFonts w:cs="Arial"/>
          <w:sz w:val="22"/>
          <w:szCs w:val="22"/>
        </w:rPr>
        <w:t>age</w:t>
      </w:r>
      <w:r w:rsidR="00C412DF" w:rsidRPr="005D6C8A">
        <w:rPr>
          <w:rFonts w:cs="Arial"/>
          <w:sz w:val="22"/>
          <w:szCs w:val="22"/>
        </w:rPr>
        <w:t>;</w:t>
      </w:r>
      <w:proofErr w:type="gramEnd"/>
    </w:p>
    <w:p w14:paraId="5AFC454A" w14:textId="77777777" w:rsidR="00FB24F8" w:rsidRPr="005D6C8A" w:rsidRDefault="00FB24F8" w:rsidP="00C412DF">
      <w:pPr>
        <w:numPr>
          <w:ilvl w:val="0"/>
          <w:numId w:val="38"/>
        </w:numPr>
        <w:spacing w:line="240" w:lineRule="auto"/>
        <w:ind w:left="851" w:right="-399" w:hanging="567"/>
        <w:contextualSpacing/>
        <w:jc w:val="both"/>
        <w:rPr>
          <w:rFonts w:cs="Arial"/>
          <w:sz w:val="22"/>
          <w:szCs w:val="22"/>
        </w:rPr>
      </w:pPr>
      <w:r w:rsidRPr="005D6C8A">
        <w:rPr>
          <w:rFonts w:cs="Arial"/>
          <w:sz w:val="22"/>
          <w:szCs w:val="22"/>
        </w:rPr>
        <w:t>leaving care plans should include the social services proposed to be provided for the child post-</w:t>
      </w:r>
      <w:proofErr w:type="gramStart"/>
      <w:r w:rsidRPr="005D6C8A">
        <w:rPr>
          <w:rFonts w:cs="Arial"/>
          <w:sz w:val="22"/>
          <w:szCs w:val="22"/>
        </w:rPr>
        <w:t>care;</w:t>
      </w:r>
      <w:proofErr w:type="gramEnd"/>
      <w:r w:rsidRPr="005D6C8A">
        <w:rPr>
          <w:rFonts w:cs="Arial"/>
          <w:sz w:val="22"/>
          <w:szCs w:val="22"/>
        </w:rPr>
        <w:t xml:space="preserve"> </w:t>
      </w:r>
    </w:p>
    <w:p w14:paraId="1AFAFBBB" w14:textId="77777777" w:rsidR="00FB24F8" w:rsidRPr="005D6C8A" w:rsidRDefault="00FB24F8" w:rsidP="00C412DF">
      <w:pPr>
        <w:numPr>
          <w:ilvl w:val="0"/>
          <w:numId w:val="38"/>
        </w:numPr>
        <w:spacing w:line="240" w:lineRule="auto"/>
        <w:ind w:left="851" w:right="-399" w:hanging="567"/>
        <w:contextualSpacing/>
        <w:jc w:val="both"/>
        <w:rPr>
          <w:rFonts w:cs="Arial"/>
          <w:sz w:val="22"/>
          <w:szCs w:val="22"/>
        </w:rPr>
      </w:pPr>
      <w:r w:rsidRPr="005D6C8A">
        <w:rPr>
          <w:rFonts w:cs="Arial"/>
          <w:sz w:val="22"/>
          <w:szCs w:val="22"/>
        </w:rPr>
        <w:t xml:space="preserve">children leaving care must be provided with social services the CEO considers appropriate having regard to the child’s needs, regardless of whether those needs are identified in the child’s last care </w:t>
      </w:r>
      <w:proofErr w:type="gramStart"/>
      <w:r w:rsidRPr="005D6C8A">
        <w:rPr>
          <w:rFonts w:cs="Arial"/>
          <w:sz w:val="22"/>
          <w:szCs w:val="22"/>
        </w:rPr>
        <w:t>plan;</w:t>
      </w:r>
      <w:proofErr w:type="gramEnd"/>
      <w:r w:rsidRPr="005D6C8A">
        <w:rPr>
          <w:rFonts w:cs="Arial"/>
          <w:sz w:val="22"/>
          <w:szCs w:val="22"/>
        </w:rPr>
        <w:t xml:space="preserve"> </w:t>
      </w:r>
    </w:p>
    <w:p w14:paraId="2997F23A" w14:textId="77777777" w:rsidR="00FB24F8" w:rsidRPr="005D6C8A" w:rsidRDefault="00FB24F8" w:rsidP="00C412DF">
      <w:pPr>
        <w:numPr>
          <w:ilvl w:val="0"/>
          <w:numId w:val="38"/>
        </w:numPr>
        <w:spacing w:after="240" w:line="240" w:lineRule="auto"/>
        <w:ind w:left="851" w:right="-397" w:hanging="567"/>
        <w:jc w:val="both"/>
        <w:rPr>
          <w:rFonts w:cs="Arial"/>
          <w:sz w:val="22"/>
          <w:szCs w:val="22"/>
        </w:rPr>
      </w:pPr>
      <w:r w:rsidRPr="005D6C8A">
        <w:rPr>
          <w:rFonts w:cs="Arial"/>
          <w:sz w:val="22"/>
          <w:szCs w:val="22"/>
        </w:rPr>
        <w:t>children leaving care are to receive written information on their entitlements post-care.</w:t>
      </w:r>
    </w:p>
    <w:p w14:paraId="453464E0" w14:textId="77777777" w:rsidR="00FB24F8" w:rsidRPr="005D6C8A" w:rsidRDefault="00FB24F8" w:rsidP="00C412DF">
      <w:pPr>
        <w:pStyle w:val="ListParagraph"/>
        <w:numPr>
          <w:ilvl w:val="0"/>
          <w:numId w:val="39"/>
        </w:numPr>
        <w:spacing w:line="240" w:lineRule="auto"/>
        <w:ind w:left="284" w:right="-397" w:hanging="284"/>
        <w:jc w:val="both"/>
        <w:rPr>
          <w:sz w:val="22"/>
          <w:szCs w:val="22"/>
        </w:rPr>
      </w:pPr>
      <w:r w:rsidRPr="005D6C8A">
        <w:rPr>
          <w:sz w:val="22"/>
          <w:szCs w:val="22"/>
        </w:rPr>
        <w:t xml:space="preserve">Public authorities named in regulations must prioritise CEO requests for assistance to a child in care, a child under an SGO or a care leaver who qualifies for assistance until they reach 25, provided it would be consistent with and not unduly prejudice the performance of the public authority’s functions to do so. </w:t>
      </w:r>
    </w:p>
    <w:p w14:paraId="1B5681CD" w14:textId="0B22CD06" w:rsidR="009A0F38" w:rsidRPr="00D93786" w:rsidRDefault="00D93786" w:rsidP="00D93786">
      <w:pPr>
        <w:pStyle w:val="Heading2"/>
      </w:pPr>
      <w:bookmarkStart w:id="14" w:name="Miscellaneous"/>
      <w:r>
        <w:t xml:space="preserve">8. </w:t>
      </w:r>
      <w:r w:rsidR="00FB24F8" w:rsidRPr="00D93786">
        <w:t>Miscellaneous</w:t>
      </w:r>
      <w:bookmarkEnd w:id="14"/>
    </w:p>
    <w:bookmarkEnd w:id="3"/>
    <w:bookmarkEnd w:id="4"/>
    <w:bookmarkEnd w:id="5"/>
    <w:p w14:paraId="3157DAB1" w14:textId="77777777" w:rsidR="00FB24F8" w:rsidRPr="005D6C8A" w:rsidRDefault="00FB24F8" w:rsidP="00FB24F8">
      <w:pPr>
        <w:keepNext/>
        <w:spacing w:before="240" w:line="240" w:lineRule="auto"/>
        <w:ind w:right="-399"/>
        <w:jc w:val="both"/>
        <w:rPr>
          <w:rFonts w:cs="Arial"/>
          <w:b/>
          <w:sz w:val="22"/>
          <w:szCs w:val="22"/>
        </w:rPr>
      </w:pPr>
      <w:r w:rsidRPr="005D6C8A">
        <w:rPr>
          <w:rFonts w:cs="Arial"/>
          <w:b/>
          <w:sz w:val="22"/>
          <w:szCs w:val="22"/>
        </w:rPr>
        <w:t xml:space="preserve">What other changes are included in the Amendment Act? </w:t>
      </w:r>
    </w:p>
    <w:p w14:paraId="126D7FC9" w14:textId="77777777" w:rsidR="00FB24F8" w:rsidRPr="005D6C8A" w:rsidRDefault="00FB24F8" w:rsidP="00C412DF">
      <w:pPr>
        <w:keepNext/>
        <w:spacing w:before="240" w:line="240" w:lineRule="auto"/>
        <w:ind w:right="-399"/>
        <w:jc w:val="both"/>
        <w:rPr>
          <w:rFonts w:eastAsia="Times New Roman" w:cs="Arial"/>
          <w:b/>
          <w:bCs/>
          <w:color w:val="2C5C86"/>
          <w:sz w:val="22"/>
          <w:szCs w:val="22"/>
          <w:lang w:val="en-GB"/>
        </w:rPr>
      </w:pPr>
      <w:r w:rsidRPr="005D6C8A">
        <w:rPr>
          <w:rFonts w:eastAsia="Times New Roman" w:cs="Arial"/>
          <w:b/>
          <w:bCs/>
          <w:color w:val="2C5C86"/>
          <w:sz w:val="22"/>
          <w:szCs w:val="22"/>
          <w:lang w:val="en-GB"/>
        </w:rPr>
        <w:t>New powers of investigation</w:t>
      </w:r>
    </w:p>
    <w:p w14:paraId="0DCC0070" w14:textId="3CA6AE66" w:rsidR="00FB24F8" w:rsidRPr="005D6C8A" w:rsidRDefault="00FB24F8" w:rsidP="00C412DF">
      <w:pPr>
        <w:pStyle w:val="ListParagraph"/>
        <w:numPr>
          <w:ilvl w:val="0"/>
          <w:numId w:val="37"/>
        </w:numPr>
        <w:spacing w:before="120" w:line="240" w:lineRule="auto"/>
        <w:ind w:left="284" w:right="-397" w:hanging="284"/>
        <w:contextualSpacing w:val="0"/>
        <w:jc w:val="both"/>
        <w:rPr>
          <w:sz w:val="22"/>
          <w:szCs w:val="22"/>
        </w:rPr>
      </w:pPr>
      <w:r w:rsidRPr="005D6C8A">
        <w:rPr>
          <w:sz w:val="22"/>
          <w:szCs w:val="22"/>
        </w:rPr>
        <w:t xml:space="preserve">The Act contains offences in relation to the employment of children, mandatory </w:t>
      </w:r>
      <w:proofErr w:type="gramStart"/>
      <w:r w:rsidRPr="005D6C8A">
        <w:rPr>
          <w:sz w:val="22"/>
          <w:szCs w:val="22"/>
        </w:rPr>
        <w:t>reporting</w:t>
      </w:r>
      <w:proofErr w:type="gramEnd"/>
      <w:r w:rsidRPr="005D6C8A">
        <w:rPr>
          <w:sz w:val="22"/>
          <w:szCs w:val="22"/>
        </w:rPr>
        <w:t xml:space="preserve"> and a number of other offences. Authorised officers of </w:t>
      </w:r>
      <w:r w:rsidR="00F131B3">
        <w:rPr>
          <w:sz w:val="22"/>
          <w:szCs w:val="22"/>
        </w:rPr>
        <w:t>Communities</w:t>
      </w:r>
      <w:r w:rsidRPr="005D6C8A">
        <w:rPr>
          <w:sz w:val="22"/>
          <w:szCs w:val="22"/>
        </w:rPr>
        <w:t xml:space="preserve"> and industrial inspectors currently have investigation powers regarding employment of children offences only.</w:t>
      </w:r>
    </w:p>
    <w:p w14:paraId="663987ED" w14:textId="617D62DC" w:rsidR="00FB24F8" w:rsidRPr="005D6C8A" w:rsidRDefault="00FB24F8" w:rsidP="00C412DF">
      <w:pPr>
        <w:pStyle w:val="ListParagraph"/>
        <w:numPr>
          <w:ilvl w:val="0"/>
          <w:numId w:val="37"/>
        </w:numPr>
        <w:spacing w:before="120" w:line="240" w:lineRule="auto"/>
        <w:ind w:left="284" w:right="-397" w:hanging="284"/>
        <w:contextualSpacing w:val="0"/>
        <w:jc w:val="both"/>
        <w:rPr>
          <w:sz w:val="22"/>
          <w:szCs w:val="22"/>
        </w:rPr>
      </w:pPr>
      <w:r w:rsidRPr="005D6C8A">
        <w:rPr>
          <w:sz w:val="22"/>
          <w:szCs w:val="22"/>
        </w:rPr>
        <w:t xml:space="preserve">New Part 10A will give </w:t>
      </w:r>
      <w:r w:rsidR="00F131B3">
        <w:rPr>
          <w:sz w:val="22"/>
          <w:szCs w:val="22"/>
        </w:rPr>
        <w:t>Communities</w:t>
      </w:r>
      <w:r w:rsidRPr="005D6C8A">
        <w:rPr>
          <w:sz w:val="22"/>
          <w:szCs w:val="22"/>
        </w:rPr>
        <w:t xml:space="preserve"> broader powers to investigate possible breaches of the employment of children laws </w:t>
      </w:r>
      <w:proofErr w:type="gramStart"/>
      <w:r w:rsidRPr="005D6C8A">
        <w:rPr>
          <w:sz w:val="22"/>
          <w:szCs w:val="22"/>
        </w:rPr>
        <w:t>and also</w:t>
      </w:r>
      <w:proofErr w:type="gramEnd"/>
      <w:r w:rsidRPr="005D6C8A">
        <w:rPr>
          <w:sz w:val="22"/>
          <w:szCs w:val="22"/>
        </w:rPr>
        <w:t xml:space="preserve"> enables them to be used for investigating the other offences under the Act. </w:t>
      </w:r>
    </w:p>
    <w:p w14:paraId="482074A0" w14:textId="77777777" w:rsidR="00FB24F8" w:rsidRPr="005D6C8A" w:rsidRDefault="00FB24F8" w:rsidP="00C412DF">
      <w:pPr>
        <w:numPr>
          <w:ilvl w:val="0"/>
          <w:numId w:val="37"/>
        </w:numPr>
        <w:spacing w:before="120" w:line="240" w:lineRule="auto"/>
        <w:ind w:left="284" w:right="-397" w:hanging="284"/>
        <w:jc w:val="both"/>
        <w:rPr>
          <w:rFonts w:cs="Arial"/>
          <w:sz w:val="22"/>
          <w:szCs w:val="22"/>
        </w:rPr>
      </w:pPr>
      <w:r w:rsidRPr="005D6C8A">
        <w:rPr>
          <w:rFonts w:cs="Arial"/>
          <w:sz w:val="22"/>
          <w:szCs w:val="22"/>
        </w:rPr>
        <w:t xml:space="preserve">The broader powers are also given to industrial inspectors for the purposes of employment of children offences.  </w:t>
      </w:r>
    </w:p>
    <w:p w14:paraId="2026FCB0" w14:textId="77777777" w:rsidR="00FB24F8" w:rsidRPr="005D6C8A" w:rsidRDefault="00FB24F8" w:rsidP="00C412DF">
      <w:pPr>
        <w:numPr>
          <w:ilvl w:val="0"/>
          <w:numId w:val="37"/>
        </w:numPr>
        <w:spacing w:before="120" w:line="240" w:lineRule="auto"/>
        <w:ind w:left="284" w:right="-397" w:hanging="284"/>
        <w:jc w:val="both"/>
        <w:rPr>
          <w:rFonts w:cs="Arial"/>
          <w:sz w:val="22"/>
          <w:szCs w:val="22"/>
        </w:rPr>
      </w:pPr>
      <w:r w:rsidRPr="005D6C8A">
        <w:rPr>
          <w:rFonts w:cs="Arial"/>
          <w:sz w:val="22"/>
          <w:szCs w:val="22"/>
        </w:rPr>
        <w:t xml:space="preserve">The powers are consistent with the powers that licensing officers have under the </w:t>
      </w:r>
      <w:r w:rsidRPr="005D6C8A">
        <w:rPr>
          <w:rFonts w:cs="Arial"/>
          <w:i/>
          <w:sz w:val="22"/>
          <w:szCs w:val="22"/>
        </w:rPr>
        <w:t xml:space="preserve">Child Care Services Act 2007.  </w:t>
      </w:r>
    </w:p>
    <w:p w14:paraId="12B8A842" w14:textId="77777777" w:rsidR="00FB24F8" w:rsidRPr="005D6C8A" w:rsidRDefault="00FB24F8" w:rsidP="00C412DF">
      <w:pPr>
        <w:numPr>
          <w:ilvl w:val="0"/>
          <w:numId w:val="37"/>
        </w:numPr>
        <w:spacing w:before="120" w:line="240" w:lineRule="auto"/>
        <w:ind w:left="284" w:right="-397" w:hanging="284"/>
        <w:jc w:val="both"/>
        <w:rPr>
          <w:rFonts w:cs="Arial"/>
          <w:sz w:val="22"/>
          <w:szCs w:val="22"/>
        </w:rPr>
      </w:pPr>
      <w:r w:rsidRPr="005D6C8A">
        <w:rPr>
          <w:rFonts w:cs="Arial"/>
          <w:sz w:val="22"/>
          <w:szCs w:val="22"/>
        </w:rPr>
        <w:t>The new powers relate to powers of entry and after entry; directions regarding information or documents; procedure on seizing things.</w:t>
      </w:r>
    </w:p>
    <w:p w14:paraId="511BA7EB" w14:textId="77777777" w:rsidR="00FB24F8" w:rsidRPr="005D6C8A" w:rsidRDefault="00FB24F8" w:rsidP="00C412DF">
      <w:pPr>
        <w:spacing w:before="240" w:line="240" w:lineRule="auto"/>
        <w:ind w:right="-399"/>
        <w:jc w:val="both"/>
        <w:rPr>
          <w:rFonts w:cs="Arial"/>
          <w:sz w:val="22"/>
          <w:szCs w:val="22"/>
        </w:rPr>
      </w:pPr>
      <w:r w:rsidRPr="005D6C8A">
        <w:rPr>
          <w:rFonts w:eastAsia="Times New Roman" w:cs="Arial"/>
          <w:b/>
          <w:bCs/>
          <w:color w:val="2C5C86"/>
          <w:sz w:val="22"/>
          <w:szCs w:val="22"/>
          <w:lang w:val="en-GB"/>
        </w:rPr>
        <w:t xml:space="preserve">Urgent placements </w:t>
      </w:r>
      <w:r w:rsidRPr="005D6C8A">
        <w:rPr>
          <w:rFonts w:cs="Arial"/>
          <w:sz w:val="22"/>
          <w:szCs w:val="22"/>
        </w:rPr>
        <w:t xml:space="preserve">– The Amendment Act enables regulations to be made under section 79(2) of the Act to prescribe new types of arrangement for the placement of a child in care. It is intended the regulations provide for a short-term placement to be made with a person/s not yet approved by the CEO in accordance with regulation 4 of the </w:t>
      </w:r>
      <w:r w:rsidRPr="005D6C8A">
        <w:rPr>
          <w:rFonts w:cs="Arial"/>
          <w:i/>
          <w:sz w:val="22"/>
          <w:szCs w:val="22"/>
        </w:rPr>
        <w:t xml:space="preserve">Children and Community Services Regulations 2006. </w:t>
      </w:r>
      <w:r w:rsidRPr="005D6C8A">
        <w:rPr>
          <w:rFonts w:cs="Arial"/>
          <w:iCs/>
          <w:sz w:val="22"/>
          <w:szCs w:val="22"/>
        </w:rPr>
        <w:t>The regulations will also provide timeframes within which carer approvals should occur</w:t>
      </w:r>
      <w:r w:rsidRPr="005D6C8A">
        <w:rPr>
          <w:rFonts w:cs="Arial"/>
          <w:sz w:val="22"/>
          <w:szCs w:val="22"/>
        </w:rPr>
        <w:t>.</w:t>
      </w:r>
    </w:p>
    <w:p w14:paraId="51DE2099" w14:textId="2FC9F339" w:rsidR="00FB24F8" w:rsidRPr="005D6C8A" w:rsidRDefault="00FB24F8" w:rsidP="00C412DF">
      <w:pPr>
        <w:spacing w:before="240" w:line="240" w:lineRule="auto"/>
        <w:ind w:right="-399"/>
        <w:jc w:val="both"/>
        <w:rPr>
          <w:rFonts w:cs="Arial"/>
          <w:color w:val="0070C0"/>
          <w:sz w:val="22"/>
          <w:szCs w:val="22"/>
        </w:rPr>
      </w:pPr>
      <w:r w:rsidRPr="005D6C8A">
        <w:rPr>
          <w:rFonts w:eastAsia="Times New Roman" w:cs="Arial"/>
          <w:b/>
          <w:bCs/>
          <w:color w:val="2C5C86"/>
          <w:sz w:val="22"/>
          <w:szCs w:val="22"/>
          <w:lang w:val="en-GB"/>
        </w:rPr>
        <w:t xml:space="preserve">Protection orders (supervision) </w:t>
      </w:r>
      <w:r w:rsidRPr="005D6C8A">
        <w:rPr>
          <w:rFonts w:cs="Arial"/>
          <w:sz w:val="22"/>
          <w:szCs w:val="22"/>
        </w:rPr>
        <w:t>– The Amendment Act clarifies that a protection order (supervision) may include a condition as to the parent with whom a child is to reside for the duration of the protection order.</w:t>
      </w:r>
    </w:p>
    <w:p w14:paraId="6A883918" w14:textId="75B492E5" w:rsidR="00FB24F8" w:rsidRPr="005D6C8A" w:rsidRDefault="00FB24F8" w:rsidP="00C412DF">
      <w:pPr>
        <w:keepNext/>
        <w:spacing w:before="240" w:line="240" w:lineRule="auto"/>
        <w:ind w:right="-399"/>
        <w:jc w:val="both"/>
        <w:rPr>
          <w:rFonts w:cs="Arial"/>
          <w:sz w:val="22"/>
          <w:szCs w:val="22"/>
        </w:rPr>
      </w:pPr>
      <w:r w:rsidRPr="005D6C8A">
        <w:rPr>
          <w:rFonts w:eastAsia="Times New Roman" w:cs="Arial"/>
          <w:b/>
          <w:bCs/>
          <w:color w:val="2C5C86"/>
          <w:sz w:val="22"/>
          <w:szCs w:val="22"/>
          <w:lang w:val="en-GB"/>
        </w:rPr>
        <w:lastRenderedPageBreak/>
        <w:t xml:space="preserve">Failure to protect child from harm </w:t>
      </w:r>
      <w:r w:rsidRPr="005D6C8A">
        <w:rPr>
          <w:rFonts w:cs="Arial"/>
          <w:color w:val="0070C0"/>
          <w:sz w:val="22"/>
          <w:szCs w:val="22"/>
        </w:rPr>
        <w:t xml:space="preserve">– </w:t>
      </w:r>
      <w:r w:rsidRPr="005D6C8A">
        <w:rPr>
          <w:rFonts w:cs="Arial"/>
          <w:sz w:val="22"/>
          <w:szCs w:val="22"/>
        </w:rPr>
        <w:t>If a charge for this offence involves conduct that may result in harm to a child resulting from emotional abuse involving the exposure of a child to family violence, it is a defence if the accused can prove she (or he) was a victim of that family violence.</w:t>
      </w:r>
    </w:p>
    <w:p w14:paraId="07034BD4" w14:textId="394045F5" w:rsidR="00FB24F8" w:rsidRPr="005D6C8A" w:rsidRDefault="00FB24F8" w:rsidP="00C412DF">
      <w:pPr>
        <w:spacing w:before="240" w:line="240" w:lineRule="auto"/>
        <w:ind w:right="-399"/>
        <w:jc w:val="both"/>
        <w:rPr>
          <w:rFonts w:cs="Arial"/>
          <w:sz w:val="22"/>
          <w:szCs w:val="22"/>
        </w:rPr>
      </w:pPr>
      <w:r w:rsidRPr="005D6C8A">
        <w:rPr>
          <w:rFonts w:eastAsia="Times New Roman" w:cs="Arial"/>
          <w:b/>
          <w:bCs/>
          <w:color w:val="2C5C86"/>
          <w:sz w:val="22"/>
          <w:szCs w:val="22"/>
          <w:lang w:val="en-GB"/>
        </w:rPr>
        <w:t xml:space="preserve">Grounds for protection </w:t>
      </w:r>
      <w:r w:rsidRPr="005D6C8A">
        <w:rPr>
          <w:rFonts w:cs="Arial"/>
          <w:sz w:val="22"/>
          <w:szCs w:val="22"/>
        </w:rPr>
        <w:t>- Changes to the grounds for a child being found in need of protection are included to address situations in which parents are found to be able but unwilling to care for their child.</w:t>
      </w:r>
    </w:p>
    <w:p w14:paraId="2480AC08" w14:textId="77777777" w:rsidR="00FB24F8" w:rsidRPr="005D6C8A" w:rsidRDefault="00FB24F8" w:rsidP="00C412DF">
      <w:pPr>
        <w:spacing w:before="240" w:line="240" w:lineRule="auto"/>
        <w:ind w:right="-397"/>
        <w:jc w:val="both"/>
        <w:rPr>
          <w:rFonts w:cs="Arial"/>
          <w:sz w:val="22"/>
          <w:szCs w:val="22"/>
        </w:rPr>
      </w:pPr>
      <w:r w:rsidRPr="005D6C8A">
        <w:rPr>
          <w:rFonts w:eastAsia="Times New Roman" w:cs="Arial"/>
          <w:b/>
          <w:bCs/>
          <w:color w:val="2C5C86"/>
          <w:sz w:val="22"/>
          <w:szCs w:val="22"/>
          <w:lang w:val="en-GB"/>
        </w:rPr>
        <w:t xml:space="preserve">Next review </w:t>
      </w:r>
      <w:r w:rsidRPr="005D6C8A">
        <w:rPr>
          <w:rFonts w:cs="Arial"/>
          <w:sz w:val="22"/>
          <w:szCs w:val="22"/>
        </w:rPr>
        <w:t xml:space="preserve">– The next review of the Act will be due 5 years after the amendments in the Amendment Act come into operation and then at five yearly intervals. </w:t>
      </w:r>
    </w:p>
    <w:p w14:paraId="7754623B" w14:textId="77777777" w:rsidR="00FB24F8" w:rsidRPr="005D6C8A" w:rsidRDefault="00FB24F8" w:rsidP="00C412DF">
      <w:pPr>
        <w:spacing w:before="240" w:line="240" w:lineRule="auto"/>
        <w:ind w:right="-397"/>
        <w:jc w:val="both"/>
        <w:rPr>
          <w:rFonts w:cs="Arial"/>
          <w:sz w:val="22"/>
          <w:szCs w:val="22"/>
        </w:rPr>
      </w:pPr>
      <w:r w:rsidRPr="005D6C8A">
        <w:rPr>
          <w:rFonts w:cs="Arial"/>
          <w:sz w:val="22"/>
          <w:szCs w:val="22"/>
        </w:rPr>
        <w:t>The Amendment Act requires the next review to address several recommendations of the Standing Committee on Legislation, including whether Aboriginal Family-Led Decision Making (</w:t>
      </w:r>
      <w:r w:rsidRPr="005D6C8A">
        <w:rPr>
          <w:rFonts w:cs="Arial"/>
          <w:b/>
          <w:bCs/>
          <w:sz w:val="22"/>
          <w:szCs w:val="22"/>
        </w:rPr>
        <w:t>AFLDM</w:t>
      </w:r>
      <w:r w:rsidRPr="005D6C8A">
        <w:rPr>
          <w:rFonts w:cs="Arial"/>
          <w:sz w:val="22"/>
          <w:szCs w:val="22"/>
        </w:rPr>
        <w:t xml:space="preserve">) should be in the Act. The review will also have to </w:t>
      </w:r>
      <w:proofErr w:type="gramStart"/>
      <w:r w:rsidRPr="005D6C8A">
        <w:rPr>
          <w:rFonts w:cs="Arial"/>
          <w:sz w:val="22"/>
          <w:szCs w:val="22"/>
        </w:rPr>
        <w:t>give consideration to</w:t>
      </w:r>
      <w:proofErr w:type="gramEnd"/>
      <w:r w:rsidRPr="005D6C8A">
        <w:rPr>
          <w:rFonts w:cs="Arial"/>
          <w:sz w:val="22"/>
          <w:szCs w:val="22"/>
        </w:rPr>
        <w:t xml:space="preserve"> including a definition and the five elements of the Aboriginal child placement principle in Part 2 of the Act.  </w:t>
      </w:r>
    </w:p>
    <w:p w14:paraId="7B495B87" w14:textId="4B102813" w:rsidR="00FB24F8" w:rsidRPr="005D6C8A" w:rsidRDefault="00FB24F8" w:rsidP="00C412DF">
      <w:pPr>
        <w:pStyle w:val="ListParagraph"/>
        <w:numPr>
          <w:ilvl w:val="0"/>
          <w:numId w:val="40"/>
        </w:numPr>
        <w:spacing w:before="120" w:line="240" w:lineRule="auto"/>
        <w:ind w:left="284" w:right="-399" w:hanging="284"/>
        <w:contextualSpacing w:val="0"/>
        <w:jc w:val="both"/>
        <w:rPr>
          <w:sz w:val="22"/>
          <w:szCs w:val="22"/>
        </w:rPr>
      </w:pPr>
      <w:r w:rsidRPr="005D6C8A">
        <w:rPr>
          <w:sz w:val="22"/>
          <w:szCs w:val="22"/>
        </w:rPr>
        <w:t xml:space="preserve">The AFLDM process supports the right to self-determination of Aboriginal families to make decisions on how to keep their child or young person safe and connected to their </w:t>
      </w:r>
      <w:r w:rsidRPr="005D6C8A">
        <w:rPr>
          <w:sz w:val="22"/>
          <w:szCs w:val="22"/>
        </w:rPr>
        <w:br/>
        <w:t xml:space="preserve">community. AFLDM provides the family with a culturally safe space in which meetings are facilitated by an Aboriginal </w:t>
      </w:r>
      <w:r w:rsidR="001165F4">
        <w:rPr>
          <w:sz w:val="22"/>
          <w:szCs w:val="22"/>
        </w:rPr>
        <w:t>convenor</w:t>
      </w:r>
      <w:r w:rsidR="001165F4" w:rsidRPr="005D6C8A">
        <w:rPr>
          <w:sz w:val="22"/>
          <w:szCs w:val="22"/>
        </w:rPr>
        <w:t xml:space="preserve"> </w:t>
      </w:r>
      <w:r w:rsidRPr="005D6C8A">
        <w:rPr>
          <w:sz w:val="22"/>
          <w:szCs w:val="22"/>
        </w:rPr>
        <w:t xml:space="preserve">and families are supported to make culturally based and </w:t>
      </w:r>
      <w:hyperlink r:id="rId15" w:history="1">
        <w:r w:rsidRPr="005D6C8A">
          <w:rPr>
            <w:sz w:val="22"/>
            <w:szCs w:val="22"/>
          </w:rPr>
          <w:t>family-driven decisions</w:t>
        </w:r>
      </w:hyperlink>
      <w:r w:rsidRPr="005D6C8A">
        <w:rPr>
          <w:sz w:val="22"/>
          <w:szCs w:val="22"/>
        </w:rPr>
        <w:t xml:space="preserve"> (SNAICC 2018).</w:t>
      </w:r>
    </w:p>
    <w:p w14:paraId="4849520A" w14:textId="6CFC9CDF" w:rsidR="00FB24F8" w:rsidRPr="005D6C8A" w:rsidRDefault="00FB24F8" w:rsidP="00C412DF">
      <w:pPr>
        <w:pStyle w:val="ListParagraph"/>
        <w:numPr>
          <w:ilvl w:val="0"/>
          <w:numId w:val="40"/>
        </w:numPr>
        <w:spacing w:before="120" w:line="240" w:lineRule="auto"/>
        <w:ind w:left="284" w:right="-399" w:hanging="284"/>
        <w:contextualSpacing w:val="0"/>
        <w:jc w:val="both"/>
        <w:rPr>
          <w:sz w:val="22"/>
          <w:szCs w:val="22"/>
        </w:rPr>
      </w:pPr>
      <w:r w:rsidRPr="005D6C8A">
        <w:rPr>
          <w:sz w:val="22"/>
          <w:szCs w:val="22"/>
        </w:rPr>
        <w:t xml:space="preserve">In October 2021, a pilot of AFLDM commenced in WA. AFLDM can happen without being in legislation. The AFLDM pilot will test how it can work in WA and will be </w:t>
      </w:r>
      <w:r w:rsidR="001165F4">
        <w:rPr>
          <w:sz w:val="22"/>
          <w:szCs w:val="22"/>
        </w:rPr>
        <w:t>trialled</w:t>
      </w:r>
      <w:r w:rsidR="001165F4" w:rsidRPr="005D6C8A">
        <w:rPr>
          <w:sz w:val="22"/>
          <w:szCs w:val="22"/>
        </w:rPr>
        <w:t xml:space="preserve"> </w:t>
      </w:r>
      <w:r w:rsidRPr="005D6C8A">
        <w:rPr>
          <w:sz w:val="22"/>
          <w:szCs w:val="22"/>
        </w:rPr>
        <w:t xml:space="preserve">in </w:t>
      </w:r>
      <w:r w:rsidR="00F131B3">
        <w:rPr>
          <w:sz w:val="22"/>
          <w:szCs w:val="22"/>
        </w:rPr>
        <w:t>Communitie</w:t>
      </w:r>
      <w:r w:rsidRPr="005D6C8A">
        <w:rPr>
          <w:sz w:val="22"/>
          <w:szCs w:val="22"/>
        </w:rPr>
        <w:t>s</w:t>
      </w:r>
      <w:r w:rsidR="006212F1">
        <w:rPr>
          <w:sz w:val="22"/>
          <w:szCs w:val="22"/>
        </w:rPr>
        <w:t>’</w:t>
      </w:r>
      <w:r w:rsidRPr="005D6C8A">
        <w:rPr>
          <w:sz w:val="22"/>
          <w:szCs w:val="22"/>
        </w:rPr>
        <w:t xml:space="preserve"> Mirrabooka District Office and in the Midwest-Gascoyne. </w:t>
      </w:r>
      <w:r w:rsidR="001165F4">
        <w:rPr>
          <w:sz w:val="22"/>
          <w:szCs w:val="22"/>
        </w:rPr>
        <w:t xml:space="preserve">The pilot will be led by Aboriginal convenors from </w:t>
      </w:r>
      <w:proofErr w:type="spellStart"/>
      <w:r w:rsidR="001165F4">
        <w:rPr>
          <w:sz w:val="22"/>
          <w:szCs w:val="22"/>
        </w:rPr>
        <w:t>Wungening</w:t>
      </w:r>
      <w:proofErr w:type="spellEnd"/>
      <w:r w:rsidR="001165F4">
        <w:rPr>
          <w:sz w:val="22"/>
          <w:szCs w:val="22"/>
        </w:rPr>
        <w:t xml:space="preserve"> Aboriginal Corporation (Mirrabooka) and Geraldton </w:t>
      </w:r>
      <w:proofErr w:type="spellStart"/>
      <w:r w:rsidR="001165F4">
        <w:rPr>
          <w:sz w:val="22"/>
          <w:szCs w:val="22"/>
        </w:rPr>
        <w:t>Streetwork</w:t>
      </w:r>
      <w:proofErr w:type="spellEnd"/>
      <w:r w:rsidR="001165F4">
        <w:rPr>
          <w:sz w:val="22"/>
          <w:szCs w:val="22"/>
        </w:rPr>
        <w:t xml:space="preserve"> Corporation (Midwest-Gascoyne).</w:t>
      </w:r>
    </w:p>
    <w:p w14:paraId="3FDD172F" w14:textId="1F1DE8BC" w:rsidR="00FB24F8" w:rsidRPr="005D6C8A" w:rsidRDefault="00FB24F8" w:rsidP="00C412DF">
      <w:pPr>
        <w:pStyle w:val="ListParagraph"/>
        <w:numPr>
          <w:ilvl w:val="0"/>
          <w:numId w:val="40"/>
        </w:numPr>
        <w:spacing w:before="120" w:line="240" w:lineRule="auto"/>
        <w:ind w:left="284" w:right="-399" w:hanging="284"/>
        <w:contextualSpacing w:val="0"/>
        <w:jc w:val="both"/>
        <w:rPr>
          <w:sz w:val="22"/>
          <w:szCs w:val="22"/>
        </w:rPr>
      </w:pPr>
      <w:r w:rsidRPr="005D6C8A">
        <w:rPr>
          <w:sz w:val="22"/>
          <w:szCs w:val="22"/>
        </w:rPr>
        <w:t xml:space="preserve">The pilot complements a wide range of other initiatives including the Aboriginal In-Home Support Service and, expansion of the Aboriginal </w:t>
      </w:r>
      <w:proofErr w:type="gramStart"/>
      <w:r w:rsidRPr="005D6C8A">
        <w:rPr>
          <w:sz w:val="22"/>
          <w:szCs w:val="22"/>
        </w:rPr>
        <w:t>community controlled</w:t>
      </w:r>
      <w:proofErr w:type="gramEnd"/>
      <w:r w:rsidRPr="005D6C8A">
        <w:rPr>
          <w:sz w:val="22"/>
          <w:szCs w:val="22"/>
        </w:rPr>
        <w:t xml:space="preserve"> organisations sector in Western Australia. The AFLDM approach also complements Signs of Safety, which </w:t>
      </w:r>
      <w:r w:rsidR="00F131B3">
        <w:rPr>
          <w:sz w:val="22"/>
          <w:szCs w:val="22"/>
        </w:rPr>
        <w:t>is</w:t>
      </w:r>
      <w:r w:rsidR="00F131B3" w:rsidRPr="005D6C8A">
        <w:rPr>
          <w:sz w:val="22"/>
          <w:szCs w:val="22"/>
        </w:rPr>
        <w:t xml:space="preserve"> </w:t>
      </w:r>
      <w:r w:rsidR="00F131B3">
        <w:rPr>
          <w:sz w:val="22"/>
          <w:szCs w:val="22"/>
        </w:rPr>
        <w:t>Communitie</w:t>
      </w:r>
      <w:r w:rsidRPr="005D6C8A">
        <w:rPr>
          <w:sz w:val="22"/>
          <w:szCs w:val="22"/>
        </w:rPr>
        <w:t xml:space="preserve">s child protection </w:t>
      </w:r>
      <w:r w:rsidR="00F131B3">
        <w:rPr>
          <w:sz w:val="22"/>
          <w:szCs w:val="22"/>
        </w:rPr>
        <w:t xml:space="preserve">practice </w:t>
      </w:r>
      <w:r w:rsidRPr="005D6C8A">
        <w:rPr>
          <w:sz w:val="22"/>
          <w:szCs w:val="22"/>
        </w:rPr>
        <w:t>framework.</w:t>
      </w:r>
    </w:p>
    <w:p w14:paraId="6CD0E5CE" w14:textId="49736AB0" w:rsidR="00FB24F8" w:rsidRPr="00D93786" w:rsidRDefault="00FB24F8" w:rsidP="00673F29">
      <w:pPr>
        <w:pStyle w:val="ListParagraph"/>
        <w:numPr>
          <w:ilvl w:val="0"/>
          <w:numId w:val="40"/>
        </w:numPr>
        <w:spacing w:before="120" w:line="240" w:lineRule="auto"/>
        <w:ind w:left="284" w:hanging="284"/>
        <w:contextualSpacing w:val="0"/>
        <w:jc w:val="both"/>
        <w:rPr>
          <w:sz w:val="22"/>
          <w:szCs w:val="22"/>
        </w:rPr>
      </w:pPr>
      <w:r w:rsidRPr="005D6C8A">
        <w:rPr>
          <w:sz w:val="22"/>
          <w:szCs w:val="22"/>
        </w:rPr>
        <w:t xml:space="preserve">Further information about AFLDM can be found at: </w:t>
      </w:r>
      <w:hyperlink r:id="rId16" w:history="1">
        <w:r w:rsidRPr="005D6C8A">
          <w:rPr>
            <w:color w:val="0000FF"/>
            <w:sz w:val="22"/>
            <w:szCs w:val="22"/>
            <w:u w:val="single"/>
          </w:rPr>
          <w:t>Aboriginal Family Led Decision Making (www.wa.gov.au)</w:t>
        </w:r>
      </w:hyperlink>
      <w:r w:rsidRPr="005D6C8A">
        <w:rPr>
          <w:sz w:val="22"/>
          <w:szCs w:val="22"/>
        </w:rPr>
        <w:t>.</w:t>
      </w:r>
    </w:p>
    <w:sectPr w:rsidR="00FB24F8" w:rsidRPr="00D93786" w:rsidSect="00495D8E">
      <w:headerReference w:type="default" r:id="rId17"/>
      <w:footerReference w:type="default" r:id="rId18"/>
      <w:headerReference w:type="first" r:id="rId19"/>
      <w:footerReference w:type="first" r:id="rId20"/>
      <w:pgSz w:w="11900" w:h="16840" w:code="9"/>
      <w:pgMar w:top="851" w:right="1134" w:bottom="1985" w:left="1134" w:header="0" w:footer="55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87794" w14:textId="77777777" w:rsidR="00C432AA" w:rsidRDefault="00C432AA" w:rsidP="00D41211">
      <w:r>
        <w:separator/>
      </w:r>
    </w:p>
  </w:endnote>
  <w:endnote w:type="continuationSeparator" w:id="0">
    <w:p w14:paraId="7E516CD6" w14:textId="77777777" w:rsidR="00C432AA" w:rsidRDefault="00C432A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466C2877" w14:textId="56DBA77B" w:rsidR="002D33DC" w:rsidRDefault="002D33DC" w:rsidP="001D4C4E">
        <w:pPr>
          <w:pStyle w:val="Footer"/>
        </w:pPr>
        <w:r>
          <w:rPr>
            <w:noProof/>
          </w:rPr>
          <w:drawing>
            <wp:anchor distT="0" distB="0" distL="114300" distR="114300" simplePos="0" relativeHeight="251661312" behindDoc="1" locked="0" layoutInCell="1" allowOverlap="1" wp14:anchorId="43B4F8D8" wp14:editId="48F80C96">
              <wp:simplePos x="0" y="0"/>
              <wp:positionH relativeFrom="page">
                <wp:align>right</wp:align>
              </wp:positionH>
              <wp:positionV relativeFrom="paragraph">
                <wp:posOffset>-736979</wp:posOffset>
              </wp:positionV>
              <wp:extent cx="7543800" cy="1599507"/>
              <wp:effectExtent l="0" t="0" r="0" b="12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062-RC-Responses-to-Child-Sexual-Abuse-Footer-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599507"/>
                      </a:xfrm>
                      <a:prstGeom prst="rect">
                        <a:avLst/>
                      </a:prstGeom>
                    </pic:spPr>
                  </pic:pic>
                </a:graphicData>
              </a:graphic>
              <wp14:sizeRelH relativeFrom="margin">
                <wp14:pctWidth>0</wp14:pctWidth>
              </wp14:sizeRelH>
              <wp14:sizeRelV relativeFrom="margin">
                <wp14:pctHeight>0</wp14:pctHeight>
              </wp14:sizeRelV>
            </wp:anchor>
          </w:drawing>
        </w:r>
      </w:p>
      <w:p w14:paraId="41DA3476" w14:textId="77777777" w:rsidR="002D33DC" w:rsidRDefault="002D33DC" w:rsidP="001D4C4E">
        <w:pPr>
          <w:pStyle w:val="Footer"/>
        </w:pPr>
      </w:p>
      <w:p w14:paraId="34FC946C" w14:textId="4B0A83DE"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00D12268" w:rsidR="00811AFF" w:rsidRPr="00811AFF" w:rsidRDefault="002D33DC" w:rsidP="00811AFF">
        <w:pPr>
          <w:pStyle w:val="Footer"/>
        </w:pPr>
        <w:r>
          <w:rPr>
            <w:noProof/>
          </w:rPr>
          <w:drawing>
            <wp:anchor distT="0" distB="0" distL="114300" distR="114300" simplePos="0" relativeHeight="251659264" behindDoc="1" locked="0" layoutInCell="1" allowOverlap="1" wp14:anchorId="7221A9B3" wp14:editId="3BE48170">
              <wp:simplePos x="0" y="0"/>
              <wp:positionH relativeFrom="margin">
                <wp:posOffset>-713740</wp:posOffset>
              </wp:positionH>
              <wp:positionV relativeFrom="paragraph">
                <wp:posOffset>-1059410</wp:posOffset>
              </wp:positionV>
              <wp:extent cx="7543800" cy="1599507"/>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062-RC-Responses-to-Child-Sexual-Abuse-Footer-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599507"/>
                      </a:xfrm>
                      <a:prstGeom prst="rect">
                        <a:avLst/>
                      </a:prstGeom>
                    </pic:spPr>
                  </pic:pic>
                </a:graphicData>
              </a:graphic>
              <wp14:sizeRelH relativeFrom="margin">
                <wp14:pctWidth>0</wp14:pctWidth>
              </wp14:sizeRelH>
              <wp14:sizeRelV relativeFrom="margin">
                <wp14:pctHeight>0</wp14:pctHeight>
              </wp14:sizeRelV>
            </wp:anchor>
          </w:drawing>
        </w:r>
        <w:r w:rsidR="00811AFF" w:rsidRPr="001D4C4E">
          <w:fldChar w:fldCharType="begin"/>
        </w:r>
        <w:r w:rsidR="00811AFF" w:rsidRPr="001D4C4E">
          <w:instrText xml:space="preserve"> PAGE   \* MERGEFORMAT </w:instrText>
        </w:r>
        <w:r w:rsidR="00811AFF" w:rsidRPr="001D4C4E">
          <w:fldChar w:fldCharType="separate"/>
        </w:r>
        <w:r w:rsidR="00EE3247">
          <w:rPr>
            <w:noProof/>
          </w:rPr>
          <w:t>1</w:t>
        </w:r>
        <w:r w:rsidR="00811AFF"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FD3E2" w14:textId="77777777" w:rsidR="00C432AA" w:rsidRDefault="00C432AA" w:rsidP="00D41211">
      <w:r>
        <w:separator/>
      </w:r>
    </w:p>
  </w:footnote>
  <w:footnote w:type="continuationSeparator" w:id="0">
    <w:p w14:paraId="70586F66" w14:textId="77777777" w:rsidR="00C432AA" w:rsidRDefault="00C432AA" w:rsidP="00D41211">
      <w:r>
        <w:continuationSeparator/>
      </w:r>
    </w:p>
  </w:footnote>
  <w:footnote w:id="1">
    <w:p w14:paraId="751BCCFE" w14:textId="526C9E26" w:rsidR="001312B5" w:rsidRDefault="001312B5">
      <w:pPr>
        <w:pStyle w:val="FootnoteText"/>
      </w:pPr>
      <w:r>
        <w:rPr>
          <w:rStyle w:val="FootnoteReference"/>
        </w:rPr>
        <w:footnoteRef/>
      </w:r>
      <w:r>
        <w:t xml:space="preserve"> </w:t>
      </w:r>
      <w:r w:rsidRPr="001B05B4">
        <w:rPr>
          <w:rFonts w:cs="Arial"/>
          <w:sz w:val="18"/>
          <w:szCs w:val="18"/>
        </w:rPr>
        <w:t xml:space="preserve">A copy of the Amendment Act is available on the Western Australian legislation website at: </w:t>
      </w:r>
      <w:hyperlink r:id="rId1" w:history="1">
        <w:r w:rsidRPr="001B05B4">
          <w:rPr>
            <w:rFonts w:cs="Arial"/>
            <w:color w:val="0000FF"/>
            <w:sz w:val="18"/>
            <w:szCs w:val="18"/>
            <w:u w:val="single"/>
          </w:rPr>
          <w:t>Children and Community Services Amendment Act 2021 - [00-00-00].pdf (legislation.wa.gov.au)</w:t>
        </w:r>
      </w:hyperlink>
    </w:p>
  </w:footnote>
  <w:footnote w:id="2">
    <w:p w14:paraId="0AC38FE8" w14:textId="2BFBFADD" w:rsidR="001312B5" w:rsidRDefault="001312B5">
      <w:pPr>
        <w:pStyle w:val="FootnoteText"/>
      </w:pPr>
      <w:r>
        <w:rPr>
          <w:rStyle w:val="FootnoteReference"/>
        </w:rPr>
        <w:footnoteRef/>
      </w:r>
      <w:r>
        <w:t xml:space="preserve"> </w:t>
      </w:r>
      <w:r w:rsidRPr="00A10BAD">
        <w:rPr>
          <w:rFonts w:cs="Arial"/>
          <w:sz w:val="18"/>
          <w:szCs w:val="18"/>
        </w:rPr>
        <w:t>A copy of the Review report is available on the WA Parliament website at:</w:t>
      </w:r>
      <w:r w:rsidRPr="00A10BAD">
        <w:rPr>
          <w:rFonts w:cs="Arial"/>
          <w:bCs/>
          <w:sz w:val="18"/>
          <w:szCs w:val="18"/>
        </w:rPr>
        <w:t xml:space="preserve"> </w:t>
      </w:r>
      <w:hyperlink r:id="rId2" w:history="1">
        <w:r w:rsidRPr="00A10BAD">
          <w:rPr>
            <w:rStyle w:val="Hyperlink"/>
            <w:sz w:val="18"/>
            <w:szCs w:val="18"/>
          </w:rPr>
          <w:t>www.parliament.wa.gov.au/publications/tabledpapers.nsf/displaypaper/4010991ac1b94f27cef79237482581e7001d5deb/$file/991.pdf</w:t>
        </w:r>
      </w:hyperlink>
    </w:p>
  </w:footnote>
  <w:footnote w:id="3">
    <w:p w14:paraId="3A496FDF" w14:textId="77777777" w:rsidR="001312B5" w:rsidRPr="00AB74FF" w:rsidRDefault="001312B5" w:rsidP="001312B5">
      <w:pPr>
        <w:pStyle w:val="FootnoteText"/>
        <w:rPr>
          <w:rFonts w:cs="Arial"/>
          <w:sz w:val="18"/>
          <w:szCs w:val="18"/>
        </w:rPr>
      </w:pPr>
      <w:r>
        <w:rPr>
          <w:rStyle w:val="FootnoteReference"/>
        </w:rPr>
        <w:footnoteRef/>
      </w:r>
      <w:r>
        <w:t xml:space="preserve"> </w:t>
      </w:r>
      <w:r w:rsidRPr="00AB74FF">
        <w:rPr>
          <w:rFonts w:cs="Arial"/>
          <w:sz w:val="18"/>
          <w:szCs w:val="18"/>
        </w:rPr>
        <w:t xml:space="preserve">A copy of the Legislative Council Standing Committee on Legislation, Report 44 can be viewed on the WA Parliament website at: </w:t>
      </w:r>
      <w:hyperlink r:id="rId3" w:history="1">
        <w:r w:rsidRPr="00AB74FF">
          <w:rPr>
            <w:rFonts w:cs="Arial"/>
            <w:color w:val="0000FF"/>
            <w:sz w:val="18"/>
            <w:szCs w:val="18"/>
            <w:u w:val="single"/>
          </w:rPr>
          <w:t>ls.ccs.200902.rpf.044.xx- web version.pdf (parliament.wa.gov.au)</w:t>
        </w:r>
      </w:hyperlink>
    </w:p>
  </w:footnote>
  <w:footnote w:id="4">
    <w:p w14:paraId="2E558798" w14:textId="77777777" w:rsidR="001312B5" w:rsidRPr="00793CAC" w:rsidRDefault="001312B5" w:rsidP="001312B5">
      <w:pPr>
        <w:pStyle w:val="FootnoteText"/>
        <w:rPr>
          <w:rFonts w:cs="Arial"/>
          <w:sz w:val="18"/>
          <w:szCs w:val="18"/>
        </w:rPr>
      </w:pPr>
      <w:r>
        <w:rPr>
          <w:rStyle w:val="FootnoteReference"/>
        </w:rPr>
        <w:footnoteRef/>
      </w:r>
      <w:r>
        <w:t xml:space="preserve"> </w:t>
      </w:r>
      <w:r w:rsidRPr="00793CAC">
        <w:rPr>
          <w:rFonts w:cs="Arial"/>
          <w:sz w:val="18"/>
          <w:szCs w:val="18"/>
        </w:rPr>
        <w:t xml:space="preserve">“Child” means a person who is under 18 years of age. </w:t>
      </w:r>
    </w:p>
  </w:footnote>
  <w:footnote w:id="5">
    <w:p w14:paraId="005B81AC" w14:textId="21F87FFD" w:rsidR="000806F8" w:rsidRPr="00BF2502" w:rsidRDefault="000806F8">
      <w:pPr>
        <w:pStyle w:val="FootnoteText"/>
        <w:rPr>
          <w:rFonts w:cs="Arial"/>
          <w:sz w:val="18"/>
          <w:szCs w:val="18"/>
        </w:rPr>
      </w:pPr>
      <w:r>
        <w:rPr>
          <w:rStyle w:val="FootnoteReference"/>
        </w:rPr>
        <w:footnoteRef/>
      </w:r>
      <w:r>
        <w:t xml:space="preserve"> </w:t>
      </w:r>
      <w:r w:rsidRPr="00BF2502">
        <w:rPr>
          <w:rFonts w:cs="Arial"/>
          <w:sz w:val="18"/>
          <w:szCs w:val="18"/>
        </w:rPr>
        <w:t>Use of the term Aboriginal</w:t>
      </w:r>
      <w:r w:rsidR="00667972">
        <w:rPr>
          <w:rFonts w:cs="Arial"/>
          <w:sz w:val="18"/>
          <w:szCs w:val="18"/>
        </w:rPr>
        <w:t xml:space="preserve"> in this document</w:t>
      </w:r>
      <w:r w:rsidRPr="00BF2502">
        <w:rPr>
          <w:rFonts w:cs="Arial"/>
          <w:sz w:val="18"/>
          <w:szCs w:val="18"/>
        </w:rPr>
        <w:t xml:space="preserve"> includes reference to Torres Strait Islander</w:t>
      </w:r>
      <w:r w:rsidR="00CF27F5">
        <w:rPr>
          <w:rFonts w:cs="Arial"/>
          <w:sz w:val="18"/>
          <w:szCs w:val="18"/>
        </w:rPr>
        <w:t xml:space="preserve"> people</w:t>
      </w:r>
      <w:r w:rsidRPr="00BF2502">
        <w:rPr>
          <w:rFonts w:cs="Arial"/>
          <w:sz w:val="18"/>
          <w:szCs w:val="18"/>
        </w:rPr>
        <w:t>.</w:t>
      </w:r>
    </w:p>
  </w:footnote>
  <w:footnote w:id="6">
    <w:p w14:paraId="36D9F5B2" w14:textId="605ACD4F" w:rsidR="0016383D" w:rsidRDefault="0016383D">
      <w:pPr>
        <w:pStyle w:val="FootnoteText"/>
      </w:pPr>
      <w:r>
        <w:rPr>
          <w:rStyle w:val="FootnoteReference"/>
        </w:rPr>
        <w:footnoteRef/>
      </w:r>
      <w:r>
        <w:t xml:space="preserve"> </w:t>
      </w:r>
      <w:hyperlink r:id="rId4" w:history="1">
        <w:r w:rsidRPr="006546EF">
          <w:rPr>
            <w:rFonts w:cs="Arial"/>
            <w:sz w:val="18"/>
            <w:szCs w:val="18"/>
          </w:rPr>
          <w:t>National Agreement on Closing the Gap | Closing the Gap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38" name="Picture 38"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39" name="Picture 39"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00450705"/>
    <w:multiLevelType w:val="hybridMultilevel"/>
    <w:tmpl w:val="54C43D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A220B2"/>
    <w:multiLevelType w:val="hybridMultilevel"/>
    <w:tmpl w:val="EE46A604"/>
    <w:lvl w:ilvl="0" w:tplc="0C090001">
      <w:start w:val="1"/>
      <w:numFmt w:val="bullet"/>
      <w:lvlText w:val=""/>
      <w:lvlJc w:val="left"/>
      <w:pPr>
        <w:ind w:left="720" w:hanging="360"/>
      </w:pPr>
      <w:rPr>
        <w:rFonts w:ascii="Symbol" w:hAnsi="Symbol" w:hint="default"/>
        <w:b w:val="0"/>
      </w:rPr>
    </w:lvl>
    <w:lvl w:ilvl="1" w:tplc="4F747E5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17861"/>
    <w:multiLevelType w:val="hybridMultilevel"/>
    <w:tmpl w:val="7F3E0F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150E06"/>
    <w:multiLevelType w:val="hybridMultilevel"/>
    <w:tmpl w:val="539E3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47470A"/>
    <w:multiLevelType w:val="hybridMultilevel"/>
    <w:tmpl w:val="FD2A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A616C"/>
    <w:multiLevelType w:val="hybridMultilevel"/>
    <w:tmpl w:val="1C8213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BA13D4"/>
    <w:multiLevelType w:val="hybridMultilevel"/>
    <w:tmpl w:val="9E325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474DB0"/>
    <w:multiLevelType w:val="hybridMultilevel"/>
    <w:tmpl w:val="DC787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3657F"/>
    <w:multiLevelType w:val="hybridMultilevel"/>
    <w:tmpl w:val="C27C92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03701C"/>
    <w:multiLevelType w:val="hybridMultilevel"/>
    <w:tmpl w:val="B5C4927A"/>
    <w:lvl w:ilvl="0" w:tplc="0C090001">
      <w:start w:val="1"/>
      <w:numFmt w:val="bullet"/>
      <w:lvlText w:val=""/>
      <w:lvlJc w:val="left"/>
      <w:pPr>
        <w:ind w:left="360" w:hanging="360"/>
      </w:pPr>
      <w:rPr>
        <w:rFonts w:ascii="Symbol" w:hAnsi="Symbol" w:hint="default"/>
      </w:rPr>
    </w:lvl>
    <w:lvl w:ilvl="1" w:tplc="C276A72C">
      <w:start w:val="1"/>
      <w:numFmt w:val="lowerLetter"/>
      <w:lvlText w:val="(%2)"/>
      <w:lvlJc w:val="left"/>
      <w:pPr>
        <w:ind w:left="1080" w:hanging="360"/>
      </w:pPr>
      <w:rPr>
        <w:rFonts w:hint="default"/>
        <w:sz w:val="20"/>
        <w:szCs w:val="20"/>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1A2E05"/>
    <w:multiLevelType w:val="hybridMultilevel"/>
    <w:tmpl w:val="7B247E92"/>
    <w:lvl w:ilvl="0" w:tplc="6204B9C6">
      <w:start w:val="1"/>
      <w:numFmt w:val="lowerLetter"/>
      <w:lvlText w:val="%1)"/>
      <w:lvlJc w:val="left"/>
      <w:pPr>
        <w:ind w:left="1353" w:hanging="360"/>
      </w:pPr>
      <w:rPr>
        <w:rFonts w:hint="default"/>
        <w:b w:val="0"/>
        <w:bCs w:val="0"/>
        <w:i w:val="0"/>
        <w:iCs w:val="0"/>
        <w:caps w:val="0"/>
        <w:strike w:val="0"/>
        <w:dstrike w:val="0"/>
        <w:vanish w:val="0"/>
        <w:color w:val="auto"/>
        <w:sz w:val="20"/>
        <w:szCs w:val="20"/>
        <w:u w:color="0070C0"/>
        <w:vertAlign w:val="baseline"/>
      </w:r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B5117E"/>
    <w:multiLevelType w:val="hybridMultilevel"/>
    <w:tmpl w:val="7E6A08CA"/>
    <w:lvl w:ilvl="0" w:tplc="0C090001">
      <w:start w:val="1"/>
      <w:numFmt w:val="bullet"/>
      <w:lvlText w:val=""/>
      <w:lvlJc w:val="left"/>
      <w:pPr>
        <w:ind w:left="720" w:hanging="360"/>
      </w:pPr>
      <w:rPr>
        <w:rFonts w:ascii="Symbol" w:hAnsi="Symbol" w:hint="default"/>
        <w:b w:val="0"/>
      </w:rPr>
    </w:lvl>
    <w:lvl w:ilvl="1" w:tplc="4F747E5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B20BEE"/>
    <w:multiLevelType w:val="hybridMultilevel"/>
    <w:tmpl w:val="74288CC4"/>
    <w:lvl w:ilvl="0" w:tplc="D4E2693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6" w15:restartNumberingAfterBreak="0">
    <w:nsid w:val="3EDE7980"/>
    <w:multiLevelType w:val="hybridMultilevel"/>
    <w:tmpl w:val="822C5882"/>
    <w:lvl w:ilvl="0" w:tplc="EE5E1B8C">
      <w:start w:val="1"/>
      <w:numFmt w:val="bullet"/>
      <w:lvlText w:val=""/>
      <w:lvlJc w:val="left"/>
      <w:pPr>
        <w:ind w:left="786"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0705698"/>
    <w:multiLevelType w:val="hybridMultilevel"/>
    <w:tmpl w:val="90B86B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3083ACE"/>
    <w:multiLevelType w:val="hybridMultilevel"/>
    <w:tmpl w:val="44584982"/>
    <w:lvl w:ilvl="0" w:tplc="0C090005">
      <w:start w:val="1"/>
      <w:numFmt w:val="bullet"/>
      <w:lvlText w:val=""/>
      <w:lvlJc w:val="left"/>
      <w:pPr>
        <w:ind w:left="720" w:hanging="360"/>
      </w:pPr>
      <w:rPr>
        <w:rFonts w:ascii="Wingdings" w:hAnsi="Wingdings" w:hint="default"/>
      </w:rPr>
    </w:lvl>
    <w:lvl w:ilvl="1" w:tplc="93849AD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3C26A1"/>
    <w:multiLevelType w:val="hybridMultilevel"/>
    <w:tmpl w:val="949C88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D9099E"/>
    <w:multiLevelType w:val="hybridMultilevel"/>
    <w:tmpl w:val="5CE66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4D1D0DD2"/>
    <w:multiLevelType w:val="hybridMultilevel"/>
    <w:tmpl w:val="8140DFA8"/>
    <w:lvl w:ilvl="0" w:tplc="63589A08">
      <w:start w:val="3"/>
      <w:numFmt w:val="decimal"/>
      <w:lvlText w:val="%1."/>
      <w:lvlJc w:val="left"/>
      <w:pPr>
        <w:ind w:left="360" w:hanging="360"/>
      </w:pPr>
      <w:rPr>
        <w:rFonts w:hint="default"/>
      </w:rPr>
    </w:lvl>
    <w:lvl w:ilvl="1" w:tplc="F9EA0AA6">
      <w:numFmt w:val="bullet"/>
      <w:lvlText w:val="•"/>
      <w:lvlJc w:val="left"/>
      <w:pPr>
        <w:ind w:left="1440" w:hanging="720"/>
      </w:pPr>
      <w:rPr>
        <w:rFonts w:ascii="Calibri" w:eastAsiaTheme="minorHAnsi" w:hAnsi="Calibri" w:cs="Calibri" w:hint="default"/>
      </w:rPr>
    </w:lvl>
    <w:lvl w:ilvl="2" w:tplc="BF6079BA">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4" w15:restartNumberingAfterBreak="0">
    <w:nsid w:val="594211B1"/>
    <w:multiLevelType w:val="hybridMultilevel"/>
    <w:tmpl w:val="F0E63664"/>
    <w:lvl w:ilvl="0" w:tplc="4A0E6C66">
      <w:start w:val="1"/>
      <w:numFmt w:val="bullet"/>
      <w:lvlText w:val="o"/>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AA70D4A"/>
    <w:multiLevelType w:val="hybridMultilevel"/>
    <w:tmpl w:val="5684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C81D39"/>
    <w:multiLevelType w:val="hybridMultilevel"/>
    <w:tmpl w:val="C3FC34FC"/>
    <w:lvl w:ilvl="0" w:tplc="5032198E">
      <w:start w:val="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F6331"/>
    <w:multiLevelType w:val="hybridMultilevel"/>
    <w:tmpl w:val="936C056C"/>
    <w:lvl w:ilvl="0" w:tplc="0C090001">
      <w:start w:val="1"/>
      <w:numFmt w:val="bullet"/>
      <w:lvlText w:val=""/>
      <w:lvlJc w:val="left"/>
      <w:pPr>
        <w:ind w:left="360" w:hanging="360"/>
      </w:pPr>
      <w:rPr>
        <w:rFonts w:ascii="Symbol" w:hAnsi="Symbol" w:hint="default"/>
      </w:rPr>
    </w:lvl>
    <w:lvl w:ilvl="1" w:tplc="6A222E6A">
      <w:start w:val="1"/>
      <w:numFmt w:val="lowerLetter"/>
      <w:lvlText w:val="(%2)"/>
      <w:lvlJc w:val="left"/>
      <w:pPr>
        <w:ind w:left="1211" w:hanging="360"/>
      </w:pPr>
      <w:rPr>
        <w:rFonts w:hint="default"/>
        <w:sz w:val="20"/>
        <w:szCs w:val="20"/>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E32DB8"/>
    <w:multiLevelType w:val="hybridMultilevel"/>
    <w:tmpl w:val="0FBA9766"/>
    <w:lvl w:ilvl="0" w:tplc="4A0E6C66">
      <w:start w:val="1"/>
      <w:numFmt w:val="bullet"/>
      <w:lvlText w:val="o"/>
      <w:lvlJc w:val="left"/>
      <w:pPr>
        <w:ind w:left="1069" w:hanging="360"/>
      </w:pPr>
      <w:rPr>
        <w:rFonts w:ascii="Courier New" w:hAnsi="Courier New" w:hint="default"/>
      </w:rPr>
    </w:lvl>
    <w:lvl w:ilvl="1" w:tplc="4A0E6C66">
      <w:start w:val="1"/>
      <w:numFmt w:val="bullet"/>
      <w:lvlText w:val="o"/>
      <w:lvlJc w:val="left"/>
      <w:pPr>
        <w:ind w:left="1789" w:hanging="360"/>
      </w:pPr>
      <w:rPr>
        <w:rFonts w:ascii="Courier New" w:hAnsi="Courier New" w:hint="default"/>
      </w:rPr>
    </w:lvl>
    <w:lvl w:ilvl="2" w:tplc="0C090005">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15:restartNumberingAfterBreak="0">
    <w:nsid w:val="6D9664E9"/>
    <w:multiLevelType w:val="hybridMultilevel"/>
    <w:tmpl w:val="ED50DE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6EDF27A2"/>
    <w:multiLevelType w:val="hybridMultilevel"/>
    <w:tmpl w:val="52B6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745EFF"/>
    <w:multiLevelType w:val="hybridMultilevel"/>
    <w:tmpl w:val="6E24D030"/>
    <w:lvl w:ilvl="0" w:tplc="DE3C5CFA">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4" w15:restartNumberingAfterBreak="0">
    <w:nsid w:val="73776381"/>
    <w:multiLevelType w:val="hybridMultilevel"/>
    <w:tmpl w:val="14DC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4E51F5"/>
    <w:multiLevelType w:val="hybridMultilevel"/>
    <w:tmpl w:val="AF90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B852B1"/>
    <w:multiLevelType w:val="hybridMultilevel"/>
    <w:tmpl w:val="1D5465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7AB2264"/>
    <w:multiLevelType w:val="hybridMultilevel"/>
    <w:tmpl w:val="B19EB222"/>
    <w:lvl w:ilvl="0" w:tplc="45BA47FC">
      <w:start w:val="1"/>
      <w:numFmt w:val="lowerLetter"/>
      <w:lvlText w:val="(%1)"/>
      <w:lvlJc w:val="left"/>
      <w:pPr>
        <w:ind w:left="1440" w:hanging="360"/>
      </w:pPr>
      <w:rPr>
        <w:rFonts w:hint="default"/>
        <w:sz w:val="24"/>
        <w:szCs w:val="24"/>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896591E"/>
    <w:multiLevelType w:val="hybridMultilevel"/>
    <w:tmpl w:val="ED46299E"/>
    <w:lvl w:ilvl="0" w:tplc="1A7C5B46">
      <w:start w:val="4"/>
      <w:numFmt w:val="decimal"/>
      <w:lvlText w:val="%1."/>
      <w:lvlJc w:val="left"/>
      <w:pPr>
        <w:ind w:left="360" w:hanging="360"/>
      </w:pPr>
      <w:rPr>
        <w:rFonts w:hint="default"/>
        <w:b/>
      </w:rPr>
    </w:lvl>
    <w:lvl w:ilvl="1" w:tplc="0C090019">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39" w15:restartNumberingAfterBreak="0">
    <w:nsid w:val="794E721C"/>
    <w:multiLevelType w:val="hybridMultilevel"/>
    <w:tmpl w:val="49386948"/>
    <w:lvl w:ilvl="0" w:tplc="967CA54E">
      <w:start w:val="11"/>
      <w:numFmt w:val="bullet"/>
      <w:lvlText w:val="-"/>
      <w:lvlJc w:val="left"/>
      <w:pPr>
        <w:ind w:left="587" w:hanging="360"/>
      </w:pPr>
      <w:rPr>
        <w:rFonts w:ascii="Arial" w:eastAsiaTheme="minorEastAsia" w:hAnsi="Arial" w:cs="Arial" w:hint="default"/>
      </w:rPr>
    </w:lvl>
    <w:lvl w:ilvl="1" w:tplc="0C090003">
      <w:start w:val="1"/>
      <w:numFmt w:val="bullet"/>
      <w:lvlText w:val="o"/>
      <w:lvlJc w:val="left"/>
      <w:pPr>
        <w:ind w:left="1307" w:hanging="360"/>
      </w:pPr>
      <w:rPr>
        <w:rFonts w:ascii="Courier New" w:hAnsi="Courier New" w:cs="Courier New" w:hint="default"/>
      </w:rPr>
    </w:lvl>
    <w:lvl w:ilvl="2" w:tplc="0C090005">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40" w15:restartNumberingAfterBreak="0">
    <w:nsid w:val="79D668E9"/>
    <w:multiLevelType w:val="hybridMultilevel"/>
    <w:tmpl w:val="EB40B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BC25F3"/>
    <w:multiLevelType w:val="hybridMultilevel"/>
    <w:tmpl w:val="382C477E"/>
    <w:lvl w:ilvl="0" w:tplc="4A0E6C66">
      <w:start w:val="1"/>
      <w:numFmt w:val="bullet"/>
      <w:lvlText w:val="o"/>
      <w:lvlJc w:val="left"/>
      <w:pPr>
        <w:ind w:left="1648" w:hanging="360"/>
      </w:pPr>
      <w:rPr>
        <w:rFonts w:ascii="Courier New" w:hAnsi="Courier New" w:hint="default"/>
      </w:rPr>
    </w:lvl>
    <w:lvl w:ilvl="1" w:tplc="0C090003">
      <w:start w:val="1"/>
      <w:numFmt w:val="bullet"/>
      <w:lvlText w:val="o"/>
      <w:lvlJc w:val="left"/>
      <w:pPr>
        <w:ind w:left="1921"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42" w15:restartNumberingAfterBreak="0">
    <w:nsid w:val="7EC36427"/>
    <w:multiLevelType w:val="hybridMultilevel"/>
    <w:tmpl w:val="0246B9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3"/>
  </w:num>
  <w:num w:numId="2">
    <w:abstractNumId w:val="27"/>
  </w:num>
  <w:num w:numId="3">
    <w:abstractNumId w:val="0"/>
  </w:num>
  <w:num w:numId="4">
    <w:abstractNumId w:val="12"/>
  </w:num>
  <w:num w:numId="5">
    <w:abstractNumId w:val="31"/>
  </w:num>
  <w:num w:numId="6">
    <w:abstractNumId w:val="15"/>
  </w:num>
  <w:num w:numId="7">
    <w:abstractNumId w:val="21"/>
  </w:num>
  <w:num w:numId="8">
    <w:abstractNumId w:val="22"/>
  </w:num>
  <w:num w:numId="9">
    <w:abstractNumId w:val="18"/>
  </w:num>
  <w:num w:numId="10">
    <w:abstractNumId w:val="26"/>
  </w:num>
  <w:num w:numId="11">
    <w:abstractNumId w:val="37"/>
  </w:num>
  <w:num w:numId="12">
    <w:abstractNumId w:val="38"/>
  </w:num>
  <w:num w:numId="13">
    <w:abstractNumId w:val="16"/>
  </w:num>
  <w:num w:numId="14">
    <w:abstractNumId w:val="33"/>
  </w:num>
  <w:num w:numId="15">
    <w:abstractNumId w:val="20"/>
  </w:num>
  <w:num w:numId="1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9"/>
  </w:num>
  <w:num w:numId="19">
    <w:abstractNumId w:val="11"/>
  </w:num>
  <w:num w:numId="20">
    <w:abstractNumId w:val="8"/>
  </w:num>
  <w:num w:numId="21">
    <w:abstractNumId w:val="17"/>
  </w:num>
  <w:num w:numId="22">
    <w:abstractNumId w:val="4"/>
  </w:num>
  <w:num w:numId="23">
    <w:abstractNumId w:val="15"/>
  </w:num>
  <w:num w:numId="24">
    <w:abstractNumId w:val="7"/>
  </w:num>
  <w:num w:numId="25">
    <w:abstractNumId w:val="9"/>
  </w:num>
  <w:num w:numId="26">
    <w:abstractNumId w:val="2"/>
  </w:num>
  <w:num w:numId="27">
    <w:abstractNumId w:val="25"/>
  </w:num>
  <w:num w:numId="28">
    <w:abstractNumId w:val="13"/>
  </w:num>
  <w:num w:numId="29">
    <w:abstractNumId w:val="14"/>
  </w:num>
  <w:num w:numId="30">
    <w:abstractNumId w:val="10"/>
  </w:num>
  <w:num w:numId="31">
    <w:abstractNumId w:val="28"/>
  </w:num>
  <w:num w:numId="32">
    <w:abstractNumId w:val="6"/>
  </w:num>
  <w:num w:numId="33">
    <w:abstractNumId w:val="1"/>
  </w:num>
  <w:num w:numId="34">
    <w:abstractNumId w:val="24"/>
  </w:num>
  <w:num w:numId="35">
    <w:abstractNumId w:val="5"/>
  </w:num>
  <w:num w:numId="36">
    <w:abstractNumId w:val="41"/>
  </w:num>
  <w:num w:numId="37">
    <w:abstractNumId w:val="19"/>
  </w:num>
  <w:num w:numId="38">
    <w:abstractNumId w:val="29"/>
  </w:num>
  <w:num w:numId="39">
    <w:abstractNumId w:val="34"/>
  </w:num>
  <w:num w:numId="40">
    <w:abstractNumId w:val="36"/>
  </w:num>
  <w:num w:numId="41">
    <w:abstractNumId w:val="32"/>
  </w:num>
  <w:num w:numId="42">
    <w:abstractNumId w:val="35"/>
  </w:num>
  <w:num w:numId="43">
    <w:abstractNumId w:val="3"/>
  </w:num>
  <w:num w:numId="44">
    <w:abstractNumId w:val="30"/>
  </w:num>
  <w:num w:numId="45">
    <w:abstractNumId w:val="15"/>
  </w:num>
  <w:num w:numId="46">
    <w:abstractNumId w:val="40"/>
  </w:num>
  <w:num w:numId="47">
    <w:abstractNumId w:val="15"/>
  </w:num>
  <w:num w:numId="48">
    <w:abstractNumId w:val="15"/>
  </w:num>
  <w:num w:numId="49">
    <w:abstractNumId w:val="15"/>
  </w:num>
  <w:num w:numId="50">
    <w:abstractNumId w:val="15"/>
  </w:num>
  <w:num w:numId="51">
    <w:abstractNumId w:val="2"/>
  </w:num>
  <w:num w:numId="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52427"/>
    <w:rsid w:val="00060292"/>
    <w:rsid w:val="00063172"/>
    <w:rsid w:val="00063F98"/>
    <w:rsid w:val="00066CCF"/>
    <w:rsid w:val="00075D15"/>
    <w:rsid w:val="00075F81"/>
    <w:rsid w:val="000806F8"/>
    <w:rsid w:val="00083942"/>
    <w:rsid w:val="00095A4D"/>
    <w:rsid w:val="000A161D"/>
    <w:rsid w:val="000B0C20"/>
    <w:rsid w:val="000B1741"/>
    <w:rsid w:val="000C3FC9"/>
    <w:rsid w:val="000C45FC"/>
    <w:rsid w:val="000D29E2"/>
    <w:rsid w:val="000D7584"/>
    <w:rsid w:val="000E6A91"/>
    <w:rsid w:val="000F60E1"/>
    <w:rsid w:val="0010445F"/>
    <w:rsid w:val="00104B99"/>
    <w:rsid w:val="00111D6C"/>
    <w:rsid w:val="001165F4"/>
    <w:rsid w:val="00116BBF"/>
    <w:rsid w:val="001221FC"/>
    <w:rsid w:val="00123E91"/>
    <w:rsid w:val="00127199"/>
    <w:rsid w:val="00130DDC"/>
    <w:rsid w:val="00130FE2"/>
    <w:rsid w:val="001312B5"/>
    <w:rsid w:val="001475A2"/>
    <w:rsid w:val="0015048C"/>
    <w:rsid w:val="0015261A"/>
    <w:rsid w:val="00156259"/>
    <w:rsid w:val="0016383D"/>
    <w:rsid w:val="00167608"/>
    <w:rsid w:val="00167F21"/>
    <w:rsid w:val="00170CC9"/>
    <w:rsid w:val="00190E93"/>
    <w:rsid w:val="001941AE"/>
    <w:rsid w:val="001A3B37"/>
    <w:rsid w:val="001A5FFE"/>
    <w:rsid w:val="001A7E88"/>
    <w:rsid w:val="001B4C4E"/>
    <w:rsid w:val="001B74AB"/>
    <w:rsid w:val="001B7FC8"/>
    <w:rsid w:val="001C0341"/>
    <w:rsid w:val="001D4C4E"/>
    <w:rsid w:val="001E0EF3"/>
    <w:rsid w:val="001E7BE4"/>
    <w:rsid w:val="001F350D"/>
    <w:rsid w:val="001F483B"/>
    <w:rsid w:val="00203BF8"/>
    <w:rsid w:val="00204128"/>
    <w:rsid w:val="0020481B"/>
    <w:rsid w:val="00206816"/>
    <w:rsid w:val="00212411"/>
    <w:rsid w:val="00235CE5"/>
    <w:rsid w:val="00235FFE"/>
    <w:rsid w:val="0023712C"/>
    <w:rsid w:val="00237B08"/>
    <w:rsid w:val="00240916"/>
    <w:rsid w:val="00240EE5"/>
    <w:rsid w:val="002455F2"/>
    <w:rsid w:val="00252B09"/>
    <w:rsid w:val="0025755F"/>
    <w:rsid w:val="00257E1F"/>
    <w:rsid w:val="002619B7"/>
    <w:rsid w:val="00262A84"/>
    <w:rsid w:val="00273975"/>
    <w:rsid w:val="0027419D"/>
    <w:rsid w:val="00276A09"/>
    <w:rsid w:val="00276DC9"/>
    <w:rsid w:val="00277361"/>
    <w:rsid w:val="00280D8D"/>
    <w:rsid w:val="00281683"/>
    <w:rsid w:val="00283350"/>
    <w:rsid w:val="00296EB1"/>
    <w:rsid w:val="002A2148"/>
    <w:rsid w:val="002B174F"/>
    <w:rsid w:val="002B3AB3"/>
    <w:rsid w:val="002B52CA"/>
    <w:rsid w:val="002C6CB1"/>
    <w:rsid w:val="002D33DC"/>
    <w:rsid w:val="002D478E"/>
    <w:rsid w:val="002D50F7"/>
    <w:rsid w:val="002D6D83"/>
    <w:rsid w:val="002D777E"/>
    <w:rsid w:val="002F174F"/>
    <w:rsid w:val="00303C87"/>
    <w:rsid w:val="003061CF"/>
    <w:rsid w:val="00306AFD"/>
    <w:rsid w:val="00314A45"/>
    <w:rsid w:val="00315515"/>
    <w:rsid w:val="003328EC"/>
    <w:rsid w:val="0033310A"/>
    <w:rsid w:val="00352EF1"/>
    <w:rsid w:val="00353B45"/>
    <w:rsid w:val="00354563"/>
    <w:rsid w:val="00361CEC"/>
    <w:rsid w:val="003658D3"/>
    <w:rsid w:val="00366710"/>
    <w:rsid w:val="00367FD9"/>
    <w:rsid w:val="00374E81"/>
    <w:rsid w:val="00375DA1"/>
    <w:rsid w:val="003775E4"/>
    <w:rsid w:val="003817DC"/>
    <w:rsid w:val="003821B9"/>
    <w:rsid w:val="003909C6"/>
    <w:rsid w:val="00397A73"/>
    <w:rsid w:val="003A1954"/>
    <w:rsid w:val="003A3551"/>
    <w:rsid w:val="003A77CE"/>
    <w:rsid w:val="003C5E51"/>
    <w:rsid w:val="003D5381"/>
    <w:rsid w:val="003D5FB8"/>
    <w:rsid w:val="003E343C"/>
    <w:rsid w:val="003F044D"/>
    <w:rsid w:val="003F238D"/>
    <w:rsid w:val="003F3D65"/>
    <w:rsid w:val="00401D09"/>
    <w:rsid w:val="0041092E"/>
    <w:rsid w:val="00410A26"/>
    <w:rsid w:val="004332AF"/>
    <w:rsid w:val="00441590"/>
    <w:rsid w:val="004430AA"/>
    <w:rsid w:val="00445369"/>
    <w:rsid w:val="00451D26"/>
    <w:rsid w:val="00463C84"/>
    <w:rsid w:val="00465381"/>
    <w:rsid w:val="00473FC0"/>
    <w:rsid w:val="00476D68"/>
    <w:rsid w:val="00481B91"/>
    <w:rsid w:val="00490E41"/>
    <w:rsid w:val="004935A2"/>
    <w:rsid w:val="00495D8E"/>
    <w:rsid w:val="00496F6B"/>
    <w:rsid w:val="004A3317"/>
    <w:rsid w:val="004A4094"/>
    <w:rsid w:val="004A5F96"/>
    <w:rsid w:val="004B2915"/>
    <w:rsid w:val="004C2016"/>
    <w:rsid w:val="004C49FF"/>
    <w:rsid w:val="004D0771"/>
    <w:rsid w:val="004D3143"/>
    <w:rsid w:val="004D4D47"/>
    <w:rsid w:val="004D546B"/>
    <w:rsid w:val="004F27B9"/>
    <w:rsid w:val="004F2E01"/>
    <w:rsid w:val="004F4563"/>
    <w:rsid w:val="00530C64"/>
    <w:rsid w:val="0054188B"/>
    <w:rsid w:val="005463CC"/>
    <w:rsid w:val="0055232E"/>
    <w:rsid w:val="00554FA4"/>
    <w:rsid w:val="00575F62"/>
    <w:rsid w:val="005845AB"/>
    <w:rsid w:val="00584A89"/>
    <w:rsid w:val="005911B9"/>
    <w:rsid w:val="00594148"/>
    <w:rsid w:val="005A4BB7"/>
    <w:rsid w:val="005B0C0E"/>
    <w:rsid w:val="005B3E13"/>
    <w:rsid w:val="005D4D30"/>
    <w:rsid w:val="005D5911"/>
    <w:rsid w:val="005D65D3"/>
    <w:rsid w:val="005D6C8A"/>
    <w:rsid w:val="005E6C72"/>
    <w:rsid w:val="005F46C1"/>
    <w:rsid w:val="00612F7B"/>
    <w:rsid w:val="006137D4"/>
    <w:rsid w:val="00617DEA"/>
    <w:rsid w:val="006212F1"/>
    <w:rsid w:val="00625113"/>
    <w:rsid w:val="00625DC2"/>
    <w:rsid w:val="006268B9"/>
    <w:rsid w:val="00627AF3"/>
    <w:rsid w:val="006340A9"/>
    <w:rsid w:val="00637FAE"/>
    <w:rsid w:val="006439DA"/>
    <w:rsid w:val="00653107"/>
    <w:rsid w:val="006546EF"/>
    <w:rsid w:val="00667972"/>
    <w:rsid w:val="006709A3"/>
    <w:rsid w:val="00673F29"/>
    <w:rsid w:val="00675E8A"/>
    <w:rsid w:val="00681F18"/>
    <w:rsid w:val="00685C3E"/>
    <w:rsid w:val="006863BB"/>
    <w:rsid w:val="006870EE"/>
    <w:rsid w:val="006927B0"/>
    <w:rsid w:val="00696712"/>
    <w:rsid w:val="006A4A71"/>
    <w:rsid w:val="006B2471"/>
    <w:rsid w:val="006C0114"/>
    <w:rsid w:val="006C0485"/>
    <w:rsid w:val="006C36C8"/>
    <w:rsid w:val="006C4059"/>
    <w:rsid w:val="006C6C8F"/>
    <w:rsid w:val="006D1F87"/>
    <w:rsid w:val="006D25A1"/>
    <w:rsid w:val="006D3B1F"/>
    <w:rsid w:val="006D48E1"/>
    <w:rsid w:val="006E2B83"/>
    <w:rsid w:val="006E30CC"/>
    <w:rsid w:val="006E3336"/>
    <w:rsid w:val="006E708E"/>
    <w:rsid w:val="006F21C9"/>
    <w:rsid w:val="006F3428"/>
    <w:rsid w:val="006F3C02"/>
    <w:rsid w:val="006F7711"/>
    <w:rsid w:val="0070090B"/>
    <w:rsid w:val="00707CDD"/>
    <w:rsid w:val="00717DD0"/>
    <w:rsid w:val="00720FAE"/>
    <w:rsid w:val="0072647A"/>
    <w:rsid w:val="00732863"/>
    <w:rsid w:val="00751600"/>
    <w:rsid w:val="00756C54"/>
    <w:rsid w:val="0076035E"/>
    <w:rsid w:val="00765C76"/>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23FE"/>
    <w:rsid w:val="00805848"/>
    <w:rsid w:val="00805C94"/>
    <w:rsid w:val="00811AFF"/>
    <w:rsid w:val="00814D66"/>
    <w:rsid w:val="0082097F"/>
    <w:rsid w:val="00821D28"/>
    <w:rsid w:val="0082253C"/>
    <w:rsid w:val="008248DB"/>
    <w:rsid w:val="0082585C"/>
    <w:rsid w:val="00825C8B"/>
    <w:rsid w:val="00826E65"/>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C7B8B"/>
    <w:rsid w:val="008D2060"/>
    <w:rsid w:val="008E0253"/>
    <w:rsid w:val="008E04FB"/>
    <w:rsid w:val="008E4A63"/>
    <w:rsid w:val="008E606D"/>
    <w:rsid w:val="008E713B"/>
    <w:rsid w:val="008F292B"/>
    <w:rsid w:val="009070B8"/>
    <w:rsid w:val="00925D13"/>
    <w:rsid w:val="00930B0F"/>
    <w:rsid w:val="00933955"/>
    <w:rsid w:val="00941B46"/>
    <w:rsid w:val="009460C7"/>
    <w:rsid w:val="0094672B"/>
    <w:rsid w:val="00946B25"/>
    <w:rsid w:val="00947FB5"/>
    <w:rsid w:val="009545F3"/>
    <w:rsid w:val="00954BD4"/>
    <w:rsid w:val="00957898"/>
    <w:rsid w:val="00962218"/>
    <w:rsid w:val="00963C8D"/>
    <w:rsid w:val="009675BB"/>
    <w:rsid w:val="009727C4"/>
    <w:rsid w:val="0097390E"/>
    <w:rsid w:val="00981199"/>
    <w:rsid w:val="00984EC9"/>
    <w:rsid w:val="009948C3"/>
    <w:rsid w:val="00994ADB"/>
    <w:rsid w:val="009978E0"/>
    <w:rsid w:val="009A0A02"/>
    <w:rsid w:val="009A0F38"/>
    <w:rsid w:val="009A321C"/>
    <w:rsid w:val="009A4898"/>
    <w:rsid w:val="009B28EE"/>
    <w:rsid w:val="009B5EE9"/>
    <w:rsid w:val="009C77C4"/>
    <w:rsid w:val="009E00D1"/>
    <w:rsid w:val="009E29AD"/>
    <w:rsid w:val="00A0596F"/>
    <w:rsid w:val="00A05BEE"/>
    <w:rsid w:val="00A0710F"/>
    <w:rsid w:val="00A10303"/>
    <w:rsid w:val="00A122AD"/>
    <w:rsid w:val="00A12E5C"/>
    <w:rsid w:val="00A1342F"/>
    <w:rsid w:val="00A14E26"/>
    <w:rsid w:val="00A16919"/>
    <w:rsid w:val="00A201C2"/>
    <w:rsid w:val="00A2202B"/>
    <w:rsid w:val="00A22464"/>
    <w:rsid w:val="00A307F8"/>
    <w:rsid w:val="00A33B1C"/>
    <w:rsid w:val="00A37A37"/>
    <w:rsid w:val="00A458CE"/>
    <w:rsid w:val="00A45D6D"/>
    <w:rsid w:val="00A47B37"/>
    <w:rsid w:val="00A47E5F"/>
    <w:rsid w:val="00A65B61"/>
    <w:rsid w:val="00A8373C"/>
    <w:rsid w:val="00A86B04"/>
    <w:rsid w:val="00A920E2"/>
    <w:rsid w:val="00A92374"/>
    <w:rsid w:val="00A97D5D"/>
    <w:rsid w:val="00AA09A5"/>
    <w:rsid w:val="00AA43E2"/>
    <w:rsid w:val="00AC5EF0"/>
    <w:rsid w:val="00AC62FF"/>
    <w:rsid w:val="00AD15AC"/>
    <w:rsid w:val="00AD5824"/>
    <w:rsid w:val="00AD6826"/>
    <w:rsid w:val="00AF1254"/>
    <w:rsid w:val="00AF3F9A"/>
    <w:rsid w:val="00B0243C"/>
    <w:rsid w:val="00B05729"/>
    <w:rsid w:val="00B05E21"/>
    <w:rsid w:val="00B07E38"/>
    <w:rsid w:val="00B2376A"/>
    <w:rsid w:val="00B40BF4"/>
    <w:rsid w:val="00B547FE"/>
    <w:rsid w:val="00B605A4"/>
    <w:rsid w:val="00B62068"/>
    <w:rsid w:val="00B72235"/>
    <w:rsid w:val="00B847D0"/>
    <w:rsid w:val="00B90DAA"/>
    <w:rsid w:val="00B9230D"/>
    <w:rsid w:val="00B9585C"/>
    <w:rsid w:val="00B968D5"/>
    <w:rsid w:val="00BA3BBC"/>
    <w:rsid w:val="00BA7203"/>
    <w:rsid w:val="00BA7A57"/>
    <w:rsid w:val="00BB0301"/>
    <w:rsid w:val="00BB4029"/>
    <w:rsid w:val="00BB5604"/>
    <w:rsid w:val="00BC0994"/>
    <w:rsid w:val="00BC76AF"/>
    <w:rsid w:val="00BC77EF"/>
    <w:rsid w:val="00BD0D55"/>
    <w:rsid w:val="00BE552A"/>
    <w:rsid w:val="00BE6B0A"/>
    <w:rsid w:val="00BF1C9B"/>
    <w:rsid w:val="00BF2502"/>
    <w:rsid w:val="00C061FE"/>
    <w:rsid w:val="00C067B6"/>
    <w:rsid w:val="00C412DF"/>
    <w:rsid w:val="00C432AA"/>
    <w:rsid w:val="00C515EC"/>
    <w:rsid w:val="00C550A5"/>
    <w:rsid w:val="00C5795C"/>
    <w:rsid w:val="00C61E5B"/>
    <w:rsid w:val="00C64B57"/>
    <w:rsid w:val="00C72BE5"/>
    <w:rsid w:val="00C74C57"/>
    <w:rsid w:val="00C7769F"/>
    <w:rsid w:val="00C8678C"/>
    <w:rsid w:val="00CA0C2B"/>
    <w:rsid w:val="00CA36C2"/>
    <w:rsid w:val="00CA4965"/>
    <w:rsid w:val="00CA7322"/>
    <w:rsid w:val="00CB022B"/>
    <w:rsid w:val="00CB2133"/>
    <w:rsid w:val="00CB4A25"/>
    <w:rsid w:val="00CC58EF"/>
    <w:rsid w:val="00CD06F0"/>
    <w:rsid w:val="00CD2BCB"/>
    <w:rsid w:val="00CF12E0"/>
    <w:rsid w:val="00CF27F5"/>
    <w:rsid w:val="00CF3755"/>
    <w:rsid w:val="00D02DB6"/>
    <w:rsid w:val="00D065E5"/>
    <w:rsid w:val="00D41211"/>
    <w:rsid w:val="00D54971"/>
    <w:rsid w:val="00D64FD2"/>
    <w:rsid w:val="00D65FB5"/>
    <w:rsid w:val="00D722AC"/>
    <w:rsid w:val="00D736BF"/>
    <w:rsid w:val="00D80712"/>
    <w:rsid w:val="00D82E5F"/>
    <w:rsid w:val="00D84923"/>
    <w:rsid w:val="00D84F90"/>
    <w:rsid w:val="00D93786"/>
    <w:rsid w:val="00D94F0E"/>
    <w:rsid w:val="00DA0CBD"/>
    <w:rsid w:val="00DB0CDA"/>
    <w:rsid w:val="00DB2907"/>
    <w:rsid w:val="00DB6A14"/>
    <w:rsid w:val="00DB7F5F"/>
    <w:rsid w:val="00DC171A"/>
    <w:rsid w:val="00DD0DDB"/>
    <w:rsid w:val="00DD1E91"/>
    <w:rsid w:val="00DD715A"/>
    <w:rsid w:val="00DE0529"/>
    <w:rsid w:val="00DF272A"/>
    <w:rsid w:val="00DF3E9D"/>
    <w:rsid w:val="00E003B9"/>
    <w:rsid w:val="00E03756"/>
    <w:rsid w:val="00E13630"/>
    <w:rsid w:val="00E14146"/>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154A"/>
    <w:rsid w:val="00EB3123"/>
    <w:rsid w:val="00EB55B1"/>
    <w:rsid w:val="00EC2B8A"/>
    <w:rsid w:val="00ED1557"/>
    <w:rsid w:val="00ED482F"/>
    <w:rsid w:val="00ED4CB0"/>
    <w:rsid w:val="00EE3247"/>
    <w:rsid w:val="00EE36BF"/>
    <w:rsid w:val="00EE4916"/>
    <w:rsid w:val="00EF1A9D"/>
    <w:rsid w:val="00EF24FF"/>
    <w:rsid w:val="00F00D7F"/>
    <w:rsid w:val="00F03866"/>
    <w:rsid w:val="00F129D2"/>
    <w:rsid w:val="00F131B3"/>
    <w:rsid w:val="00F13490"/>
    <w:rsid w:val="00F1797C"/>
    <w:rsid w:val="00F23285"/>
    <w:rsid w:val="00F27366"/>
    <w:rsid w:val="00F4073F"/>
    <w:rsid w:val="00F41785"/>
    <w:rsid w:val="00F41E11"/>
    <w:rsid w:val="00F51BFA"/>
    <w:rsid w:val="00F612A9"/>
    <w:rsid w:val="00F61EFA"/>
    <w:rsid w:val="00F91AA9"/>
    <w:rsid w:val="00FA105D"/>
    <w:rsid w:val="00FB24F8"/>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3E13"/>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L,bullet point list,List Paragraph111,F5 List Paragraph,Dot pt,CV text,Table text,Medium Grid 1 - Accent 21,Numbered Paragraph,List Paragraph2,FooterText,列"/>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nhideWhenUsed/>
    <w:rsid w:val="00B0243C"/>
    <w:pPr>
      <w:spacing w:after="0" w:line="240" w:lineRule="auto"/>
    </w:pPr>
    <w:rPr>
      <w:sz w:val="20"/>
      <w:szCs w:val="20"/>
    </w:rPr>
  </w:style>
  <w:style w:type="character" w:customStyle="1" w:styleId="FootnoteTextChar">
    <w:name w:val="Footnote Text Char"/>
    <w:basedOn w:val="DefaultParagraphFont"/>
    <w:link w:val="FootnoteText"/>
    <w:rsid w:val="00B0243C"/>
    <w:rPr>
      <w:sz w:val="20"/>
      <w:szCs w:val="20"/>
    </w:rPr>
  </w:style>
  <w:style w:type="character" w:styleId="FootnoteReference">
    <w:name w:val="footnote reference"/>
    <w:basedOn w:val="DefaultParagraphFont"/>
    <w:unhideWhenUsed/>
    <w:rsid w:val="00B0243C"/>
    <w:rPr>
      <w:vertAlign w:val="superscript"/>
    </w:rPr>
  </w:style>
  <w:style w:type="character" w:styleId="UnresolvedMention">
    <w:name w:val="Unresolved Mention"/>
    <w:basedOn w:val="DefaultParagraphFont"/>
    <w:uiPriority w:val="99"/>
    <w:semiHidden/>
    <w:unhideWhenUsed/>
    <w:rsid w:val="00554FA4"/>
    <w:rPr>
      <w:color w:val="605E5C"/>
      <w:shd w:val="clear" w:color="auto" w:fill="E1DFDD"/>
    </w:rPr>
  </w:style>
  <w:style w:type="character" w:styleId="FollowedHyperlink">
    <w:name w:val="FollowedHyperlink"/>
    <w:basedOn w:val="DefaultParagraphFont"/>
    <w:semiHidden/>
    <w:unhideWhenUsed/>
    <w:rsid w:val="00DB7F5F"/>
    <w:rPr>
      <w:color w:val="3B7AA5" w:themeColor="followedHyperlink"/>
      <w:u w:val="single"/>
    </w:rPr>
  </w:style>
  <w:style w:type="paragraph" w:customStyle="1" w:styleId="ColorfulList-Accent11">
    <w:name w:val="Colorful List - Accent 11"/>
    <w:aliases w:val="List Paragraph1,List Paragraph11,Bullet point,List Paragraph Number,Dot Point,Recommendation"/>
    <w:basedOn w:val="Normal"/>
    <w:link w:val="ColorfulList-Accent1Char"/>
    <w:uiPriority w:val="34"/>
    <w:qFormat/>
    <w:rsid w:val="00303C87"/>
    <w:pPr>
      <w:spacing w:after="160" w:line="259" w:lineRule="auto"/>
      <w:ind w:left="720"/>
      <w:contextualSpacing/>
    </w:pPr>
    <w:rPr>
      <w:rFonts w:ascii="Calibri" w:eastAsia="Calibri" w:hAnsi="Calibri"/>
      <w:sz w:val="22"/>
      <w:szCs w:val="22"/>
    </w:rPr>
  </w:style>
  <w:style w:type="character" w:customStyle="1" w:styleId="ColorfulList-Accent1Char">
    <w:name w:val="Colorful List - Accent 1 Char"/>
    <w:aliases w:val="List Paragraph1 Char,List Paragraph11 Char,Bullet point Char,List Paragraph Number Char,Dot Point Char,Recommendation Char,List Paragraph Char,L Char,bullet point list Char,List Paragraph111 Char,F5 List Paragraph Char"/>
    <w:link w:val="ColorfulList-Accent11"/>
    <w:uiPriority w:val="34"/>
    <w:qFormat/>
    <w:locked/>
    <w:rsid w:val="00303C87"/>
    <w:rPr>
      <w:rFonts w:ascii="Calibri" w:eastAsia="Calibri" w:hAnsi="Calibri"/>
      <w:sz w:val="22"/>
      <w:szCs w:val="22"/>
    </w:rPr>
  </w:style>
  <w:style w:type="paragraph" w:styleId="Revision">
    <w:name w:val="Revision"/>
    <w:hidden/>
    <w:semiHidden/>
    <w:rsid w:val="00080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123035486">
      <w:bodyDiv w:val="1"/>
      <w:marLeft w:val="0"/>
      <w:marRight w:val="0"/>
      <w:marTop w:val="0"/>
      <w:marBottom w:val="0"/>
      <w:divBdr>
        <w:top w:val="none" w:sz="0" w:space="0" w:color="auto"/>
        <w:left w:val="none" w:sz="0" w:space="0" w:color="auto"/>
        <w:bottom w:val="none" w:sz="0" w:space="0" w:color="auto"/>
        <w:right w:val="none" w:sz="0" w:space="0" w:color="auto"/>
      </w:divBdr>
    </w:div>
    <w:div w:id="1988363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cp.wa.gov.au/ChildProtection/Pages/Ifyouareconcernedaboutachild.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a.gov.au/service/community-services/community-support/mandatory-reporting-of-child-sexual-abu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gov.au/organisation/department-of-communities/aboriginal-family-led-decision-mak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naicc.org.au/?s=aboriginal+family+led"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pduty@communities.wa.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wa.gov.au/Parliament/commit.nsf/(Report+Lookup+by+Com+ID)/D1E72E9FA7E26C2C482585DF000E56A7/$file/ls.ccs.200902.rpf.044.xx-%20web%20version.pdf" TargetMode="External"/><Relationship Id="rId2" Type="http://schemas.openxmlformats.org/officeDocument/2006/relationships/hyperlink" Target="http://www.parliament.wa.gov.au/publications/tabledpapers.nsf/displaypaper/4010991ac1b94f27cef79237482581e7001d5deb/$file/991.pdf" TargetMode="External"/><Relationship Id="rId1" Type="http://schemas.openxmlformats.org/officeDocument/2006/relationships/hyperlink" Target="https://www.legislation.wa.gov.au/legislation/prod/filestore.nsf/FileURL/mrdoc_44337.pdf/$FILE/Children%20and%20Community%20Services%20Amendment%20Act%202021%20-%20%5B00-00-00%5D.pdf?OpenElement" TargetMode="External"/><Relationship Id="rId4" Type="http://schemas.openxmlformats.org/officeDocument/2006/relationships/hyperlink" Target="https://www.closingthegap.gov.au/national-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metadata xmlns="http://www.objective.com/ecm/document/metadata/E33714F3EF854325AA8BBAA0BA2C5425" version="1.0.0">
  <systemFields>
    <field name="Objective-Id">
      <value order="0">A43938286</value>
    </field>
    <field name="Objective-Title">
      <value order="0">Attachment 1 - CCSA Act 2021 FAQs</value>
    </field>
    <field name="Objective-Description">
      <value order="0"/>
    </field>
    <field name="Objective-CreationStamp">
      <value order="0">2021-11-04T03:23:32Z</value>
    </field>
    <field name="Objective-IsApproved">
      <value order="0">false</value>
    </field>
    <field name="Objective-IsPublished">
      <value order="0">true</value>
    </field>
    <field name="Objective-DatePublished">
      <value order="0">2021-11-29T02:33:16Z</value>
    </field>
    <field name="Objective-ModificationStamp">
      <value order="0">2021-11-29T02:33:16Z</value>
    </field>
    <field name="Objective-Owner">
      <value order="0">Victoria Van Der Kuil</value>
    </field>
    <field name="Objective-Path">
      <value order="0">Objective Global Folder:Division of Child Protection and Family Support:Office of the Director General:Executive Services:Executive Ministerials:2021:Strategy and Partnerships:CCSA Act 2021 Communications Kit :ADG Correspondence - CCSA Act 2021 Communications Kit </value>
    </field>
    <field name="Objective-Parent">
      <value order="0">ADG Correspondence - CCSA Act 2021 Communications Kit </value>
    </field>
    <field name="Objective-State">
      <value order="0">Published</value>
    </field>
    <field name="Objective-VersionId">
      <value order="0">vA47328488</value>
    </field>
    <field name="Objective-Version">
      <value order="0">17.0</value>
    </field>
    <field name="Objective-VersionNumber">
      <value order="0">18</value>
    </field>
    <field name="Objective-VersionComment">
      <value order="0">Correcting edit in 3rd last para, and extra apostrophe in header 5</value>
    </field>
    <field name="Objective-FileNumber">
      <value order="0">2021/35162</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2021-11-03T16:00:00Z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CCSA 2021 FAQs</dc:title>
  <dc:subject/>
  <dc:creator/>
  <cp:keywords/>
  <dc:description/>
  <cp:lastModifiedBy/>
  <cp:revision>1</cp:revision>
  <dcterms:created xsi:type="dcterms:W3CDTF">2021-11-29T04:30:00Z</dcterms:created>
  <dcterms:modified xsi:type="dcterms:W3CDTF">2021-12-02T04:02:00Z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Objective-Id">
    <vt:lpwstr>A43938286</vt:lpwstr>
  </property>
  <property fmtid="{D5CDD505-2E9C-101B-9397-08002B2CF9AE}" pid="5" name="Objective-Title">
    <vt:lpwstr>Attachment 1 - CCSA Act 2021 FAQs</vt:lpwstr>
  </property>
  <property fmtid="{D5CDD505-2E9C-101B-9397-08002B2CF9AE}" pid="6" name="Objective-Description">
    <vt:lpwstr/>
  </property>
  <property fmtid="{D5CDD505-2E9C-101B-9397-08002B2CF9AE}" pid="7" name="Objective-CreationStamp">
    <vt:filetime>2021-11-04T03:23:54Z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2021-11-29T02:33:16Z</vt:filetime>
  </property>
  <property fmtid="{D5CDD505-2E9C-101B-9397-08002B2CF9AE}" pid="11" name="Objective-ModificationStamp">
    <vt:filetime>2021-11-29T02:33:16Z</vt:filetime>
  </property>
  <property fmtid="{D5CDD505-2E9C-101B-9397-08002B2CF9AE}" pid="12" name="Objective-Owner">
    <vt:lpwstr>Victoria Van Der Kuil</vt:lpwstr>
  </property>
  <property fmtid="{D5CDD505-2E9C-101B-9397-08002B2CF9AE}" pid="13" name="Objective-Path">
    <vt:lpwstr>Objective Global Folder:Division of Child Protection and Family Support:Office of the Director General:Executive Services:Executive Ministerials:2021:Strategy and Partnerships:CCSA Act 2021 Communications Kit :ADG Correspondence - CCSA Act 2021 Communicat</vt:lpwstr>
  </property>
  <property fmtid="{D5CDD505-2E9C-101B-9397-08002B2CF9AE}" pid="14" name="Objective-Parent">
    <vt:lpwstr>ADG Correspondence - CCSA Act 2021 Communications Kit </vt:lpwstr>
  </property>
  <property fmtid="{D5CDD505-2E9C-101B-9397-08002B2CF9AE}" pid="15" name="Objective-State">
    <vt:lpwstr>Published</vt:lpwstr>
  </property>
  <property fmtid="{D5CDD505-2E9C-101B-9397-08002B2CF9AE}" pid="16" name="Objective-VersionId">
    <vt:lpwstr>vA47328488</vt:lpwstr>
  </property>
  <property fmtid="{D5CDD505-2E9C-101B-9397-08002B2CF9AE}" pid="17" name="Objective-Version">
    <vt:lpwstr>17.0</vt:lpwstr>
  </property>
  <property fmtid="{D5CDD505-2E9C-101B-9397-08002B2CF9AE}" pid="18" name="Objective-VersionNumber">
    <vt:r8>18</vt:r8>
  </property>
  <property fmtid="{D5CDD505-2E9C-101B-9397-08002B2CF9AE}" pid="19" name="Objective-VersionComment">
    <vt:lpwstr>Correcting edit in 3rd last para, and extra apostrophe in header 5</vt:lpwstr>
  </property>
  <property fmtid="{D5CDD505-2E9C-101B-9397-08002B2CF9AE}" pid="20" name="Objective-FileNumber">
    <vt:lpwstr>2021/35162</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Document Type">
    <vt:lpwstr>Internal Document</vt:lpwstr>
  </property>
  <property fmtid="{D5CDD505-2E9C-101B-9397-08002B2CF9AE}" pid="24" name="Objective-Document Sub Type">
    <vt:lpwstr/>
  </property>
  <property fmtid="{D5CDD505-2E9C-101B-9397-08002B2CF9AE}" pid="25" name="Objective-Document Date">
    <vt:filetime>2021-11-03T16:00:00Z</vt:filetime>
  </property>
  <property fmtid="{D5CDD505-2E9C-101B-9397-08002B2CF9AE}" pid="26" name="Objective-Security Classification">
    <vt:lpwstr/>
  </property>
  <property fmtid="{D5CDD505-2E9C-101B-9397-08002B2CF9AE}" pid="27" name="Objective-Addressee">
    <vt:lpwstr/>
  </property>
  <property fmtid="{D5CDD505-2E9C-101B-9397-08002B2CF9AE}" pid="28" name="Objective-Signatory">
    <vt:lpwstr/>
  </property>
  <property fmtid="{D5CDD505-2E9C-101B-9397-08002B2CF9AE}" pid="29" name="Objective-Document Description">
    <vt:lpwstr/>
  </property>
  <property fmtid="{D5CDD505-2E9C-101B-9397-08002B2CF9AE}" pid="30" name="Objective-Publish Exemption">
    <vt:lpwstr>No</vt:lpwstr>
  </property>
  <property fmtid="{D5CDD505-2E9C-101B-9397-08002B2CF9AE}" pid="31" name="Objective-Approval Status">
    <vt:lpwstr/>
  </property>
  <property fmtid="{D5CDD505-2E9C-101B-9397-08002B2CF9AE}" pid="32" name="Objective-Connect Creator">
    <vt:lpwstr/>
  </property>
  <property fmtid="{D5CDD505-2E9C-101B-9397-08002B2CF9AE}" pid="33" name="Objective-Mail Returned">
    <vt:lpwstr/>
  </property>
  <property fmtid="{D5CDD505-2E9C-101B-9397-08002B2CF9AE}" pid="34" name="Objective-Comment">
    <vt:lpwstr/>
  </property>
</Properties>
</file>