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A11DC0" w14:textId="77777777" w:rsidR="00425FA7" w:rsidRDefault="00425FA7" w:rsidP="00425FA7">
      <w:pPr>
        <w:spacing w:after="0" w:line="240" w:lineRule="auto"/>
        <w:ind w:right="-263"/>
        <w:jc w:val="both"/>
        <w:rPr>
          <w:rFonts w:ascii="Arial" w:eastAsia="Times New Roman" w:hAnsi="Arial" w:cs="Times New Roman"/>
          <w:b/>
          <w:sz w:val="28"/>
          <w:szCs w:val="28"/>
        </w:rPr>
      </w:pPr>
      <w:bookmarkStart w:id="0" w:name="_GoBack"/>
      <w:bookmarkEnd w:id="0"/>
    </w:p>
    <w:p w14:paraId="55E8F069" w14:textId="77777777" w:rsidR="003F1821" w:rsidRDefault="003F1821" w:rsidP="00425FA7">
      <w:pPr>
        <w:spacing w:after="0" w:line="240" w:lineRule="auto"/>
        <w:ind w:right="-263"/>
        <w:jc w:val="both"/>
        <w:rPr>
          <w:rFonts w:ascii="Arial" w:eastAsia="Times New Roman" w:hAnsi="Arial" w:cs="Times New Roman"/>
          <w:b/>
          <w:sz w:val="28"/>
          <w:szCs w:val="28"/>
        </w:rPr>
      </w:pPr>
    </w:p>
    <w:p w14:paraId="48FF0AB1" w14:textId="071F46BA" w:rsidR="00425FA7" w:rsidRPr="00A15B8B" w:rsidRDefault="00425FA7" w:rsidP="00425FA7">
      <w:pPr>
        <w:spacing w:after="0" w:line="240" w:lineRule="auto"/>
        <w:ind w:right="-263"/>
        <w:jc w:val="both"/>
        <w:rPr>
          <w:rFonts w:ascii="Arial" w:eastAsia="Times New Roman" w:hAnsi="Arial" w:cs="Times New Roman"/>
          <w:b/>
          <w:sz w:val="28"/>
          <w:szCs w:val="28"/>
        </w:rPr>
      </w:pPr>
      <w:r w:rsidRPr="00A15B8B">
        <w:rPr>
          <w:rFonts w:ascii="Arial" w:eastAsia="Times New Roman" w:hAnsi="Arial" w:cs="Times New Roman"/>
          <w:b/>
          <w:sz w:val="28"/>
          <w:szCs w:val="28"/>
        </w:rPr>
        <w:t>REPORTING TEMPLATE</w:t>
      </w:r>
    </w:p>
    <w:p w14:paraId="7B4A0E20" w14:textId="77777777" w:rsidR="00425FA7" w:rsidRPr="00E66602" w:rsidRDefault="00425FA7" w:rsidP="00425FA7">
      <w:pPr>
        <w:spacing w:after="0" w:line="240" w:lineRule="auto"/>
        <w:ind w:right="-263"/>
        <w:jc w:val="both"/>
        <w:rPr>
          <w:rFonts w:ascii="Arial" w:eastAsia="Times New Roman" w:hAnsi="Arial" w:cs="Times New Roman"/>
          <w:sz w:val="16"/>
          <w:szCs w:val="16"/>
        </w:rPr>
      </w:pPr>
    </w:p>
    <w:p w14:paraId="630CDC0E" w14:textId="77777777" w:rsidR="00425FA7" w:rsidRPr="00E66602" w:rsidRDefault="00425FA7" w:rsidP="00425FA7">
      <w:pPr>
        <w:spacing w:after="0" w:line="240" w:lineRule="auto"/>
        <w:jc w:val="center"/>
        <w:rPr>
          <w:rFonts w:ascii="Arial" w:eastAsia="Times New Roman" w:hAnsi="Arial" w:cs="Times New Roman"/>
          <w:sz w:val="24"/>
          <w:szCs w:val="24"/>
        </w:rPr>
      </w:pPr>
    </w:p>
    <w:tbl>
      <w:tblPr>
        <w:tblStyle w:val="TableGrid"/>
        <w:tblW w:w="0" w:type="auto"/>
        <w:tblLook w:val="04A0" w:firstRow="1" w:lastRow="0" w:firstColumn="1" w:lastColumn="0" w:noHBand="0" w:noVBand="1"/>
      </w:tblPr>
      <w:tblGrid>
        <w:gridCol w:w="2982"/>
        <w:gridCol w:w="2955"/>
        <w:gridCol w:w="1017"/>
        <w:gridCol w:w="1037"/>
        <w:gridCol w:w="1025"/>
      </w:tblGrid>
      <w:tr w:rsidR="003F1821" w:rsidRPr="00093A27" w14:paraId="1139E790" w14:textId="77777777" w:rsidTr="0073339B">
        <w:tc>
          <w:tcPr>
            <w:tcW w:w="3171" w:type="dxa"/>
            <w:vMerge w:val="restart"/>
          </w:tcPr>
          <w:p w14:paraId="1EF574EF" w14:textId="77777777" w:rsidR="003F1821" w:rsidRPr="00093A27" w:rsidRDefault="003F1821" w:rsidP="0073339B">
            <w:pPr>
              <w:pStyle w:val="BodyText"/>
              <w:rPr>
                <w:rFonts w:ascii="Calibri Light" w:hAnsi="Calibri Light" w:cs="Calibri Light"/>
                <w:b/>
                <w:sz w:val="22"/>
                <w:szCs w:val="22"/>
              </w:rPr>
            </w:pPr>
          </w:p>
          <w:p w14:paraId="4993A4C7" w14:textId="77777777" w:rsidR="003F1821" w:rsidRPr="00093A27" w:rsidRDefault="003F1821" w:rsidP="0073339B">
            <w:pPr>
              <w:pStyle w:val="BodyText"/>
              <w:rPr>
                <w:rFonts w:ascii="Calibri Light" w:hAnsi="Calibri Light" w:cs="Calibri Light"/>
                <w:b/>
                <w:sz w:val="22"/>
                <w:szCs w:val="22"/>
              </w:rPr>
            </w:pPr>
            <w:r w:rsidRPr="00093A27">
              <w:rPr>
                <w:rFonts w:ascii="Calibri Light" w:hAnsi="Calibri Light" w:cs="Calibri Light"/>
                <w:b/>
                <w:sz w:val="22"/>
                <w:szCs w:val="22"/>
              </w:rPr>
              <w:t>Name of organisation</w:t>
            </w:r>
          </w:p>
        </w:tc>
        <w:tc>
          <w:tcPr>
            <w:tcW w:w="3172" w:type="dxa"/>
            <w:vMerge w:val="restart"/>
          </w:tcPr>
          <w:p w14:paraId="402549B9" w14:textId="77777777" w:rsidR="003F1821" w:rsidRDefault="003F1821" w:rsidP="0073339B">
            <w:pPr>
              <w:pStyle w:val="BodyText"/>
              <w:rPr>
                <w:rFonts w:ascii="Calibri Light" w:hAnsi="Calibri Light" w:cs="Calibri Light"/>
                <w:b/>
                <w:sz w:val="22"/>
                <w:szCs w:val="22"/>
              </w:rPr>
            </w:pPr>
          </w:p>
          <w:p w14:paraId="718A1978" w14:textId="77777777" w:rsidR="003F1821" w:rsidRPr="00093A27" w:rsidRDefault="003F1821" w:rsidP="0073339B">
            <w:pPr>
              <w:pStyle w:val="BodyText"/>
              <w:rPr>
                <w:rFonts w:ascii="Calibri Light" w:hAnsi="Calibri Light" w:cs="Calibri Light"/>
                <w:b/>
                <w:sz w:val="22"/>
                <w:szCs w:val="22"/>
              </w:rPr>
            </w:pPr>
            <w:r w:rsidRPr="00093A27">
              <w:rPr>
                <w:rFonts w:ascii="Calibri Light" w:hAnsi="Calibri Light" w:cs="Calibri Light"/>
                <w:b/>
                <w:sz w:val="22"/>
                <w:szCs w:val="22"/>
              </w:rPr>
              <w:t>Number of contracts</w:t>
            </w:r>
          </w:p>
        </w:tc>
        <w:tc>
          <w:tcPr>
            <w:tcW w:w="3172" w:type="dxa"/>
            <w:gridSpan w:val="3"/>
          </w:tcPr>
          <w:p w14:paraId="59FFF393" w14:textId="77777777" w:rsidR="003F1821" w:rsidRPr="00093A27" w:rsidRDefault="003F1821" w:rsidP="0073339B">
            <w:pPr>
              <w:pStyle w:val="BodyText"/>
              <w:rPr>
                <w:rFonts w:ascii="Calibri Light" w:hAnsi="Calibri Light" w:cs="Calibri Light"/>
                <w:b/>
                <w:sz w:val="22"/>
                <w:szCs w:val="22"/>
              </w:rPr>
            </w:pPr>
          </w:p>
          <w:p w14:paraId="4B30264B" w14:textId="77777777" w:rsidR="003F1821" w:rsidRPr="00093A27" w:rsidRDefault="003F1821" w:rsidP="0073339B">
            <w:pPr>
              <w:pStyle w:val="BodyText"/>
              <w:rPr>
                <w:rFonts w:ascii="Calibri Light" w:hAnsi="Calibri Light" w:cs="Calibri Light"/>
                <w:b/>
                <w:sz w:val="22"/>
                <w:szCs w:val="22"/>
              </w:rPr>
            </w:pPr>
            <w:r w:rsidRPr="00093A27">
              <w:rPr>
                <w:rFonts w:ascii="Calibri Light" w:hAnsi="Calibri Light" w:cs="Calibri Light"/>
                <w:b/>
                <w:sz w:val="22"/>
                <w:szCs w:val="22"/>
              </w:rPr>
              <w:t>Workforce</w:t>
            </w:r>
          </w:p>
        </w:tc>
      </w:tr>
      <w:tr w:rsidR="003F1821" w:rsidRPr="00093A27" w14:paraId="554FACE5" w14:textId="77777777" w:rsidTr="0073339B">
        <w:tc>
          <w:tcPr>
            <w:tcW w:w="3171" w:type="dxa"/>
            <w:vMerge/>
          </w:tcPr>
          <w:p w14:paraId="75752A65" w14:textId="77777777" w:rsidR="003F1821" w:rsidRPr="00093A27" w:rsidRDefault="003F1821" w:rsidP="0073339B">
            <w:pPr>
              <w:pStyle w:val="BodyText"/>
              <w:rPr>
                <w:rFonts w:ascii="Calibri Light" w:hAnsi="Calibri Light" w:cs="Calibri Light"/>
                <w:b/>
                <w:sz w:val="22"/>
                <w:szCs w:val="22"/>
              </w:rPr>
            </w:pPr>
          </w:p>
        </w:tc>
        <w:tc>
          <w:tcPr>
            <w:tcW w:w="3172" w:type="dxa"/>
            <w:vMerge/>
          </w:tcPr>
          <w:p w14:paraId="2AE84F8A" w14:textId="77777777" w:rsidR="003F1821" w:rsidRPr="00093A27" w:rsidRDefault="003F1821" w:rsidP="0073339B">
            <w:pPr>
              <w:pStyle w:val="BodyText"/>
              <w:rPr>
                <w:rFonts w:ascii="Calibri Light" w:hAnsi="Calibri Light" w:cs="Calibri Light"/>
                <w:b/>
                <w:sz w:val="22"/>
                <w:szCs w:val="22"/>
              </w:rPr>
            </w:pPr>
          </w:p>
        </w:tc>
        <w:tc>
          <w:tcPr>
            <w:tcW w:w="1057" w:type="dxa"/>
          </w:tcPr>
          <w:p w14:paraId="2D403BDF" w14:textId="77777777" w:rsidR="003F1821" w:rsidRPr="00093A27" w:rsidRDefault="003F1821" w:rsidP="0073339B">
            <w:pPr>
              <w:pStyle w:val="BodyText"/>
              <w:jc w:val="center"/>
              <w:rPr>
                <w:rFonts w:ascii="Calibri Light" w:hAnsi="Calibri Light" w:cs="Calibri Light"/>
                <w:b/>
                <w:sz w:val="22"/>
                <w:szCs w:val="22"/>
              </w:rPr>
            </w:pPr>
            <w:r w:rsidRPr="00093A27">
              <w:rPr>
                <w:rFonts w:ascii="Calibri Light" w:hAnsi="Calibri Light" w:cs="Calibri Light"/>
                <w:b/>
                <w:sz w:val="22"/>
                <w:szCs w:val="22"/>
              </w:rPr>
              <w:t>Male</w:t>
            </w:r>
          </w:p>
        </w:tc>
        <w:tc>
          <w:tcPr>
            <w:tcW w:w="1057" w:type="dxa"/>
          </w:tcPr>
          <w:p w14:paraId="1445B294" w14:textId="77777777" w:rsidR="003F1821" w:rsidRPr="00093A27" w:rsidRDefault="003F1821" w:rsidP="0073339B">
            <w:pPr>
              <w:pStyle w:val="BodyText"/>
              <w:jc w:val="center"/>
              <w:rPr>
                <w:rFonts w:ascii="Calibri Light" w:hAnsi="Calibri Light" w:cs="Calibri Light"/>
                <w:b/>
                <w:sz w:val="22"/>
                <w:szCs w:val="22"/>
              </w:rPr>
            </w:pPr>
            <w:r w:rsidRPr="00093A27">
              <w:rPr>
                <w:rFonts w:ascii="Calibri Light" w:hAnsi="Calibri Light" w:cs="Calibri Light"/>
                <w:b/>
                <w:sz w:val="22"/>
                <w:szCs w:val="22"/>
              </w:rPr>
              <w:t>Female</w:t>
            </w:r>
          </w:p>
        </w:tc>
        <w:tc>
          <w:tcPr>
            <w:tcW w:w="1058" w:type="dxa"/>
          </w:tcPr>
          <w:p w14:paraId="50E0A611" w14:textId="77777777" w:rsidR="003F1821" w:rsidRPr="00093A27" w:rsidRDefault="003F1821" w:rsidP="0073339B">
            <w:pPr>
              <w:pStyle w:val="BodyText"/>
              <w:jc w:val="center"/>
              <w:rPr>
                <w:rFonts w:ascii="Calibri Light" w:hAnsi="Calibri Light" w:cs="Calibri Light"/>
                <w:b/>
                <w:sz w:val="22"/>
                <w:szCs w:val="22"/>
              </w:rPr>
            </w:pPr>
            <w:r w:rsidRPr="00093A27">
              <w:rPr>
                <w:rFonts w:ascii="Calibri Light" w:hAnsi="Calibri Light" w:cs="Calibri Light"/>
                <w:b/>
                <w:sz w:val="22"/>
                <w:szCs w:val="22"/>
              </w:rPr>
              <w:t>Other</w:t>
            </w:r>
          </w:p>
        </w:tc>
      </w:tr>
      <w:tr w:rsidR="003F1821" w:rsidRPr="00093A27" w14:paraId="52D82E5E" w14:textId="77777777" w:rsidTr="0073339B">
        <w:trPr>
          <w:trHeight w:val="686"/>
        </w:trPr>
        <w:tc>
          <w:tcPr>
            <w:tcW w:w="3171" w:type="dxa"/>
            <w:vAlign w:val="center"/>
          </w:tcPr>
          <w:p w14:paraId="6CA8BB69" w14:textId="77777777" w:rsidR="003F1821" w:rsidRPr="00093A27" w:rsidRDefault="003F1821" w:rsidP="0073339B">
            <w:pPr>
              <w:pStyle w:val="BodyText"/>
              <w:jc w:val="center"/>
              <w:rPr>
                <w:rFonts w:ascii="Calibri Light" w:hAnsi="Calibri Light" w:cs="Calibri Light"/>
                <w:sz w:val="22"/>
                <w:szCs w:val="22"/>
              </w:rPr>
            </w:pPr>
          </w:p>
        </w:tc>
        <w:tc>
          <w:tcPr>
            <w:tcW w:w="3172" w:type="dxa"/>
            <w:vAlign w:val="center"/>
          </w:tcPr>
          <w:p w14:paraId="202A8C67" w14:textId="77777777" w:rsidR="003F1821" w:rsidRPr="00093A27" w:rsidRDefault="003F1821" w:rsidP="0073339B">
            <w:pPr>
              <w:pStyle w:val="BodyText"/>
              <w:jc w:val="center"/>
              <w:rPr>
                <w:rFonts w:ascii="Calibri Light" w:hAnsi="Calibri Light" w:cs="Calibri Light"/>
                <w:sz w:val="22"/>
                <w:szCs w:val="22"/>
              </w:rPr>
            </w:pPr>
          </w:p>
        </w:tc>
        <w:tc>
          <w:tcPr>
            <w:tcW w:w="1057" w:type="dxa"/>
            <w:vAlign w:val="center"/>
          </w:tcPr>
          <w:p w14:paraId="1B591C91" w14:textId="77777777" w:rsidR="003F1821" w:rsidRPr="00093A27" w:rsidRDefault="003F1821" w:rsidP="0073339B">
            <w:pPr>
              <w:pStyle w:val="BodyText"/>
              <w:jc w:val="center"/>
              <w:rPr>
                <w:rFonts w:ascii="Calibri Light" w:hAnsi="Calibri Light" w:cs="Calibri Light"/>
                <w:sz w:val="22"/>
                <w:szCs w:val="22"/>
              </w:rPr>
            </w:pPr>
          </w:p>
        </w:tc>
        <w:tc>
          <w:tcPr>
            <w:tcW w:w="1057" w:type="dxa"/>
            <w:vAlign w:val="center"/>
          </w:tcPr>
          <w:p w14:paraId="44A9B5A6" w14:textId="77777777" w:rsidR="003F1821" w:rsidRPr="00093A27" w:rsidRDefault="003F1821" w:rsidP="0073339B">
            <w:pPr>
              <w:pStyle w:val="BodyText"/>
              <w:jc w:val="center"/>
              <w:rPr>
                <w:rFonts w:ascii="Calibri Light" w:hAnsi="Calibri Light" w:cs="Calibri Light"/>
                <w:sz w:val="22"/>
                <w:szCs w:val="22"/>
              </w:rPr>
            </w:pPr>
          </w:p>
        </w:tc>
        <w:tc>
          <w:tcPr>
            <w:tcW w:w="1058" w:type="dxa"/>
            <w:vAlign w:val="center"/>
          </w:tcPr>
          <w:p w14:paraId="3DAA8C61" w14:textId="77777777" w:rsidR="003F1821" w:rsidRPr="00093A27" w:rsidRDefault="003F1821" w:rsidP="0073339B">
            <w:pPr>
              <w:pStyle w:val="BodyText"/>
              <w:jc w:val="center"/>
              <w:rPr>
                <w:rFonts w:ascii="Calibri Light" w:hAnsi="Calibri Light" w:cs="Calibri Light"/>
                <w:sz w:val="22"/>
                <w:szCs w:val="22"/>
              </w:rPr>
            </w:pPr>
          </w:p>
        </w:tc>
      </w:tr>
    </w:tbl>
    <w:p w14:paraId="683FFA70" w14:textId="77777777" w:rsidR="00425FA7" w:rsidRDefault="00425FA7" w:rsidP="00425FA7">
      <w:pPr>
        <w:spacing w:after="0" w:line="240" w:lineRule="auto"/>
        <w:jc w:val="both"/>
        <w:rPr>
          <w:rFonts w:ascii="Arial" w:eastAsia="Times New Roman" w:hAnsi="Arial" w:cs="Times New Roman"/>
          <w:sz w:val="24"/>
          <w:szCs w:val="24"/>
        </w:rPr>
      </w:pPr>
    </w:p>
    <w:p w14:paraId="7977799E" w14:textId="77777777" w:rsidR="00425FA7" w:rsidRDefault="00425FA7" w:rsidP="00425FA7">
      <w:pPr>
        <w:spacing w:after="0" w:line="240" w:lineRule="auto"/>
        <w:jc w:val="both"/>
        <w:rPr>
          <w:rFonts w:ascii="Arial" w:eastAsia="Times New Roman" w:hAnsi="Arial" w:cs="Times New Roman"/>
          <w:b/>
          <w:sz w:val="24"/>
          <w:szCs w:val="24"/>
        </w:rPr>
      </w:pPr>
      <w:r>
        <w:rPr>
          <w:rFonts w:ascii="Arial" w:eastAsia="Times New Roman" w:hAnsi="Arial" w:cs="Times New Roman"/>
          <w:b/>
          <w:sz w:val="24"/>
          <w:szCs w:val="24"/>
        </w:rPr>
        <w:t>EXPLANATORY NOTES</w:t>
      </w:r>
    </w:p>
    <w:p w14:paraId="7781A7EB" w14:textId="77777777" w:rsidR="00425FA7" w:rsidRPr="00A15B8B" w:rsidRDefault="00425FA7" w:rsidP="00425FA7">
      <w:pPr>
        <w:spacing w:after="0" w:line="240" w:lineRule="auto"/>
        <w:jc w:val="both"/>
        <w:rPr>
          <w:rFonts w:ascii="Arial" w:eastAsia="Times New Roman" w:hAnsi="Arial" w:cs="Times New Roman"/>
          <w:b/>
          <w:sz w:val="24"/>
          <w:szCs w:val="24"/>
        </w:rPr>
      </w:pPr>
    </w:p>
    <w:p w14:paraId="275EFE1C" w14:textId="77777777" w:rsidR="003F1821" w:rsidRDefault="003F1821" w:rsidP="003F1821">
      <w:pPr>
        <w:pStyle w:val="OIANormal"/>
        <w:spacing w:after="0" w:line="240" w:lineRule="auto"/>
        <w:jc w:val="both"/>
        <w:rPr>
          <w:rFonts w:ascii="Calibri Light" w:hAnsi="Calibri Light" w:cs="Calibri Light"/>
          <w:b/>
          <w:sz w:val="20"/>
          <w:szCs w:val="20"/>
        </w:rPr>
      </w:pPr>
      <w:r w:rsidRPr="0092226F">
        <w:rPr>
          <w:rFonts w:ascii="Calibri Light" w:hAnsi="Calibri Light" w:cs="Calibri Light"/>
          <w:b/>
          <w:sz w:val="20"/>
          <w:szCs w:val="20"/>
        </w:rPr>
        <w:t xml:space="preserve">Employment: </w:t>
      </w:r>
      <w:r w:rsidRPr="0092226F">
        <w:rPr>
          <w:rFonts w:ascii="Calibri Light" w:hAnsi="Calibri Light" w:cs="Calibri Light"/>
          <w:sz w:val="20"/>
          <w:szCs w:val="20"/>
        </w:rPr>
        <w:t>Is defined by both the Australian Bureau of Statistics and the International Labour Organisation as a minimum of one hour’s paid work per week</w:t>
      </w:r>
      <w:r>
        <w:rPr>
          <w:rFonts w:ascii="Calibri Light" w:hAnsi="Calibri Light" w:cs="Calibri Light"/>
          <w:sz w:val="20"/>
          <w:szCs w:val="20"/>
        </w:rPr>
        <w:t>.</w:t>
      </w:r>
    </w:p>
    <w:p w14:paraId="024737F1" w14:textId="77777777" w:rsidR="003F1821" w:rsidRPr="00511D0C" w:rsidRDefault="003F1821" w:rsidP="003F1821">
      <w:pPr>
        <w:pStyle w:val="OIANormal"/>
        <w:spacing w:after="0" w:line="240" w:lineRule="auto"/>
        <w:jc w:val="both"/>
        <w:rPr>
          <w:rFonts w:ascii="Calibri Light" w:hAnsi="Calibri Light" w:cs="Calibri Light"/>
          <w:b/>
          <w:sz w:val="20"/>
          <w:szCs w:val="20"/>
        </w:rPr>
      </w:pPr>
      <w:r>
        <w:rPr>
          <w:rFonts w:ascii="Calibri Light" w:hAnsi="Calibri Light" w:cs="Calibri Light"/>
          <w:b/>
          <w:sz w:val="20"/>
          <w:szCs w:val="20"/>
        </w:rPr>
        <w:t>Gender:</w:t>
      </w:r>
      <w:r w:rsidRPr="00511D0C">
        <w:rPr>
          <w:rFonts w:ascii="Calibri Light" w:hAnsi="Calibri Light" w:cs="Calibri Light"/>
          <w:b/>
          <w:sz w:val="20"/>
          <w:szCs w:val="20"/>
        </w:rPr>
        <w:t xml:space="preserve">   M </w:t>
      </w:r>
      <w:r w:rsidRPr="00511D0C">
        <w:rPr>
          <w:rFonts w:ascii="Calibri Light" w:hAnsi="Calibri Light" w:cs="Calibri Light"/>
          <w:sz w:val="20"/>
          <w:szCs w:val="20"/>
        </w:rPr>
        <w:t xml:space="preserve">= Male  </w:t>
      </w:r>
      <w:r w:rsidRPr="00511D0C">
        <w:rPr>
          <w:rFonts w:ascii="Calibri Light" w:hAnsi="Calibri Light" w:cs="Calibri Light"/>
          <w:b/>
          <w:sz w:val="20"/>
          <w:szCs w:val="20"/>
        </w:rPr>
        <w:t xml:space="preserve"> F </w:t>
      </w:r>
      <w:r w:rsidRPr="00511D0C">
        <w:rPr>
          <w:rFonts w:ascii="Calibri Light" w:hAnsi="Calibri Light" w:cs="Calibri Light"/>
          <w:sz w:val="20"/>
          <w:szCs w:val="20"/>
        </w:rPr>
        <w:t xml:space="preserve">= Female   </w:t>
      </w:r>
      <w:r w:rsidRPr="00511D0C">
        <w:rPr>
          <w:rFonts w:ascii="Calibri Light" w:hAnsi="Calibri Light" w:cs="Calibri Light"/>
          <w:b/>
          <w:sz w:val="20"/>
          <w:szCs w:val="20"/>
        </w:rPr>
        <w:t xml:space="preserve">O </w:t>
      </w:r>
      <w:r w:rsidRPr="00511D0C">
        <w:rPr>
          <w:rFonts w:ascii="Calibri Light" w:hAnsi="Calibri Light" w:cs="Calibri Light"/>
          <w:sz w:val="20"/>
          <w:szCs w:val="20"/>
        </w:rPr>
        <w:t xml:space="preserve">= All other individuals categorized, either by themselves or by society, as neither male nor female.  </w:t>
      </w:r>
      <w:r w:rsidRPr="00511D0C">
        <w:rPr>
          <w:rFonts w:ascii="Calibri Light" w:hAnsi="Calibri Light" w:cs="Calibri Light"/>
          <w:b/>
          <w:sz w:val="20"/>
          <w:szCs w:val="20"/>
        </w:rPr>
        <w:t xml:space="preserve">All = </w:t>
      </w:r>
      <w:r w:rsidRPr="00511D0C">
        <w:rPr>
          <w:rFonts w:ascii="Calibri Light" w:hAnsi="Calibri Light" w:cs="Calibri Light"/>
          <w:sz w:val="20"/>
          <w:szCs w:val="20"/>
        </w:rPr>
        <w:t>all genders combined.</w:t>
      </w:r>
    </w:p>
    <w:p w14:paraId="0139BBC5" w14:textId="77777777" w:rsidR="003F1821" w:rsidRPr="00511D0C" w:rsidRDefault="003F1821" w:rsidP="003F1821">
      <w:pPr>
        <w:pStyle w:val="OIANormal"/>
        <w:spacing w:after="0" w:line="240" w:lineRule="auto"/>
        <w:jc w:val="both"/>
        <w:rPr>
          <w:rFonts w:ascii="Calibri Light" w:hAnsi="Calibri Light" w:cs="Calibri Light"/>
          <w:sz w:val="20"/>
          <w:szCs w:val="20"/>
        </w:rPr>
      </w:pPr>
      <w:r w:rsidRPr="00511D0C">
        <w:rPr>
          <w:rFonts w:ascii="Calibri Light" w:hAnsi="Calibri Light" w:cs="Calibri Light"/>
          <w:b/>
          <w:sz w:val="20"/>
          <w:szCs w:val="20"/>
        </w:rPr>
        <w:t xml:space="preserve">Workforce:  </w:t>
      </w:r>
      <w:r w:rsidRPr="00511D0C">
        <w:rPr>
          <w:rFonts w:ascii="Calibri Light" w:hAnsi="Calibri Light" w:cs="Calibri Light"/>
          <w:sz w:val="20"/>
          <w:szCs w:val="20"/>
        </w:rPr>
        <w:t xml:space="preserve">Means the </w:t>
      </w:r>
      <w:r>
        <w:rPr>
          <w:rFonts w:ascii="Calibri Light" w:hAnsi="Calibri Light" w:cs="Calibri Light"/>
          <w:sz w:val="20"/>
          <w:szCs w:val="20"/>
        </w:rPr>
        <w:t>total number of workers</w:t>
      </w:r>
      <w:r w:rsidRPr="00511D0C">
        <w:rPr>
          <w:rFonts w:ascii="Calibri Light" w:hAnsi="Calibri Light" w:cs="Calibri Light"/>
          <w:sz w:val="20"/>
          <w:szCs w:val="20"/>
        </w:rPr>
        <w:t xml:space="preserve"> employed on a contract. This encompasses full-time, part-time, casual employees, apprentices and trainees, workers engaged through labour hire arrangements and other employer supported employment initiatives such as cadetships and internships.</w:t>
      </w:r>
    </w:p>
    <w:p w14:paraId="7665AAA7" w14:textId="77777777" w:rsidR="00425FA7" w:rsidRDefault="00425FA7" w:rsidP="00425FA7"/>
    <w:p w14:paraId="3550C9EC" w14:textId="77777777" w:rsidR="00593E96" w:rsidRDefault="00593E96"/>
    <w:sectPr w:rsidR="00593E96">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290D8" w14:textId="77777777" w:rsidR="00077BDB" w:rsidRDefault="00077BDB" w:rsidP="00425FA7">
      <w:pPr>
        <w:spacing w:after="0" w:line="240" w:lineRule="auto"/>
      </w:pPr>
      <w:r>
        <w:separator/>
      </w:r>
    </w:p>
  </w:endnote>
  <w:endnote w:type="continuationSeparator" w:id="0">
    <w:p w14:paraId="6FA86EA1" w14:textId="77777777" w:rsidR="00077BDB" w:rsidRDefault="00077BDB" w:rsidP="00425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5735D" w14:textId="224B6855" w:rsidR="003F1821" w:rsidRDefault="003F1821" w:rsidP="003F1821">
    <w:pPr>
      <w:pStyle w:val="Footer"/>
      <w:jc w:val="both"/>
      <w:rPr>
        <w:rFonts w:asciiTheme="majorHAnsi" w:hAnsiTheme="majorHAnsi" w:cstheme="majorHAnsi"/>
      </w:rPr>
    </w:pPr>
    <w:r w:rsidRPr="003F1821">
      <w:rPr>
        <w:rFonts w:asciiTheme="majorHAnsi" w:hAnsiTheme="majorHAnsi" w:cstheme="majorHAnsi"/>
      </w:rPr>
      <w:t xml:space="preserve">Information contained in this report may be used or disclosed by the procurement agency for the supply (each as defined in the </w:t>
    </w:r>
    <w:r w:rsidRPr="003F1821">
      <w:rPr>
        <w:rFonts w:asciiTheme="majorHAnsi" w:hAnsiTheme="majorHAnsi" w:cstheme="majorHAnsi"/>
        <w:i/>
      </w:rPr>
      <w:t xml:space="preserve">Western Australian Jobs Act </w:t>
    </w:r>
    <w:r w:rsidRPr="003F1821">
      <w:rPr>
        <w:rFonts w:asciiTheme="majorHAnsi" w:hAnsiTheme="majorHAnsi" w:cstheme="majorHAnsi"/>
      </w:rPr>
      <w:t xml:space="preserve">2017) or the State for the legitimate purposes of or relating to government or the business of government. This may include, without limitation, the disclosure of some or all of this information by the Minister responsible for the </w:t>
    </w:r>
    <w:r w:rsidRPr="003F1821">
      <w:rPr>
        <w:rFonts w:asciiTheme="majorHAnsi" w:hAnsiTheme="majorHAnsi" w:cstheme="majorHAnsi"/>
        <w:i/>
      </w:rPr>
      <w:t>Western Australian Jobs Act</w:t>
    </w:r>
    <w:r w:rsidRPr="003F1821">
      <w:rPr>
        <w:rFonts w:asciiTheme="majorHAnsi" w:hAnsiTheme="majorHAnsi" w:cstheme="majorHAnsi"/>
      </w:rPr>
      <w:t xml:space="preserve"> 2017 or the Minister responsible for the procuring agency to the Parliament of Western Australia or otherwise in connection with the performance of their functions or the discharge of their duties.</w:t>
    </w:r>
  </w:p>
  <w:p w14:paraId="41EE5919" w14:textId="6FDCF436" w:rsidR="00853400" w:rsidRDefault="00853400" w:rsidP="003F1821">
    <w:pPr>
      <w:pStyle w:val="Footer"/>
      <w:jc w:val="both"/>
      <w:rPr>
        <w:rFonts w:asciiTheme="majorHAnsi" w:hAnsiTheme="majorHAnsi" w:cstheme="majorHAnsi"/>
      </w:rPr>
    </w:pPr>
  </w:p>
  <w:p w14:paraId="0A91BD8C" w14:textId="1C981CE7" w:rsidR="00853400" w:rsidRPr="00853400" w:rsidRDefault="00853400" w:rsidP="003F1821">
    <w:pPr>
      <w:pStyle w:val="Footer"/>
      <w:jc w:val="both"/>
      <w:rPr>
        <w:rFonts w:asciiTheme="majorHAnsi" w:hAnsiTheme="majorHAnsi" w:cstheme="majorHAnsi"/>
        <w:sz w:val="18"/>
        <w:szCs w:val="18"/>
      </w:rPr>
    </w:pPr>
    <w:r w:rsidRPr="00853400">
      <w:rPr>
        <w:rFonts w:asciiTheme="majorHAnsi" w:hAnsiTheme="majorHAnsi" w:cstheme="majorHAnsi"/>
        <w:sz w:val="18"/>
        <w:szCs w:val="18"/>
      </w:rPr>
      <w:t>WAIPS DCSP Policy Exemption Report</w:t>
    </w:r>
    <w:r w:rsidRPr="00853400">
      <w:rPr>
        <w:rFonts w:asciiTheme="majorHAnsi" w:hAnsiTheme="majorHAnsi" w:cstheme="majorHAnsi"/>
        <w:sz w:val="18"/>
        <w:szCs w:val="18"/>
      </w:rPr>
      <w:tab/>
    </w:r>
    <w:r w:rsidRPr="00853400">
      <w:rPr>
        <w:rFonts w:asciiTheme="majorHAnsi" w:hAnsiTheme="majorHAnsi" w:cstheme="majorHAnsi"/>
        <w:sz w:val="18"/>
        <w:szCs w:val="18"/>
      </w:rPr>
      <w:tab/>
      <w:t>Do not modify this form</w:t>
    </w:r>
  </w:p>
  <w:p w14:paraId="129997B2" w14:textId="68C099E2" w:rsidR="00853400" w:rsidRPr="00853400" w:rsidRDefault="00853400" w:rsidP="003F1821">
    <w:pPr>
      <w:pStyle w:val="Footer"/>
      <w:jc w:val="both"/>
      <w:rPr>
        <w:rFonts w:asciiTheme="majorHAnsi" w:hAnsiTheme="majorHAnsi" w:cstheme="majorHAnsi"/>
        <w:sz w:val="18"/>
        <w:szCs w:val="18"/>
      </w:rPr>
    </w:pPr>
    <w:r w:rsidRPr="00853400">
      <w:rPr>
        <w:rFonts w:asciiTheme="majorHAnsi" w:hAnsiTheme="majorHAnsi" w:cstheme="majorHAnsi"/>
        <w:sz w:val="18"/>
        <w:szCs w:val="18"/>
      </w:rPr>
      <w:t>Published 19/11/20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E8CD0" w14:textId="77777777" w:rsidR="00077BDB" w:rsidRDefault="00077BDB" w:rsidP="00425FA7">
      <w:pPr>
        <w:spacing w:after="0" w:line="240" w:lineRule="auto"/>
      </w:pPr>
      <w:r>
        <w:separator/>
      </w:r>
    </w:p>
  </w:footnote>
  <w:footnote w:type="continuationSeparator" w:id="0">
    <w:p w14:paraId="24FFD8BC" w14:textId="77777777" w:rsidR="00077BDB" w:rsidRDefault="00077BDB" w:rsidP="00425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7ACA6" w14:textId="77777777" w:rsidR="00425FA7" w:rsidRPr="003F1821" w:rsidRDefault="00425FA7">
    <w:pPr>
      <w:pStyle w:val="Header"/>
      <w:rPr>
        <w:rFonts w:asciiTheme="majorHAnsi" w:hAnsiTheme="majorHAnsi" w:cstheme="majorHAnsi"/>
      </w:rPr>
    </w:pPr>
    <w:r w:rsidRPr="003F1821">
      <w:rPr>
        <w:rFonts w:asciiTheme="majorHAnsi" w:hAnsiTheme="majorHAnsi" w:cstheme="majorHAnsi"/>
      </w:rPr>
      <w:t>Reporting template for Delivering Community Services in Partnership (DCSP) Service Providers –</w:t>
    </w:r>
  </w:p>
  <w:p w14:paraId="5A3742F5" w14:textId="1F9EA0F5" w:rsidR="00917639" w:rsidRPr="003F1821" w:rsidRDefault="00425FA7">
    <w:pPr>
      <w:pStyle w:val="Header"/>
      <w:rPr>
        <w:rFonts w:asciiTheme="majorHAnsi" w:hAnsiTheme="majorHAnsi" w:cstheme="majorHAnsi"/>
      </w:rPr>
    </w:pPr>
    <w:r w:rsidRPr="003F1821">
      <w:rPr>
        <w:rFonts w:asciiTheme="majorHAnsi" w:hAnsiTheme="majorHAnsi" w:cstheme="majorHAnsi"/>
      </w:rPr>
      <w:t xml:space="preserve">For the period 1 </w:t>
    </w:r>
    <w:r w:rsidR="003F1821" w:rsidRPr="003F1821">
      <w:rPr>
        <w:rFonts w:asciiTheme="majorHAnsi" w:hAnsiTheme="majorHAnsi" w:cstheme="majorHAnsi"/>
      </w:rPr>
      <w:t>July 20</w:t>
    </w:r>
    <w:r w:rsidR="00900D7D">
      <w:rPr>
        <w:rFonts w:asciiTheme="majorHAnsi" w:hAnsiTheme="majorHAnsi" w:cstheme="majorHAnsi"/>
      </w:rPr>
      <w:t>20</w:t>
    </w:r>
    <w:r w:rsidRPr="003F1821">
      <w:rPr>
        <w:rFonts w:asciiTheme="majorHAnsi" w:hAnsiTheme="majorHAnsi" w:cstheme="majorHAnsi"/>
      </w:rPr>
      <w:t xml:space="preserve"> to</w:t>
    </w:r>
    <w:r w:rsidR="00900D7D">
      <w:rPr>
        <w:rFonts w:asciiTheme="majorHAnsi" w:hAnsiTheme="majorHAnsi" w:cstheme="majorHAnsi"/>
      </w:rPr>
      <w:t xml:space="preserve"> 30 June 2021</w:t>
    </w:r>
    <w:r w:rsidRPr="003F1821">
      <w:rPr>
        <w:rFonts w:asciiTheme="majorHAnsi" w:hAnsiTheme="majorHAnsi" w:cstheme="majorHAnsi"/>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672AE1"/>
    <w:multiLevelType w:val="hybridMultilevel"/>
    <w:tmpl w:val="575E1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FA7"/>
    <w:rsid w:val="00077BDB"/>
    <w:rsid w:val="00253327"/>
    <w:rsid w:val="00277E4C"/>
    <w:rsid w:val="00332E98"/>
    <w:rsid w:val="00395294"/>
    <w:rsid w:val="003B3C19"/>
    <w:rsid w:val="003D579B"/>
    <w:rsid w:val="003F1821"/>
    <w:rsid w:val="00425FA7"/>
    <w:rsid w:val="004B6FA2"/>
    <w:rsid w:val="0050546F"/>
    <w:rsid w:val="005774DB"/>
    <w:rsid w:val="00593E96"/>
    <w:rsid w:val="0061632C"/>
    <w:rsid w:val="007D16C7"/>
    <w:rsid w:val="00853400"/>
    <w:rsid w:val="00900D7D"/>
    <w:rsid w:val="00A979FF"/>
    <w:rsid w:val="00B4150E"/>
    <w:rsid w:val="00D965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8E269"/>
  <w15:chartTrackingRefBased/>
  <w15:docId w15:val="{ED768BA9-0781-499D-8AFB-E69C53B9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F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rsid w:val="00425FA7"/>
    <w:pPr>
      <w:spacing w:after="0" w:line="240" w:lineRule="auto"/>
    </w:pPr>
    <w:rPr>
      <w:rFonts w:ascii="New York" w:eastAsia="Times New Roman" w:hAnsi="New York"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25FA7"/>
    <w:pPr>
      <w:ind w:left="720"/>
      <w:contextualSpacing/>
    </w:pPr>
  </w:style>
  <w:style w:type="paragraph" w:styleId="Header">
    <w:name w:val="header"/>
    <w:basedOn w:val="Normal"/>
    <w:link w:val="HeaderChar"/>
    <w:uiPriority w:val="99"/>
    <w:unhideWhenUsed/>
    <w:rsid w:val="00425F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FA7"/>
  </w:style>
  <w:style w:type="paragraph" w:styleId="Footer">
    <w:name w:val="footer"/>
    <w:basedOn w:val="Normal"/>
    <w:link w:val="FooterChar"/>
    <w:uiPriority w:val="99"/>
    <w:unhideWhenUsed/>
    <w:rsid w:val="00425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5FA7"/>
  </w:style>
  <w:style w:type="table" w:styleId="TableGrid">
    <w:name w:val="Table Grid"/>
    <w:basedOn w:val="TableNormal"/>
    <w:uiPriority w:val="59"/>
    <w:rsid w:val="00425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3F1821"/>
    <w:pPr>
      <w:spacing w:after="200" w:line="276" w:lineRule="auto"/>
    </w:pPr>
    <w:rPr>
      <w:rFonts w:eastAsia="Times New Roman"/>
      <w:sz w:val="24"/>
      <w:szCs w:val="24"/>
    </w:rPr>
  </w:style>
  <w:style w:type="character" w:customStyle="1" w:styleId="BodyTextChar">
    <w:name w:val="Body Text Char"/>
    <w:basedOn w:val="DefaultParagraphFont"/>
    <w:link w:val="BodyText"/>
    <w:rsid w:val="003F1821"/>
    <w:rPr>
      <w:rFonts w:eastAsia="Times New Roman"/>
      <w:sz w:val="24"/>
      <w:szCs w:val="24"/>
    </w:rPr>
  </w:style>
  <w:style w:type="character" w:customStyle="1" w:styleId="OIANormalChar">
    <w:name w:val="OIA Normal Char"/>
    <w:basedOn w:val="DefaultParagraphFont"/>
    <w:link w:val="OIANormal"/>
    <w:locked/>
    <w:rsid w:val="003F1821"/>
    <w:rPr>
      <w:rFonts w:ascii="Arial" w:eastAsiaTheme="minorEastAsia" w:hAnsi="Arial" w:cs="Arial"/>
      <w:szCs w:val="18"/>
    </w:rPr>
  </w:style>
  <w:style w:type="paragraph" w:customStyle="1" w:styleId="OIANormal">
    <w:name w:val="OIA Normal"/>
    <w:basedOn w:val="Normal"/>
    <w:link w:val="OIANormalChar"/>
    <w:qFormat/>
    <w:rsid w:val="003F1821"/>
    <w:pPr>
      <w:spacing w:before="120" w:after="120" w:line="260" w:lineRule="exact"/>
    </w:pPr>
    <w:rPr>
      <w:rFonts w:ascii="Arial" w:eastAsiaTheme="minorEastAsia" w:hAnsi="Arial" w:cs="Arial"/>
      <w:szCs w:val="18"/>
    </w:rPr>
  </w:style>
  <w:style w:type="paragraph" w:styleId="BalloonText">
    <w:name w:val="Balloon Text"/>
    <w:basedOn w:val="Normal"/>
    <w:link w:val="BalloonTextChar"/>
    <w:uiPriority w:val="99"/>
    <w:semiHidden/>
    <w:unhideWhenUsed/>
    <w:rsid w:val="004B6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F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bc37dfbe-9a1a-4235-abd7-8bc54474f3d7" ContentTypeId="0x0101000AC6246A9CD2FC45B52DC6FEC0F0AAAA"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urDocsVersionReason xmlns="0c56a47d-469b-460c-81a1-345d54cdeeee" xsi:nil="true"/>
    <OurDocsVersionCreatedAt xmlns="0c56a47d-469b-460c-81a1-345d54cdeeee">2020-11-06T08:40:19+00:00</OurDocsVersionCreatedAt>
    <OurDocsDocId xmlns="0c56a47d-469b-460c-81a1-345d54cdeeee">008786.industry.participation</OurDocsDocId>
    <OurDocsDocumentSource xmlns="0c56a47d-469b-460c-81a1-345d54cdeeee">Internal</OurDocsDocumentSource>
    <OurDocsFileNumbers xmlns="0c56a47d-469b-460c-81a1-345d54cdeeee">J0936/201701</OurDocsFileNumbers>
    <OurDocsLocation xmlns="0c56a47d-469b-460c-81a1-345d54cdeeee">Perth</OurDocsLocation>
    <OurDocsDataStore xmlns="0c56a47d-469b-460c-81a1-345d54cdeeee">Central</OurDocsDataStore>
    <OurDocsReleaseClassification xmlns="0c56a47d-469b-460c-81a1-345d54cdeeee">For Public Release</OurDocsReleaseClassification>
    <OurDocsTitle xmlns="0c56a47d-469b-460c-81a1-345d54cdeeee">WAIPS 2020 - FINAL - DCSP Policy Exemption Report - November 2020</OurDocsTitle>
    <OurDocsLockedOnBehalfOf xmlns="0c56a47d-469b-460c-81a1-345d54cdeeee" xsi:nil="true"/>
    <OurDocsVersionNumber xmlns="0c56a47d-469b-460c-81a1-345d54cdeeee">1</OurDocsVersionNumber>
    <OurDocsAuthor xmlns="0c56a47d-469b-460c-81a1-345d54cdeeee">JTSI</OurDocsAuthor>
    <OurDocsDescription xmlns="0c56a47d-469b-460c-81a1-345d54cdeeee">WAIPS 2020 DCSP Policy Exemption Report - November 2020
Formerly Central/008410.industry.participation/1</OurDocsDescription>
    <OurDocsVersionCreatedBy xmlns="0c56a47d-469b-460c-81a1-345d54cdeeee">SDFCONN</OurDocsVersionCreatedBy>
    <OurDocsIsLocked xmlns="0c56a47d-469b-460c-81a1-345d54cdeeee">false</OurDocsIsLocked>
    <OurDocsDocumentType xmlns="0c56a47d-469b-460c-81a1-345d54cdeeee">Other</OurDocsDocumentType>
    <OurDocsIsRecordsDocument xmlns="0c56a47d-469b-460c-81a1-345d54cdeeee">true</OurDocsIsRecordsDocument>
    <OurDocsDocumentDate xmlns="0c56a47d-469b-460c-81a1-345d54cdeeee">2020-11-05T16:00:00+00:00</OurDocsDocumentDate>
    <OurDocsLockedBy xmlns="0c56a47d-469b-460c-81a1-345d54cdeeee" xsi:nil="true"/>
    <OurDocsLockedOn xmlns="0c56a47d-469b-460c-81a1-345d54cdeee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2C39F3B3B96C1F4B98517E6443C184DE" ma:contentTypeVersion="12" ma:contentTypeDescription="Create a new document." ma:contentTypeScope="" ma:versionID="7fd6e5eedbd6d6bbc4f050dbc7b7190a">
  <xsd:schema xmlns:xsd="http://www.w3.org/2001/XMLSchema" xmlns:xs="http://www.w3.org/2001/XMLSchema" xmlns:p="http://schemas.microsoft.com/office/2006/metadata/properties" xmlns:ns2="0c56a47d-469b-460c-81a1-345d54cdeeee" targetNamespace="http://schemas.microsoft.com/office/2006/metadata/properties" ma:root="true" ma:fieldsID="92f4de51a2ba04263f7c8fc2be9dabf8" ns2:_="">
    <xsd:import namespace="0c56a47d-469b-460c-81a1-345d54cdeeee"/>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6a47d-469b-460c-81a1-345d54cdeeee"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internalName="OurDocsDocumentType">
      <xsd:simpleType>
        <xsd:restriction base="dms:Choice">
          <xsd:enumeration value="Administration"/>
          <xsd:enumeration value="Agenda"/>
          <xsd:enumeration value="Appointment"/>
          <xsd:enumeration value="Briefing Note"/>
          <xsd:enumeration value="Corporate Executive"/>
          <xsd:enumeration value="Corporate Form"/>
          <xsd:enumeration value="Corporate Policy"/>
          <xsd:enumeration value="Corporate Procedure"/>
          <xsd:enumeration value="Document"/>
          <xsd:enumeration value="Documentation"/>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jor Private Project Status Report"/>
          <xsd:enumeration value="Map"/>
          <xsd:enumeration value="Memorandum"/>
          <xsd:enumeration value="Ministerial"/>
          <xsd:enumeration value="Minutes"/>
          <xsd:enumeration value="Note"/>
          <xsd:enumeration value="Official Presentation"/>
          <xsd:enumeration value="Official Presentations"/>
          <xsd:enumeration value="Operational Plan"/>
          <xsd:enumeration value="Other"/>
          <xsd:enumeration value="Permit"/>
          <xsd:enumeration value="Photos"/>
          <xsd:enumeration value="Policy"/>
          <xsd:enumeration value="Post Implementation Review"/>
          <xsd:enumeration value="Press Clipping"/>
          <xsd:enumeration value="Press Release"/>
          <xsd:enumeration value="Procurement"/>
          <xsd:enumeration value="Procedure"/>
          <xsd:enumeration value="Project Plan"/>
          <xsd:enumeration value="Project Proposal"/>
          <xsd:enumeration value="Quote"/>
          <xsd:enumeration value="Report"/>
          <xsd:enumeration value="Service Level Worksheets"/>
          <xsd:enumeration value="Speech"/>
          <xsd:enumeration value="Standard Project Data"/>
          <xsd:enumeration value="State Initiated Status Report"/>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7A04A2-9B45-4172-9D0E-4EE64F4AE62F}">
  <ds:schemaRefs>
    <ds:schemaRef ds:uri="Microsoft.SharePoint.Taxonomy.ContentTypeSync"/>
  </ds:schemaRefs>
</ds:datastoreItem>
</file>

<file path=customXml/itemProps2.xml><?xml version="1.0" encoding="utf-8"?>
<ds:datastoreItem xmlns:ds="http://schemas.openxmlformats.org/officeDocument/2006/customXml" ds:itemID="{573488BC-CAEE-442D-B022-82167C4CC7F0}">
  <ds:schemaRefs>
    <ds:schemaRef ds:uri="http://schemas.microsoft.com/sharepoint/v3/contenttype/forms"/>
  </ds:schemaRefs>
</ds:datastoreItem>
</file>

<file path=customXml/itemProps3.xml><?xml version="1.0" encoding="utf-8"?>
<ds:datastoreItem xmlns:ds="http://schemas.openxmlformats.org/officeDocument/2006/customXml" ds:itemID="{5691289B-86B2-4811-BFD4-37E92CE0D569}">
  <ds:schemaRefs>
    <ds:schemaRef ds:uri="http://schemas.microsoft.com/office/2006/metadata/properties"/>
    <ds:schemaRef ds:uri="http://schemas.microsoft.com/office/infopath/2007/PartnerControls"/>
    <ds:schemaRef ds:uri="0c56a47d-469b-460c-81a1-345d54cdeeee"/>
  </ds:schemaRefs>
</ds:datastoreItem>
</file>

<file path=customXml/itemProps4.xml><?xml version="1.0" encoding="utf-8"?>
<ds:datastoreItem xmlns:ds="http://schemas.openxmlformats.org/officeDocument/2006/customXml" ds:itemID="{32C92D25-E516-4E64-864C-67B34C481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6a47d-469b-460c-81a1-345d54cde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629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WAIPS 2020 - FINAL - DCSP Policy Exemption Report - November 2020</vt:lpstr>
    </vt:vector>
  </TitlesOfParts>
  <Company>Department of Mines and Petroleum</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WAIPS 2020 - FINAL - DCSP Policy Exemption Report - November 2020</dc:title>
  <dc:subject>WAIPS 2020 DCSP Policy Exemption Report - November 2020
Formerly Central/008410.industry.participation/1</dc:subject>
  <dc:creator>JTSI</dc:creator>
  <cp:keywords/>
  <dc:description/>
  <cp:lastModifiedBy>Marta Alexander</cp:lastModifiedBy>
  <cp:revision>2</cp:revision>
  <cp:lastPrinted>2020-10-16T00:51:00Z</cp:lastPrinted>
  <dcterms:created xsi:type="dcterms:W3CDTF">2022-06-28T08:14:00Z</dcterms:created>
  <dcterms:modified xsi:type="dcterms:W3CDTF">2022-06-28T08:14:00Z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0x0101000AC6246A9CD2FC45B52DC6FEC0F0AAAA002C39F3B3B96C1F4B98517E6443C184DE</vt:lpwstr>
  </property>
  <property fmtid="{D5CDD505-2E9C-101B-9397-08002B2CF9AE}" pid="3" name="DataStore">
    <vt:lpwstr>Central</vt:lpwstr>
  </property>
</Properties>
</file>