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D497" w14:textId="77777777" w:rsidR="009B6873" w:rsidRPr="002D5A24" w:rsidRDefault="003D1F20" w:rsidP="005A6239">
      <w:pPr>
        <w:pStyle w:val="Title"/>
        <w:spacing w:after="120"/>
        <w:rPr>
          <w:sz w:val="52"/>
        </w:rPr>
      </w:pPr>
      <w:r>
        <w:rPr>
          <w:sz w:val="52"/>
        </w:rPr>
        <w:t>Sample n</w:t>
      </w:r>
      <w:r w:rsidR="000C32CA" w:rsidRPr="002D5A24">
        <w:rPr>
          <w:sz w:val="52"/>
        </w:rPr>
        <w:t xml:space="preserve">arrative </w:t>
      </w:r>
    </w:p>
    <w:p w14:paraId="61308343" w14:textId="77777777" w:rsidR="003449DA" w:rsidRPr="005A6239" w:rsidRDefault="003449DA" w:rsidP="003449DA">
      <w:pPr>
        <w:pStyle w:val="NoSpacing"/>
        <w:rPr>
          <w:rFonts w:ascii="Century Gothic" w:hAnsi="Century Gothic"/>
          <w:sz w:val="28"/>
          <w:szCs w:val="28"/>
        </w:rPr>
      </w:pPr>
      <w:r w:rsidRPr="005A6239">
        <w:rPr>
          <w:rFonts w:ascii="Century Gothic" w:hAnsi="Century Gothic"/>
          <w:sz w:val="28"/>
          <w:szCs w:val="28"/>
        </w:rPr>
        <w:t xml:space="preserve">Below is a sample narrative to consider when </w:t>
      </w:r>
      <w:r w:rsidR="003D1F20" w:rsidRPr="005A6239">
        <w:rPr>
          <w:rFonts w:ascii="Century Gothic" w:hAnsi="Century Gothic"/>
          <w:sz w:val="28"/>
          <w:szCs w:val="28"/>
        </w:rPr>
        <w:t>developing</w:t>
      </w:r>
      <w:r w:rsidRPr="005A6239">
        <w:rPr>
          <w:rFonts w:ascii="Century Gothic" w:hAnsi="Century Gothic"/>
          <w:sz w:val="28"/>
          <w:szCs w:val="28"/>
        </w:rPr>
        <w:t xml:space="preserve"> onboarding content</w:t>
      </w:r>
      <w:r w:rsidR="00045EB8" w:rsidRPr="005A6239">
        <w:rPr>
          <w:rFonts w:ascii="Century Gothic" w:hAnsi="Century Gothic"/>
          <w:sz w:val="28"/>
          <w:szCs w:val="28"/>
        </w:rPr>
        <w:t xml:space="preserve"> in your agency welcome pack, presentation script or onboarding session.</w:t>
      </w:r>
      <w:r w:rsidRPr="005A6239">
        <w:rPr>
          <w:rFonts w:ascii="Century Gothic" w:hAnsi="Century Gothic"/>
          <w:sz w:val="28"/>
          <w:szCs w:val="28"/>
        </w:rPr>
        <w:t xml:space="preserve"> You do not need to use all of the information below. Pick and choose what is relevant to your agenc</w:t>
      </w:r>
      <w:r w:rsidR="003D1F20" w:rsidRPr="005A6239">
        <w:rPr>
          <w:rFonts w:ascii="Century Gothic" w:hAnsi="Century Gothic"/>
          <w:sz w:val="28"/>
          <w:szCs w:val="28"/>
        </w:rPr>
        <w:t>y</w:t>
      </w:r>
      <w:r w:rsidR="00163A52">
        <w:rPr>
          <w:rFonts w:ascii="Century Gothic" w:hAnsi="Century Gothic"/>
          <w:sz w:val="28"/>
          <w:szCs w:val="28"/>
        </w:rPr>
        <w:t xml:space="preserve"> or develop your own narrative</w:t>
      </w:r>
      <w:r w:rsidRPr="005A6239">
        <w:rPr>
          <w:rFonts w:ascii="Century Gothic" w:hAnsi="Century Gothic"/>
          <w:sz w:val="28"/>
          <w:szCs w:val="28"/>
        </w:rPr>
        <w:t xml:space="preserve">. </w:t>
      </w:r>
    </w:p>
    <w:p w14:paraId="1D289C73" w14:textId="77777777" w:rsidR="0056575A" w:rsidRPr="00157166" w:rsidRDefault="005A6239" w:rsidP="00157166">
      <w:pPr>
        <w:pStyle w:val="Heading3"/>
      </w:pPr>
      <w:r>
        <w:t>Sample narrative</w:t>
      </w:r>
    </w:p>
    <w:p w14:paraId="3A06ABF6" w14:textId="77777777" w:rsidR="000C32CA" w:rsidRPr="005A6239" w:rsidRDefault="00B805CC" w:rsidP="000C32CA">
      <w:pPr>
        <w:rPr>
          <w:rFonts w:cs="Arial"/>
          <w:sz w:val="22"/>
        </w:rPr>
      </w:pPr>
      <w:hyperlink r:id="rId10" w:history="1">
        <w:r w:rsidR="000C32CA" w:rsidRPr="006800E6">
          <w:rPr>
            <w:rStyle w:val="Hyperlink"/>
            <w:rFonts w:cs="Arial"/>
            <w:b/>
            <w:sz w:val="22"/>
          </w:rPr>
          <w:t>Leadership Expectations</w:t>
        </w:r>
      </w:hyperlink>
      <w:r w:rsidR="000C32CA" w:rsidRPr="005A6239">
        <w:rPr>
          <w:rFonts w:cs="Arial"/>
          <w:sz w:val="22"/>
        </w:rPr>
        <w:t xml:space="preserve"> was developed specifically </w:t>
      </w:r>
      <w:r w:rsidR="003D1F20" w:rsidRPr="005A6239">
        <w:rPr>
          <w:rFonts w:cs="Arial"/>
          <w:sz w:val="22"/>
        </w:rPr>
        <w:t xml:space="preserve">for the public sector </w:t>
      </w:r>
      <w:r w:rsidR="000C32CA" w:rsidRPr="005A6239">
        <w:rPr>
          <w:rFonts w:cs="Arial"/>
          <w:sz w:val="22"/>
        </w:rPr>
        <w:t xml:space="preserve">to </w:t>
      </w:r>
      <w:r w:rsidR="003449DA" w:rsidRPr="005A6239">
        <w:rPr>
          <w:rFonts w:cs="Arial"/>
          <w:sz w:val="22"/>
        </w:rPr>
        <w:t xml:space="preserve">build leadership impact across the sector. </w:t>
      </w:r>
    </w:p>
    <w:p w14:paraId="2CFFE172" w14:textId="77777777" w:rsidR="00D066E6" w:rsidRPr="005A6239" w:rsidRDefault="00B2446F" w:rsidP="00DE4998">
      <w:pPr>
        <w:widowControl w:val="0"/>
        <w:autoSpaceDE w:val="0"/>
        <w:autoSpaceDN w:val="0"/>
        <w:adjustRightInd w:val="0"/>
        <w:rPr>
          <w:rFonts w:cs="Arial"/>
          <w:sz w:val="22"/>
        </w:rPr>
      </w:pPr>
      <w:r w:rsidRPr="005A6239">
        <w:rPr>
          <w:rFonts w:cs="Arial"/>
          <w:sz w:val="22"/>
        </w:rPr>
        <w:t xml:space="preserve">Leadership Expectations is about </w:t>
      </w:r>
      <w:r w:rsidR="00D066E6" w:rsidRPr="005A6239">
        <w:rPr>
          <w:rFonts w:cs="Arial"/>
          <w:sz w:val="22"/>
        </w:rPr>
        <w:t>understanding</w:t>
      </w:r>
      <w:r w:rsidRPr="005A6239">
        <w:rPr>
          <w:rFonts w:cs="Arial"/>
          <w:sz w:val="22"/>
        </w:rPr>
        <w:t xml:space="preserve"> </w:t>
      </w:r>
      <w:r w:rsidR="003D1F20" w:rsidRPr="005A6239">
        <w:rPr>
          <w:rFonts w:cs="Arial"/>
          <w:sz w:val="22"/>
        </w:rPr>
        <w:t xml:space="preserve">what “good” </w:t>
      </w:r>
      <w:r w:rsidR="00D066E6" w:rsidRPr="005A6239">
        <w:rPr>
          <w:rFonts w:cs="Arial"/>
          <w:sz w:val="22"/>
        </w:rPr>
        <w:t>leadership looks like</w:t>
      </w:r>
      <w:r w:rsidRPr="005A6239">
        <w:rPr>
          <w:rFonts w:cs="Arial"/>
          <w:sz w:val="22"/>
        </w:rPr>
        <w:t xml:space="preserve"> – how </w:t>
      </w:r>
      <w:r w:rsidR="00850D12" w:rsidRPr="005A6239">
        <w:rPr>
          <w:rFonts w:cs="Arial"/>
          <w:sz w:val="22"/>
        </w:rPr>
        <w:t xml:space="preserve">we </w:t>
      </w:r>
      <w:r w:rsidRPr="005A6239">
        <w:rPr>
          <w:rFonts w:cs="Arial"/>
          <w:sz w:val="22"/>
        </w:rPr>
        <w:t>show up</w:t>
      </w:r>
      <w:r w:rsidR="00850D12" w:rsidRPr="005A6239">
        <w:rPr>
          <w:rFonts w:cs="Arial"/>
          <w:sz w:val="22"/>
        </w:rPr>
        <w:t xml:space="preserve"> </w:t>
      </w:r>
      <w:r w:rsidRPr="005A6239">
        <w:rPr>
          <w:rFonts w:cs="Arial"/>
          <w:sz w:val="22"/>
        </w:rPr>
        <w:t xml:space="preserve">and approach </w:t>
      </w:r>
      <w:r w:rsidR="00850D12" w:rsidRPr="005A6239">
        <w:rPr>
          <w:rFonts w:cs="Arial"/>
          <w:sz w:val="22"/>
        </w:rPr>
        <w:t xml:space="preserve">our </w:t>
      </w:r>
      <w:r w:rsidRPr="005A6239">
        <w:rPr>
          <w:rFonts w:cs="Arial"/>
          <w:sz w:val="22"/>
        </w:rPr>
        <w:t>work</w:t>
      </w:r>
      <w:r w:rsidR="003449DA" w:rsidRPr="005A6239">
        <w:rPr>
          <w:rFonts w:cs="Arial"/>
          <w:sz w:val="22"/>
        </w:rPr>
        <w:t xml:space="preserve">. </w:t>
      </w:r>
      <w:r w:rsidR="00D066E6" w:rsidRPr="005A6239">
        <w:rPr>
          <w:rFonts w:cs="Arial"/>
          <w:sz w:val="22"/>
        </w:rPr>
        <w:t xml:space="preserve">It </w:t>
      </w:r>
      <w:r w:rsidR="004C5227" w:rsidRPr="005A6239">
        <w:rPr>
          <w:rFonts w:cs="Arial"/>
          <w:sz w:val="22"/>
        </w:rPr>
        <w:t>includes</w:t>
      </w:r>
      <w:r w:rsidR="00D066E6" w:rsidRPr="005A6239">
        <w:rPr>
          <w:rFonts w:cs="Arial"/>
          <w:sz w:val="22"/>
        </w:rPr>
        <w:t xml:space="preserve"> the </w:t>
      </w:r>
      <w:r w:rsidR="003449DA" w:rsidRPr="005A6239">
        <w:rPr>
          <w:rFonts w:cs="Arial"/>
          <w:sz w:val="22"/>
        </w:rPr>
        <w:t xml:space="preserve">mindsets and </w:t>
      </w:r>
      <w:r w:rsidR="009F034D" w:rsidRPr="005A6239">
        <w:rPr>
          <w:rFonts w:cs="Arial"/>
          <w:sz w:val="22"/>
        </w:rPr>
        <w:t xml:space="preserve">expected </w:t>
      </w:r>
      <w:r w:rsidR="003449DA" w:rsidRPr="005A6239">
        <w:rPr>
          <w:rFonts w:cs="Arial"/>
          <w:sz w:val="22"/>
        </w:rPr>
        <w:t>behaviours</w:t>
      </w:r>
      <w:r w:rsidR="00D066E6" w:rsidRPr="005A6239">
        <w:rPr>
          <w:rFonts w:cs="Arial"/>
          <w:sz w:val="22"/>
        </w:rPr>
        <w:t xml:space="preserve"> </w:t>
      </w:r>
      <w:r w:rsidR="009F034D" w:rsidRPr="005A6239">
        <w:rPr>
          <w:rFonts w:cs="Arial"/>
          <w:sz w:val="22"/>
        </w:rPr>
        <w:t xml:space="preserve">for every leadership context </w:t>
      </w:r>
      <w:r w:rsidR="00D066E6" w:rsidRPr="005A6239">
        <w:rPr>
          <w:rFonts w:cs="Arial"/>
          <w:sz w:val="22"/>
        </w:rPr>
        <w:t>to be successful in the public sector</w:t>
      </w:r>
      <w:r w:rsidRPr="005A6239">
        <w:rPr>
          <w:rFonts w:cs="Arial"/>
          <w:sz w:val="22"/>
        </w:rPr>
        <w:t>.</w:t>
      </w:r>
      <w:r w:rsidR="00DE4998" w:rsidRPr="005A6239">
        <w:rPr>
          <w:rFonts w:cs="Arial"/>
          <w:sz w:val="22"/>
        </w:rPr>
        <w:t xml:space="preserve"> </w:t>
      </w:r>
    </w:p>
    <w:p w14:paraId="6F78AD86" w14:textId="77777777" w:rsidR="000C32CA" w:rsidRPr="005A6239" w:rsidRDefault="003D1F20" w:rsidP="00D066E6">
      <w:pPr>
        <w:widowControl w:val="0"/>
        <w:autoSpaceDE w:val="0"/>
        <w:autoSpaceDN w:val="0"/>
        <w:adjustRightInd w:val="0"/>
        <w:rPr>
          <w:rFonts w:cs="Arial"/>
          <w:sz w:val="22"/>
        </w:rPr>
      </w:pPr>
      <w:r w:rsidRPr="005A6239">
        <w:rPr>
          <w:rFonts w:cs="Arial"/>
          <w:sz w:val="22"/>
        </w:rPr>
        <w:t>We have</w:t>
      </w:r>
      <w:r w:rsidR="000C32CA" w:rsidRPr="005A6239">
        <w:rPr>
          <w:rFonts w:cs="Arial"/>
          <w:sz w:val="22"/>
        </w:rPr>
        <w:t xml:space="preserve"> adopted Leadership Expectations as </w:t>
      </w:r>
      <w:r w:rsidR="009474AA" w:rsidRPr="005A6239">
        <w:rPr>
          <w:rFonts w:cs="Arial"/>
          <w:sz w:val="22"/>
        </w:rPr>
        <w:t xml:space="preserve">we believe </w:t>
      </w:r>
      <w:r w:rsidR="000C32CA" w:rsidRPr="005A6239">
        <w:rPr>
          <w:rFonts w:cs="Arial"/>
          <w:sz w:val="22"/>
        </w:rPr>
        <w:t xml:space="preserve">leadership is </w:t>
      </w:r>
      <w:r w:rsidR="009474AA" w:rsidRPr="005A6239">
        <w:rPr>
          <w:rFonts w:cs="Arial"/>
          <w:sz w:val="22"/>
        </w:rPr>
        <w:t>the</w:t>
      </w:r>
      <w:r w:rsidRPr="005A6239">
        <w:rPr>
          <w:rFonts w:cs="Arial"/>
          <w:sz w:val="22"/>
        </w:rPr>
        <w:t xml:space="preserve"> responsibility of everyone in</w:t>
      </w:r>
      <w:r w:rsidR="009474AA" w:rsidRPr="005A6239">
        <w:rPr>
          <w:rFonts w:cs="Arial"/>
          <w:sz w:val="22"/>
        </w:rPr>
        <w:t xml:space="preserve"> </w:t>
      </w:r>
      <w:r w:rsidR="00DE4998" w:rsidRPr="005A6239">
        <w:rPr>
          <w:rFonts w:cs="Arial"/>
          <w:sz w:val="22"/>
        </w:rPr>
        <w:t>our</w:t>
      </w:r>
      <w:r w:rsidR="009474AA" w:rsidRPr="005A6239">
        <w:rPr>
          <w:rFonts w:cs="Arial"/>
          <w:sz w:val="22"/>
        </w:rPr>
        <w:t xml:space="preserve"> agency</w:t>
      </w:r>
      <w:r w:rsidRPr="005A6239">
        <w:rPr>
          <w:rFonts w:cs="Arial"/>
          <w:sz w:val="22"/>
        </w:rPr>
        <w:t xml:space="preserve">; it is not just for those </w:t>
      </w:r>
      <w:r w:rsidR="000C32CA" w:rsidRPr="005A6239">
        <w:rPr>
          <w:rFonts w:cs="Arial"/>
          <w:sz w:val="22"/>
        </w:rPr>
        <w:t xml:space="preserve">who hold </w:t>
      </w:r>
      <w:r w:rsidR="009474AA" w:rsidRPr="005A6239">
        <w:rPr>
          <w:rFonts w:cs="Arial"/>
          <w:sz w:val="22"/>
        </w:rPr>
        <w:t>positional</w:t>
      </w:r>
      <w:r w:rsidR="000C32CA" w:rsidRPr="005A6239">
        <w:rPr>
          <w:rFonts w:cs="Arial"/>
          <w:sz w:val="22"/>
        </w:rPr>
        <w:t xml:space="preserve"> leadership roles. </w:t>
      </w:r>
    </w:p>
    <w:p w14:paraId="03A5E917" w14:textId="77777777" w:rsidR="000C32CA" w:rsidRPr="005A6239" w:rsidRDefault="00DE4998" w:rsidP="000C32CA">
      <w:pPr>
        <w:rPr>
          <w:rFonts w:cs="Arial"/>
          <w:sz w:val="22"/>
        </w:rPr>
      </w:pPr>
      <w:r w:rsidRPr="005A6239">
        <w:rPr>
          <w:rFonts w:cs="Arial"/>
          <w:sz w:val="22"/>
        </w:rPr>
        <w:t xml:space="preserve">We want all our staff </w:t>
      </w:r>
      <w:r w:rsidR="000C32CA" w:rsidRPr="005A6239">
        <w:rPr>
          <w:rFonts w:cs="Arial"/>
          <w:sz w:val="22"/>
        </w:rPr>
        <w:t>to consciously go about their work in lin</w:t>
      </w:r>
      <w:r w:rsidR="00D066E6" w:rsidRPr="005A6239">
        <w:rPr>
          <w:rFonts w:cs="Arial"/>
          <w:sz w:val="22"/>
        </w:rPr>
        <w:t xml:space="preserve">e with Leadership Expectations and the conditions for positive leadership change. </w:t>
      </w:r>
    </w:p>
    <w:p w14:paraId="3AD5C4F7" w14:textId="35F205CF" w:rsidR="00E05686" w:rsidRPr="005A6239" w:rsidRDefault="00E05686" w:rsidP="00375529">
      <w:pPr>
        <w:spacing w:after="240"/>
        <w:rPr>
          <w:rFonts w:cs="Arial"/>
          <w:sz w:val="22"/>
        </w:rPr>
      </w:pPr>
      <w:r w:rsidRPr="00E05686">
        <w:rPr>
          <w:rFonts w:cs="Arial"/>
          <w:sz w:val="22"/>
        </w:rPr>
        <w:t>Opportunities that might typically present themselves in how you show leadership behaviours in the workplace are: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0C32CA" w:rsidRPr="005A6239" w14:paraId="11017367" w14:textId="77777777" w:rsidTr="005B20DD">
        <w:trPr>
          <w:trHeight w:val="2717"/>
        </w:trPr>
        <w:tc>
          <w:tcPr>
            <w:tcW w:w="3256" w:type="dxa"/>
            <w:tcBorders>
              <w:top w:val="single" w:sz="4" w:space="0" w:color="auto"/>
              <w:bottom w:val="single" w:sz="4" w:space="0" w:color="404040"/>
            </w:tcBorders>
          </w:tcPr>
          <w:p w14:paraId="07C29431" w14:textId="77777777" w:rsidR="000C32CA" w:rsidRPr="005A6239" w:rsidRDefault="000C32CA" w:rsidP="00375529">
            <w:pPr>
              <w:spacing w:before="120"/>
              <w:contextualSpacing/>
              <w:rPr>
                <w:rFonts w:ascii="Century Gothic" w:hAnsi="Century Gothic"/>
                <w:sz w:val="22"/>
              </w:rPr>
            </w:pPr>
            <w:r w:rsidRPr="005A6239">
              <w:rPr>
                <w:rFonts w:ascii="Century Gothic" w:hAnsi="Century Gothic"/>
                <w:sz w:val="22"/>
              </w:rPr>
              <w:t xml:space="preserve">Driving </w:t>
            </w:r>
            <w:r w:rsidR="00DE4998" w:rsidRPr="005A6239">
              <w:rPr>
                <w:rFonts w:ascii="Century Gothic" w:hAnsi="Century Gothic"/>
                <w:sz w:val="22"/>
              </w:rPr>
              <w:t>your</w:t>
            </w:r>
            <w:r w:rsidRPr="005A6239">
              <w:rPr>
                <w:rFonts w:ascii="Century Gothic" w:hAnsi="Century Gothic"/>
                <w:sz w:val="22"/>
              </w:rPr>
              <w:t xml:space="preserve"> personal development</w:t>
            </w:r>
            <w:r w:rsidR="007829CA" w:rsidRPr="005A6239">
              <w:rPr>
                <w:rFonts w:ascii="Century Gothic" w:hAnsi="Century Gothic"/>
                <w:sz w:val="22"/>
              </w:rPr>
              <w:t xml:space="preserve"> where you: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404040"/>
            </w:tcBorders>
          </w:tcPr>
          <w:p w14:paraId="4EBBCDED" w14:textId="77777777" w:rsidR="000C32CA" w:rsidRPr="005A6239" w:rsidRDefault="007829CA" w:rsidP="009B6873">
            <w:pPr>
              <w:pStyle w:val="Bullet"/>
              <w:numPr>
                <w:ilvl w:val="0"/>
                <w:numId w:val="11"/>
              </w:numPr>
              <w:ind w:left="360"/>
              <w:rPr>
                <w:sz w:val="22"/>
              </w:rPr>
            </w:pPr>
            <w:r w:rsidRPr="005A6239">
              <w:rPr>
                <w:sz w:val="22"/>
              </w:rPr>
              <w:t>a</w:t>
            </w:r>
            <w:r w:rsidR="000C32CA" w:rsidRPr="005A6239">
              <w:rPr>
                <w:sz w:val="22"/>
              </w:rPr>
              <w:t xml:space="preserve">sk for </w:t>
            </w:r>
            <w:r w:rsidRPr="005A6239">
              <w:rPr>
                <w:sz w:val="22"/>
              </w:rPr>
              <w:t>and act on feedback</w:t>
            </w:r>
          </w:p>
          <w:p w14:paraId="15D7EACC" w14:textId="77777777" w:rsidR="000C32CA" w:rsidRPr="005A6239" w:rsidRDefault="007829CA" w:rsidP="009B6873">
            <w:pPr>
              <w:pStyle w:val="Bullet"/>
              <w:numPr>
                <w:ilvl w:val="0"/>
                <w:numId w:val="11"/>
              </w:numPr>
              <w:ind w:left="360"/>
              <w:rPr>
                <w:sz w:val="22"/>
              </w:rPr>
            </w:pPr>
            <w:r w:rsidRPr="005A6239">
              <w:rPr>
                <w:sz w:val="22"/>
              </w:rPr>
              <w:t>i</w:t>
            </w:r>
            <w:r w:rsidR="000C32CA" w:rsidRPr="005A6239">
              <w:rPr>
                <w:sz w:val="22"/>
              </w:rPr>
              <w:t xml:space="preserve">nitiate the conversation with your manager </w:t>
            </w:r>
            <w:r w:rsidR="00375529" w:rsidRPr="005A6239">
              <w:rPr>
                <w:sz w:val="22"/>
              </w:rPr>
              <w:t>about</w:t>
            </w:r>
            <w:r w:rsidR="000C32CA" w:rsidRPr="005A6239">
              <w:rPr>
                <w:sz w:val="22"/>
              </w:rPr>
              <w:t xml:space="preserve"> </w:t>
            </w:r>
            <w:r w:rsidR="001F32B1" w:rsidRPr="005A6239">
              <w:rPr>
                <w:sz w:val="22"/>
              </w:rPr>
              <w:t xml:space="preserve">your </w:t>
            </w:r>
            <w:r w:rsidR="000C32CA" w:rsidRPr="005A6239">
              <w:rPr>
                <w:sz w:val="22"/>
              </w:rPr>
              <w:t>strengths an</w:t>
            </w:r>
            <w:r w:rsidRPr="005A6239">
              <w:rPr>
                <w:sz w:val="22"/>
              </w:rPr>
              <w:t>d the areas you need to develop</w:t>
            </w:r>
          </w:p>
          <w:p w14:paraId="17574497" w14:textId="77777777" w:rsidR="000C32CA" w:rsidRPr="005A6239" w:rsidRDefault="007829CA" w:rsidP="009B6873">
            <w:pPr>
              <w:pStyle w:val="Bullet"/>
              <w:numPr>
                <w:ilvl w:val="0"/>
                <w:numId w:val="11"/>
              </w:numPr>
              <w:ind w:left="360"/>
              <w:rPr>
                <w:sz w:val="22"/>
              </w:rPr>
            </w:pPr>
            <w:r w:rsidRPr="005A6239">
              <w:rPr>
                <w:sz w:val="22"/>
              </w:rPr>
              <w:t>r</w:t>
            </w:r>
            <w:r w:rsidR="000C32CA" w:rsidRPr="005A6239">
              <w:rPr>
                <w:sz w:val="22"/>
              </w:rPr>
              <w:t>equest feedback from colleagues, mentors an</w:t>
            </w:r>
            <w:r w:rsidRPr="005A6239">
              <w:rPr>
                <w:sz w:val="22"/>
              </w:rPr>
              <w:t>d other</w:t>
            </w:r>
            <w:r w:rsidR="00375529" w:rsidRPr="005A6239">
              <w:rPr>
                <w:sz w:val="22"/>
              </w:rPr>
              <w:t>s</w:t>
            </w:r>
            <w:r w:rsidRPr="005A6239">
              <w:rPr>
                <w:sz w:val="22"/>
              </w:rPr>
              <w:t xml:space="preserve"> in your network</w:t>
            </w:r>
          </w:p>
          <w:p w14:paraId="09EF1C57" w14:textId="77777777" w:rsidR="000C32CA" w:rsidRPr="005A6239" w:rsidRDefault="007829CA" w:rsidP="009B6873">
            <w:pPr>
              <w:pStyle w:val="Bullet"/>
              <w:numPr>
                <w:ilvl w:val="0"/>
                <w:numId w:val="11"/>
              </w:numPr>
              <w:ind w:left="360"/>
              <w:rPr>
                <w:sz w:val="22"/>
              </w:rPr>
            </w:pPr>
            <w:r w:rsidRPr="005A6239">
              <w:rPr>
                <w:sz w:val="22"/>
              </w:rPr>
              <w:t>f</w:t>
            </w:r>
            <w:r w:rsidR="00DE4998" w:rsidRPr="005A6239">
              <w:rPr>
                <w:sz w:val="22"/>
              </w:rPr>
              <w:t>ully</w:t>
            </w:r>
            <w:r w:rsidR="000C32CA" w:rsidRPr="005A6239">
              <w:rPr>
                <w:sz w:val="22"/>
              </w:rPr>
              <w:t xml:space="preserve"> prepare for your performance and development discussions</w:t>
            </w:r>
          </w:p>
          <w:p w14:paraId="351EF406" w14:textId="77777777" w:rsidR="000C32CA" w:rsidRPr="005A6239" w:rsidRDefault="007829CA" w:rsidP="009B6873">
            <w:pPr>
              <w:pStyle w:val="Bullet"/>
              <w:numPr>
                <w:ilvl w:val="0"/>
                <w:numId w:val="11"/>
              </w:numPr>
              <w:ind w:left="360"/>
              <w:rPr>
                <w:sz w:val="22"/>
              </w:rPr>
            </w:pPr>
            <w:r w:rsidRPr="005A6239">
              <w:rPr>
                <w:sz w:val="22"/>
              </w:rPr>
              <w:t>i</w:t>
            </w:r>
            <w:r w:rsidR="000C32CA" w:rsidRPr="005A6239">
              <w:rPr>
                <w:sz w:val="22"/>
              </w:rPr>
              <w:t>dentify your goals and create your career plan, sharing it with your manager</w:t>
            </w:r>
          </w:p>
          <w:p w14:paraId="7F84496A" w14:textId="77777777" w:rsidR="000C32CA" w:rsidRPr="005A6239" w:rsidRDefault="007829CA" w:rsidP="00375529">
            <w:pPr>
              <w:pStyle w:val="Bullet"/>
              <w:numPr>
                <w:ilvl w:val="0"/>
                <w:numId w:val="11"/>
              </w:numPr>
              <w:ind w:left="360"/>
              <w:rPr>
                <w:sz w:val="22"/>
              </w:rPr>
            </w:pPr>
            <w:r w:rsidRPr="005A6239">
              <w:rPr>
                <w:sz w:val="22"/>
              </w:rPr>
              <w:t>p</w:t>
            </w:r>
            <w:r w:rsidR="000C32CA" w:rsidRPr="005A6239">
              <w:rPr>
                <w:sz w:val="22"/>
              </w:rPr>
              <w:t>roa</w:t>
            </w:r>
            <w:r w:rsidR="00375529" w:rsidRPr="005A6239">
              <w:rPr>
                <w:sz w:val="22"/>
              </w:rPr>
              <w:t xml:space="preserve">ctively search out a mentor or </w:t>
            </w:r>
            <w:r w:rsidR="000C32CA" w:rsidRPr="005A6239">
              <w:rPr>
                <w:sz w:val="22"/>
              </w:rPr>
              <w:t>buddy.</w:t>
            </w:r>
          </w:p>
        </w:tc>
      </w:tr>
      <w:tr w:rsidR="000C32CA" w:rsidRPr="005A6239" w14:paraId="5905110D" w14:textId="77777777" w:rsidTr="009B6873">
        <w:tc>
          <w:tcPr>
            <w:tcW w:w="3256" w:type="dxa"/>
            <w:tcBorders>
              <w:top w:val="single" w:sz="4" w:space="0" w:color="404040"/>
              <w:bottom w:val="single" w:sz="4" w:space="0" w:color="404040"/>
            </w:tcBorders>
          </w:tcPr>
          <w:p w14:paraId="7FB4EEB0" w14:textId="77777777" w:rsidR="000C32CA" w:rsidRPr="005A6239" w:rsidRDefault="000C32CA" w:rsidP="00375529">
            <w:pPr>
              <w:spacing w:before="120"/>
              <w:contextualSpacing/>
              <w:rPr>
                <w:rFonts w:ascii="Century Gothic" w:hAnsi="Century Gothic"/>
                <w:sz w:val="22"/>
              </w:rPr>
            </w:pPr>
            <w:r w:rsidRPr="005A6239">
              <w:rPr>
                <w:rFonts w:ascii="Century Gothic" w:hAnsi="Century Gothic"/>
                <w:sz w:val="22"/>
              </w:rPr>
              <w:t>Delivering critical prioritie</w:t>
            </w:r>
            <w:r w:rsidR="00375529" w:rsidRPr="005A6239">
              <w:rPr>
                <w:rFonts w:ascii="Century Gothic" w:hAnsi="Century Gothic"/>
                <w:sz w:val="22"/>
              </w:rPr>
              <w:t>s</w:t>
            </w:r>
            <w:r w:rsidR="007829CA" w:rsidRPr="005A6239">
              <w:rPr>
                <w:rFonts w:ascii="Century Gothic" w:hAnsi="Century Gothic"/>
                <w:sz w:val="22"/>
              </w:rPr>
              <w:t xml:space="preserve"> where you:</w:t>
            </w:r>
          </w:p>
        </w:tc>
        <w:tc>
          <w:tcPr>
            <w:tcW w:w="5760" w:type="dxa"/>
            <w:tcBorders>
              <w:top w:val="single" w:sz="4" w:space="0" w:color="404040"/>
              <w:bottom w:val="single" w:sz="4" w:space="0" w:color="404040"/>
            </w:tcBorders>
          </w:tcPr>
          <w:p w14:paraId="5B35BF96" w14:textId="77777777" w:rsidR="000C32CA" w:rsidRPr="005A6239" w:rsidRDefault="007829CA" w:rsidP="009B6873">
            <w:pPr>
              <w:pStyle w:val="Bullet"/>
              <w:numPr>
                <w:ilvl w:val="0"/>
                <w:numId w:val="11"/>
              </w:numPr>
              <w:ind w:left="360"/>
              <w:rPr>
                <w:sz w:val="22"/>
              </w:rPr>
            </w:pPr>
            <w:r w:rsidRPr="005A6239">
              <w:rPr>
                <w:sz w:val="22"/>
              </w:rPr>
              <w:t>p</w:t>
            </w:r>
            <w:r w:rsidR="000C32CA" w:rsidRPr="005A6239">
              <w:rPr>
                <w:sz w:val="22"/>
              </w:rPr>
              <w:t>rioritise greatest impact items first</w:t>
            </w:r>
          </w:p>
          <w:p w14:paraId="3803BBD4" w14:textId="77777777" w:rsidR="000C32CA" w:rsidRPr="005A6239" w:rsidRDefault="007829CA" w:rsidP="009B6873">
            <w:pPr>
              <w:pStyle w:val="Bullet"/>
              <w:numPr>
                <w:ilvl w:val="0"/>
                <w:numId w:val="11"/>
              </w:numPr>
              <w:ind w:left="360"/>
              <w:rPr>
                <w:sz w:val="22"/>
              </w:rPr>
            </w:pPr>
            <w:r w:rsidRPr="005A6239">
              <w:rPr>
                <w:sz w:val="22"/>
              </w:rPr>
              <w:t>c</w:t>
            </w:r>
            <w:r w:rsidR="000C32CA" w:rsidRPr="005A6239">
              <w:rPr>
                <w:sz w:val="22"/>
              </w:rPr>
              <w:t>ollaborate across teams</w:t>
            </w:r>
          </w:p>
          <w:p w14:paraId="024981CC" w14:textId="77777777" w:rsidR="000C32CA" w:rsidRPr="005A6239" w:rsidRDefault="007829CA" w:rsidP="009B6873">
            <w:pPr>
              <w:pStyle w:val="Bullet"/>
              <w:numPr>
                <w:ilvl w:val="0"/>
                <w:numId w:val="11"/>
              </w:numPr>
              <w:ind w:left="360"/>
              <w:rPr>
                <w:sz w:val="22"/>
              </w:rPr>
            </w:pPr>
            <w:r w:rsidRPr="005A6239">
              <w:rPr>
                <w:sz w:val="22"/>
              </w:rPr>
              <w:t>r</w:t>
            </w:r>
            <w:r w:rsidR="000C32CA" w:rsidRPr="005A6239">
              <w:rPr>
                <w:sz w:val="22"/>
              </w:rPr>
              <w:t>eschedule and reprioritise work on a daily basis.</w:t>
            </w:r>
          </w:p>
        </w:tc>
      </w:tr>
      <w:tr w:rsidR="000C32CA" w:rsidRPr="005A6239" w14:paraId="3B9C0553" w14:textId="77777777" w:rsidTr="005B20DD">
        <w:trPr>
          <w:trHeight w:val="1266"/>
        </w:trPr>
        <w:tc>
          <w:tcPr>
            <w:tcW w:w="3256" w:type="dxa"/>
            <w:tcBorders>
              <w:top w:val="single" w:sz="4" w:space="0" w:color="404040"/>
              <w:bottom w:val="single" w:sz="4" w:space="0" w:color="404040"/>
            </w:tcBorders>
          </w:tcPr>
          <w:p w14:paraId="326C046E" w14:textId="77777777" w:rsidR="000C32CA" w:rsidRPr="005A6239" w:rsidRDefault="000C32CA" w:rsidP="009B6873">
            <w:pPr>
              <w:spacing w:before="120"/>
              <w:contextualSpacing/>
              <w:rPr>
                <w:rFonts w:ascii="Century Gothic" w:hAnsi="Century Gothic"/>
                <w:sz w:val="22"/>
              </w:rPr>
            </w:pPr>
            <w:r w:rsidRPr="005A6239">
              <w:rPr>
                <w:rFonts w:ascii="Century Gothic" w:hAnsi="Century Gothic"/>
                <w:sz w:val="22"/>
              </w:rPr>
              <w:t xml:space="preserve">Understanding </w:t>
            </w:r>
            <w:r w:rsidR="007829CA" w:rsidRPr="005A6239">
              <w:rPr>
                <w:rFonts w:ascii="Century Gothic" w:hAnsi="Century Gothic"/>
                <w:sz w:val="22"/>
              </w:rPr>
              <w:t>i</w:t>
            </w:r>
            <w:r w:rsidR="00375529" w:rsidRPr="005A6239">
              <w:rPr>
                <w:rFonts w:ascii="Century Gothic" w:hAnsi="Century Gothic"/>
                <w:sz w:val="22"/>
              </w:rPr>
              <w:t xml:space="preserve">ssues and addressing obstacles </w:t>
            </w:r>
            <w:r w:rsidR="007829CA" w:rsidRPr="005A6239">
              <w:rPr>
                <w:rFonts w:ascii="Century Gothic" w:hAnsi="Century Gothic"/>
                <w:sz w:val="22"/>
              </w:rPr>
              <w:t>where you:</w:t>
            </w:r>
          </w:p>
        </w:tc>
        <w:tc>
          <w:tcPr>
            <w:tcW w:w="5760" w:type="dxa"/>
            <w:tcBorders>
              <w:top w:val="single" w:sz="4" w:space="0" w:color="404040"/>
              <w:bottom w:val="single" w:sz="4" w:space="0" w:color="404040"/>
            </w:tcBorders>
          </w:tcPr>
          <w:p w14:paraId="74F2BF3B" w14:textId="77777777" w:rsidR="000C32CA" w:rsidRPr="005A6239" w:rsidRDefault="007829CA" w:rsidP="009B6873">
            <w:pPr>
              <w:pStyle w:val="Bullet"/>
              <w:numPr>
                <w:ilvl w:val="0"/>
                <w:numId w:val="11"/>
              </w:numPr>
              <w:ind w:left="360"/>
              <w:rPr>
                <w:sz w:val="22"/>
              </w:rPr>
            </w:pPr>
            <w:r w:rsidRPr="005A6239">
              <w:rPr>
                <w:sz w:val="22"/>
              </w:rPr>
              <w:t>c</w:t>
            </w:r>
            <w:r w:rsidR="000C32CA" w:rsidRPr="005A6239">
              <w:rPr>
                <w:sz w:val="22"/>
              </w:rPr>
              <w:t>ritically analyse the data you have and seek out additional information as needed to get to the root cause of an i</w:t>
            </w:r>
            <w:r w:rsidRPr="005A6239">
              <w:rPr>
                <w:sz w:val="22"/>
              </w:rPr>
              <w:t>ssue and help solve the problem</w:t>
            </w:r>
          </w:p>
          <w:p w14:paraId="1F9F4162" w14:textId="77777777" w:rsidR="000C32CA" w:rsidRPr="005A6239" w:rsidRDefault="007829CA" w:rsidP="009B6873">
            <w:pPr>
              <w:pStyle w:val="Bullet"/>
              <w:numPr>
                <w:ilvl w:val="0"/>
                <w:numId w:val="11"/>
              </w:numPr>
              <w:ind w:left="360"/>
              <w:rPr>
                <w:sz w:val="22"/>
              </w:rPr>
            </w:pPr>
            <w:r w:rsidRPr="005A6239">
              <w:rPr>
                <w:sz w:val="22"/>
              </w:rPr>
              <w:t>c</w:t>
            </w:r>
            <w:r w:rsidR="000C32CA" w:rsidRPr="005A6239">
              <w:rPr>
                <w:sz w:val="22"/>
              </w:rPr>
              <w:t>onsider multiple options to choose the best solution.</w:t>
            </w:r>
          </w:p>
        </w:tc>
      </w:tr>
      <w:tr w:rsidR="000C32CA" w:rsidRPr="005A6239" w14:paraId="3660E7E0" w14:textId="77777777" w:rsidTr="005B20DD">
        <w:trPr>
          <w:trHeight w:val="2258"/>
        </w:trPr>
        <w:tc>
          <w:tcPr>
            <w:tcW w:w="3256" w:type="dxa"/>
            <w:tcBorders>
              <w:top w:val="single" w:sz="4" w:space="0" w:color="404040"/>
              <w:bottom w:val="single" w:sz="4" w:space="0" w:color="404040"/>
            </w:tcBorders>
          </w:tcPr>
          <w:p w14:paraId="6B8507E2" w14:textId="77777777" w:rsidR="000C32CA" w:rsidRPr="005A6239" w:rsidRDefault="000C32CA" w:rsidP="00375529">
            <w:pPr>
              <w:spacing w:before="120"/>
              <w:contextualSpacing/>
              <w:rPr>
                <w:rFonts w:ascii="Century Gothic" w:hAnsi="Century Gothic"/>
                <w:sz w:val="22"/>
              </w:rPr>
            </w:pPr>
            <w:r w:rsidRPr="005A6239">
              <w:rPr>
                <w:rFonts w:ascii="Century Gothic" w:hAnsi="Century Gothic"/>
                <w:sz w:val="22"/>
              </w:rPr>
              <w:lastRenderedPageBreak/>
              <w:t>During periods of high workload and pressure</w:t>
            </w:r>
            <w:r w:rsidR="007829CA" w:rsidRPr="005A6239">
              <w:rPr>
                <w:rFonts w:ascii="Century Gothic" w:hAnsi="Century Gothic"/>
                <w:sz w:val="22"/>
              </w:rPr>
              <w:t xml:space="preserve"> where you:</w:t>
            </w:r>
          </w:p>
        </w:tc>
        <w:tc>
          <w:tcPr>
            <w:tcW w:w="5760" w:type="dxa"/>
            <w:tcBorders>
              <w:top w:val="single" w:sz="4" w:space="0" w:color="404040"/>
              <w:bottom w:val="single" w:sz="4" w:space="0" w:color="404040"/>
            </w:tcBorders>
          </w:tcPr>
          <w:p w14:paraId="698C54EC" w14:textId="77777777" w:rsidR="000C32CA" w:rsidRPr="005A6239" w:rsidRDefault="007829CA" w:rsidP="009B6873">
            <w:pPr>
              <w:pStyle w:val="Bullet"/>
              <w:numPr>
                <w:ilvl w:val="0"/>
                <w:numId w:val="11"/>
              </w:numPr>
              <w:ind w:left="360"/>
              <w:rPr>
                <w:sz w:val="22"/>
              </w:rPr>
            </w:pPr>
            <w:r w:rsidRPr="005A6239">
              <w:rPr>
                <w:sz w:val="22"/>
              </w:rPr>
              <w:t>maintain a calm demeanour</w:t>
            </w:r>
          </w:p>
          <w:p w14:paraId="47A2CA42" w14:textId="77777777" w:rsidR="000C32CA" w:rsidRPr="005A6239" w:rsidRDefault="007829CA" w:rsidP="009B6873">
            <w:pPr>
              <w:pStyle w:val="Bullet"/>
              <w:numPr>
                <w:ilvl w:val="0"/>
                <w:numId w:val="11"/>
              </w:numPr>
              <w:ind w:left="360"/>
              <w:rPr>
                <w:sz w:val="22"/>
              </w:rPr>
            </w:pPr>
            <w:r w:rsidRPr="005A6239">
              <w:rPr>
                <w:sz w:val="22"/>
              </w:rPr>
              <w:t>u</w:t>
            </w:r>
            <w:r w:rsidR="000C32CA" w:rsidRPr="005A6239">
              <w:rPr>
                <w:sz w:val="22"/>
              </w:rPr>
              <w:t>se the</w:t>
            </w:r>
            <w:r w:rsidRPr="005A6239">
              <w:rPr>
                <w:sz w:val="22"/>
              </w:rPr>
              <w:t xml:space="preserve"> strengths of your team members</w:t>
            </w:r>
          </w:p>
          <w:p w14:paraId="4B362EBA" w14:textId="77777777" w:rsidR="000C32CA" w:rsidRPr="005A6239" w:rsidRDefault="007829CA" w:rsidP="009B6873">
            <w:pPr>
              <w:pStyle w:val="Bullet"/>
              <w:numPr>
                <w:ilvl w:val="0"/>
                <w:numId w:val="11"/>
              </w:numPr>
              <w:ind w:left="360"/>
              <w:rPr>
                <w:sz w:val="22"/>
              </w:rPr>
            </w:pPr>
            <w:r w:rsidRPr="005A6239">
              <w:rPr>
                <w:sz w:val="22"/>
              </w:rPr>
              <w:t>d</w:t>
            </w:r>
            <w:r w:rsidR="000C32CA" w:rsidRPr="005A6239">
              <w:rPr>
                <w:sz w:val="22"/>
              </w:rPr>
              <w:t>evelop a plan of attack</w:t>
            </w:r>
          </w:p>
          <w:p w14:paraId="78AB6CDC" w14:textId="77777777" w:rsidR="000C32CA" w:rsidRPr="005A6239" w:rsidRDefault="007829CA" w:rsidP="009B6873">
            <w:pPr>
              <w:pStyle w:val="Bullet"/>
              <w:numPr>
                <w:ilvl w:val="0"/>
                <w:numId w:val="11"/>
              </w:numPr>
              <w:ind w:left="360"/>
              <w:rPr>
                <w:sz w:val="22"/>
              </w:rPr>
            </w:pPr>
            <w:r w:rsidRPr="005A6239">
              <w:rPr>
                <w:sz w:val="22"/>
              </w:rPr>
              <w:t>s</w:t>
            </w:r>
            <w:r w:rsidR="000C32CA" w:rsidRPr="005A6239">
              <w:rPr>
                <w:sz w:val="22"/>
              </w:rPr>
              <w:t>idestep the drama, stay positive an</w:t>
            </w:r>
            <w:r w:rsidRPr="005A6239">
              <w:rPr>
                <w:sz w:val="22"/>
              </w:rPr>
              <w:t>d professional in your approach</w:t>
            </w:r>
          </w:p>
          <w:p w14:paraId="637C2536" w14:textId="77777777" w:rsidR="000C32CA" w:rsidRPr="005A6239" w:rsidRDefault="007829CA" w:rsidP="009B6873">
            <w:pPr>
              <w:pStyle w:val="Bullet"/>
              <w:numPr>
                <w:ilvl w:val="0"/>
                <w:numId w:val="11"/>
              </w:numPr>
              <w:ind w:left="360"/>
              <w:rPr>
                <w:sz w:val="22"/>
              </w:rPr>
            </w:pPr>
            <w:r w:rsidRPr="005A6239">
              <w:rPr>
                <w:sz w:val="22"/>
              </w:rPr>
              <w:t>s</w:t>
            </w:r>
            <w:r w:rsidR="000C32CA" w:rsidRPr="005A6239">
              <w:rPr>
                <w:sz w:val="22"/>
              </w:rPr>
              <w:t>tay focused on what needs to be accomplished</w:t>
            </w:r>
          </w:p>
          <w:p w14:paraId="2CAC7B09" w14:textId="77777777" w:rsidR="000C32CA" w:rsidRPr="005A6239" w:rsidRDefault="007829CA" w:rsidP="009B6873">
            <w:pPr>
              <w:pStyle w:val="Bullet"/>
              <w:numPr>
                <w:ilvl w:val="0"/>
                <w:numId w:val="11"/>
              </w:numPr>
              <w:ind w:left="360"/>
              <w:rPr>
                <w:sz w:val="22"/>
              </w:rPr>
            </w:pPr>
            <w:r w:rsidRPr="005A6239">
              <w:rPr>
                <w:sz w:val="22"/>
              </w:rPr>
              <w:t>organise your time into blocks</w:t>
            </w:r>
          </w:p>
          <w:p w14:paraId="6FF8C9C1" w14:textId="77777777" w:rsidR="000C32CA" w:rsidRPr="005A6239" w:rsidRDefault="007829CA" w:rsidP="009B6873">
            <w:pPr>
              <w:pStyle w:val="Bullet"/>
              <w:numPr>
                <w:ilvl w:val="0"/>
                <w:numId w:val="11"/>
              </w:numPr>
              <w:ind w:left="360"/>
              <w:rPr>
                <w:sz w:val="22"/>
              </w:rPr>
            </w:pPr>
            <w:r w:rsidRPr="005A6239">
              <w:rPr>
                <w:sz w:val="22"/>
              </w:rPr>
              <w:t>a</w:t>
            </w:r>
            <w:r w:rsidR="000C32CA" w:rsidRPr="005A6239">
              <w:rPr>
                <w:sz w:val="22"/>
              </w:rPr>
              <w:t>ctively manage your to-do list.</w:t>
            </w:r>
          </w:p>
        </w:tc>
      </w:tr>
      <w:tr w:rsidR="000C32CA" w:rsidRPr="005A6239" w14:paraId="6885EC18" w14:textId="77777777" w:rsidTr="005B20DD">
        <w:trPr>
          <w:trHeight w:val="2120"/>
        </w:trPr>
        <w:tc>
          <w:tcPr>
            <w:tcW w:w="3256" w:type="dxa"/>
            <w:tcBorders>
              <w:top w:val="single" w:sz="4" w:space="0" w:color="404040"/>
              <w:bottom w:val="single" w:sz="4" w:space="0" w:color="404040"/>
            </w:tcBorders>
          </w:tcPr>
          <w:p w14:paraId="3EAC5278" w14:textId="77777777" w:rsidR="000C32CA" w:rsidRPr="005A6239" w:rsidRDefault="000C32CA" w:rsidP="005A6239">
            <w:pPr>
              <w:spacing w:before="120"/>
              <w:contextualSpacing/>
              <w:rPr>
                <w:rFonts w:ascii="Century Gothic" w:hAnsi="Century Gothic"/>
                <w:sz w:val="22"/>
              </w:rPr>
            </w:pPr>
            <w:r w:rsidRPr="005A6239">
              <w:rPr>
                <w:rFonts w:ascii="Century Gothic" w:hAnsi="Century Gothic"/>
                <w:sz w:val="22"/>
              </w:rPr>
              <w:t>In team or project meetings, working parties, committees and stakeholder meetings</w:t>
            </w:r>
            <w:r w:rsidR="007829CA" w:rsidRPr="005A6239">
              <w:rPr>
                <w:rFonts w:ascii="Century Gothic" w:hAnsi="Century Gothic"/>
                <w:sz w:val="22"/>
              </w:rPr>
              <w:t xml:space="preserve"> where you:</w:t>
            </w:r>
          </w:p>
        </w:tc>
        <w:tc>
          <w:tcPr>
            <w:tcW w:w="5760" w:type="dxa"/>
            <w:tcBorders>
              <w:top w:val="single" w:sz="4" w:space="0" w:color="404040"/>
              <w:bottom w:val="single" w:sz="4" w:space="0" w:color="404040"/>
            </w:tcBorders>
          </w:tcPr>
          <w:p w14:paraId="73E4941E" w14:textId="77777777" w:rsidR="000C32CA" w:rsidRPr="005A6239" w:rsidRDefault="007829CA" w:rsidP="009B6873">
            <w:pPr>
              <w:pStyle w:val="Bullet"/>
              <w:numPr>
                <w:ilvl w:val="0"/>
                <w:numId w:val="11"/>
              </w:numPr>
              <w:ind w:left="360"/>
              <w:rPr>
                <w:sz w:val="22"/>
              </w:rPr>
            </w:pPr>
            <w:r w:rsidRPr="005A6239">
              <w:rPr>
                <w:sz w:val="22"/>
              </w:rPr>
              <w:t>a</w:t>
            </w:r>
            <w:r w:rsidR="000C32CA" w:rsidRPr="005A6239">
              <w:rPr>
                <w:sz w:val="22"/>
              </w:rPr>
              <w:t>pproach each meeting wanting to be</w:t>
            </w:r>
            <w:r w:rsidRPr="005A6239">
              <w:rPr>
                <w:sz w:val="22"/>
              </w:rPr>
              <w:t>nefit and wanting to contribute</w:t>
            </w:r>
          </w:p>
          <w:p w14:paraId="23132A87" w14:textId="77777777" w:rsidR="000C32CA" w:rsidRPr="005A6239" w:rsidRDefault="007829CA" w:rsidP="009B6873">
            <w:pPr>
              <w:pStyle w:val="Bullet"/>
              <w:numPr>
                <w:ilvl w:val="0"/>
                <w:numId w:val="11"/>
              </w:numPr>
              <w:ind w:left="360"/>
              <w:rPr>
                <w:sz w:val="22"/>
              </w:rPr>
            </w:pPr>
            <w:r w:rsidRPr="005A6239">
              <w:rPr>
                <w:sz w:val="22"/>
              </w:rPr>
              <w:t>a</w:t>
            </w:r>
            <w:r w:rsidR="000C32CA" w:rsidRPr="005A6239">
              <w:rPr>
                <w:sz w:val="22"/>
              </w:rPr>
              <w:t>sk questions</w:t>
            </w:r>
          </w:p>
          <w:p w14:paraId="3153389D" w14:textId="77777777" w:rsidR="000C32CA" w:rsidRPr="005A6239" w:rsidRDefault="007829CA" w:rsidP="009B6873">
            <w:pPr>
              <w:pStyle w:val="Bullet"/>
              <w:numPr>
                <w:ilvl w:val="0"/>
                <w:numId w:val="11"/>
              </w:numPr>
              <w:ind w:left="360"/>
              <w:rPr>
                <w:sz w:val="22"/>
              </w:rPr>
            </w:pPr>
            <w:r w:rsidRPr="005A6239">
              <w:rPr>
                <w:sz w:val="22"/>
              </w:rPr>
              <w:t>help others to be heard</w:t>
            </w:r>
          </w:p>
          <w:p w14:paraId="60AFA205" w14:textId="77777777" w:rsidR="000C32CA" w:rsidRPr="005A6239" w:rsidRDefault="007829CA" w:rsidP="009B6873">
            <w:pPr>
              <w:pStyle w:val="Bullet"/>
              <w:numPr>
                <w:ilvl w:val="0"/>
                <w:numId w:val="11"/>
              </w:numPr>
              <w:ind w:left="360"/>
              <w:rPr>
                <w:sz w:val="22"/>
              </w:rPr>
            </w:pPr>
            <w:r w:rsidRPr="005A6239">
              <w:rPr>
                <w:sz w:val="22"/>
              </w:rPr>
              <w:t>a</w:t>
            </w:r>
            <w:r w:rsidR="000C32CA" w:rsidRPr="005A6239">
              <w:rPr>
                <w:sz w:val="22"/>
              </w:rPr>
              <w:t>ccept a share of the responsibil</w:t>
            </w:r>
            <w:r w:rsidRPr="005A6239">
              <w:rPr>
                <w:sz w:val="22"/>
              </w:rPr>
              <w:t>ity for making the meeting work</w:t>
            </w:r>
          </w:p>
          <w:p w14:paraId="4CE7827E" w14:textId="77777777" w:rsidR="000C32CA" w:rsidRPr="005A6239" w:rsidRDefault="007829CA" w:rsidP="007829CA">
            <w:pPr>
              <w:pStyle w:val="Bullet"/>
              <w:numPr>
                <w:ilvl w:val="0"/>
                <w:numId w:val="11"/>
              </w:numPr>
              <w:ind w:left="360"/>
              <w:rPr>
                <w:sz w:val="22"/>
              </w:rPr>
            </w:pPr>
            <w:r w:rsidRPr="005A6239">
              <w:rPr>
                <w:sz w:val="22"/>
              </w:rPr>
              <w:t>fo</w:t>
            </w:r>
            <w:r w:rsidR="000C32CA" w:rsidRPr="005A6239">
              <w:rPr>
                <w:sz w:val="22"/>
              </w:rPr>
              <w:t xml:space="preserve">cus on the best interests of the </w:t>
            </w:r>
            <w:r w:rsidRPr="005A6239">
              <w:rPr>
                <w:sz w:val="22"/>
              </w:rPr>
              <w:t>c</w:t>
            </w:r>
            <w:r w:rsidR="000C32CA" w:rsidRPr="005A6239">
              <w:rPr>
                <w:sz w:val="22"/>
              </w:rPr>
              <w:t>ommittee/working party.</w:t>
            </w:r>
          </w:p>
        </w:tc>
      </w:tr>
    </w:tbl>
    <w:p w14:paraId="74BF4A21" w14:textId="77777777" w:rsidR="00596E89" w:rsidRPr="005A6239" w:rsidRDefault="005B20DD" w:rsidP="005B20DD">
      <w:pPr>
        <w:spacing w:before="240"/>
        <w:rPr>
          <w:rFonts w:cs="Arial"/>
          <w:sz w:val="22"/>
        </w:rPr>
      </w:pPr>
      <w:r>
        <w:rPr>
          <w:rFonts w:cs="Arial"/>
          <w:sz w:val="22"/>
        </w:rPr>
        <w:t>L</w:t>
      </w:r>
      <w:r w:rsidR="00596E89" w:rsidRPr="005A6239">
        <w:rPr>
          <w:rFonts w:cs="Arial"/>
          <w:sz w:val="22"/>
        </w:rPr>
        <w:t>eadership Expectations is</w:t>
      </w:r>
      <w:r w:rsidR="003D04A6" w:rsidRPr="005A6239">
        <w:rPr>
          <w:rFonts w:cs="Arial"/>
          <w:sz w:val="22"/>
        </w:rPr>
        <w:t xml:space="preserve"> also</w:t>
      </w:r>
      <w:r w:rsidR="00596E89" w:rsidRPr="005A6239">
        <w:rPr>
          <w:rFonts w:cs="Arial"/>
          <w:sz w:val="22"/>
        </w:rPr>
        <w:t xml:space="preserve"> integra</w:t>
      </w:r>
      <w:r w:rsidR="003D04A6" w:rsidRPr="005A6239">
        <w:rPr>
          <w:rFonts w:cs="Arial"/>
          <w:sz w:val="22"/>
        </w:rPr>
        <w:t xml:space="preserve">l to how we work in our agency. </w:t>
      </w:r>
      <w:r w:rsidR="00596E89" w:rsidRPr="005A6239">
        <w:rPr>
          <w:rFonts w:cs="Arial"/>
          <w:sz w:val="22"/>
        </w:rPr>
        <w:t xml:space="preserve">Below are examples of </w:t>
      </w:r>
      <w:r w:rsidR="003D04A6" w:rsidRPr="005A6239">
        <w:rPr>
          <w:rFonts w:cs="Arial"/>
          <w:sz w:val="22"/>
        </w:rPr>
        <w:t xml:space="preserve">where </w:t>
      </w:r>
      <w:r w:rsidR="00DF58D6">
        <w:rPr>
          <w:rFonts w:cs="Arial"/>
          <w:sz w:val="22"/>
        </w:rPr>
        <w:t xml:space="preserve">we use it in our </w:t>
      </w:r>
      <w:r w:rsidR="003D04A6" w:rsidRPr="005A6239">
        <w:rPr>
          <w:rFonts w:cs="Arial"/>
          <w:sz w:val="22"/>
        </w:rPr>
        <w:t xml:space="preserve">workforce processes.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186"/>
      </w:tblGrid>
      <w:tr w:rsidR="000C32CA" w:rsidRPr="005B20DD" w14:paraId="6655E15D" w14:textId="77777777" w:rsidTr="003721D4">
        <w:trPr>
          <w:trHeight w:val="1624"/>
        </w:trPr>
        <w:tc>
          <w:tcPr>
            <w:tcW w:w="2830" w:type="dxa"/>
            <w:tcBorders>
              <w:top w:val="single" w:sz="4" w:space="0" w:color="auto"/>
              <w:bottom w:val="single" w:sz="4" w:space="0" w:color="404040"/>
            </w:tcBorders>
          </w:tcPr>
          <w:p w14:paraId="698BC607" w14:textId="77777777" w:rsidR="000C32CA" w:rsidRPr="005B20DD" w:rsidRDefault="000C32CA" w:rsidP="00DF58D6">
            <w:pPr>
              <w:spacing w:before="120"/>
              <w:contextualSpacing/>
              <w:rPr>
                <w:rFonts w:ascii="Century Gothic" w:hAnsi="Century Gothic"/>
                <w:sz w:val="22"/>
              </w:rPr>
            </w:pPr>
            <w:r w:rsidRPr="005B20DD">
              <w:rPr>
                <w:rFonts w:ascii="Century Gothic" w:hAnsi="Century Gothic"/>
                <w:sz w:val="22"/>
              </w:rPr>
              <w:t>Recru</w:t>
            </w:r>
            <w:r w:rsidR="00DF58D6">
              <w:rPr>
                <w:rFonts w:ascii="Century Gothic" w:hAnsi="Century Gothic"/>
                <w:sz w:val="22"/>
              </w:rPr>
              <w:t>iting, attracting, and selecting staff</w:t>
            </w:r>
            <w:r w:rsidR="00FD054D" w:rsidRPr="005B20DD">
              <w:rPr>
                <w:rFonts w:ascii="Century Gothic" w:hAnsi="Century Gothic"/>
                <w:sz w:val="22"/>
              </w:rPr>
              <w:t xml:space="preserve"> where:</w:t>
            </w:r>
          </w:p>
        </w:tc>
        <w:tc>
          <w:tcPr>
            <w:tcW w:w="6186" w:type="dxa"/>
            <w:tcBorders>
              <w:top w:val="single" w:sz="4" w:space="0" w:color="auto"/>
              <w:bottom w:val="single" w:sz="4" w:space="0" w:color="404040"/>
            </w:tcBorders>
          </w:tcPr>
          <w:p w14:paraId="3238E611" w14:textId="77777777" w:rsidR="000C32CA" w:rsidRPr="005B20DD" w:rsidRDefault="00FD054D" w:rsidP="009B6873">
            <w:pPr>
              <w:pStyle w:val="Bullet"/>
              <w:numPr>
                <w:ilvl w:val="0"/>
                <w:numId w:val="16"/>
              </w:numPr>
              <w:ind w:left="360"/>
              <w:rPr>
                <w:sz w:val="22"/>
              </w:rPr>
            </w:pPr>
            <w:r w:rsidRPr="005B20DD">
              <w:rPr>
                <w:sz w:val="22"/>
              </w:rPr>
              <w:t>r</w:t>
            </w:r>
            <w:r w:rsidR="000C32CA" w:rsidRPr="005B20DD">
              <w:rPr>
                <w:sz w:val="22"/>
              </w:rPr>
              <w:t xml:space="preserve">oles advertised describe the </w:t>
            </w:r>
            <w:r w:rsidR="004662A5" w:rsidRPr="005B20DD">
              <w:rPr>
                <w:sz w:val="22"/>
              </w:rPr>
              <w:t>expected behaviours</w:t>
            </w:r>
            <w:r w:rsidR="000C32CA" w:rsidRPr="005B20DD">
              <w:rPr>
                <w:sz w:val="22"/>
              </w:rPr>
              <w:t xml:space="preserve"> of an in</w:t>
            </w:r>
            <w:r w:rsidRPr="005B20DD">
              <w:rPr>
                <w:sz w:val="22"/>
              </w:rPr>
              <w:t>dividual in the advertised role</w:t>
            </w:r>
          </w:p>
          <w:p w14:paraId="4BDEE6C1" w14:textId="77777777" w:rsidR="000C32CA" w:rsidRPr="005B20DD" w:rsidRDefault="00FD054D" w:rsidP="009B6873">
            <w:pPr>
              <w:pStyle w:val="Bullet"/>
              <w:numPr>
                <w:ilvl w:val="0"/>
                <w:numId w:val="16"/>
              </w:numPr>
              <w:ind w:left="360"/>
              <w:rPr>
                <w:sz w:val="22"/>
              </w:rPr>
            </w:pPr>
            <w:r w:rsidRPr="005B20DD">
              <w:rPr>
                <w:sz w:val="22"/>
              </w:rPr>
              <w:t>e</w:t>
            </w:r>
            <w:r w:rsidR="004662A5" w:rsidRPr="005B20DD">
              <w:rPr>
                <w:sz w:val="22"/>
              </w:rPr>
              <w:t>xpected</w:t>
            </w:r>
            <w:r w:rsidR="000C32CA" w:rsidRPr="005B20DD">
              <w:rPr>
                <w:sz w:val="22"/>
              </w:rPr>
              <w:t xml:space="preserve"> behaviours form part of the shortlisting criteria along with other </w:t>
            </w:r>
            <w:r w:rsidRPr="005B20DD">
              <w:rPr>
                <w:sz w:val="22"/>
              </w:rPr>
              <w:t xml:space="preserve">job role </w:t>
            </w:r>
            <w:r w:rsidR="00DF58D6">
              <w:rPr>
                <w:sz w:val="22"/>
              </w:rPr>
              <w:t>and/</w:t>
            </w:r>
            <w:r w:rsidRPr="005B20DD">
              <w:rPr>
                <w:sz w:val="22"/>
              </w:rPr>
              <w:t>or technical criteria</w:t>
            </w:r>
          </w:p>
          <w:p w14:paraId="41474604" w14:textId="77777777" w:rsidR="000C32CA" w:rsidRPr="005B20DD" w:rsidRDefault="00FD054D" w:rsidP="003721D4">
            <w:pPr>
              <w:pStyle w:val="Bullet"/>
              <w:numPr>
                <w:ilvl w:val="0"/>
                <w:numId w:val="16"/>
              </w:numPr>
              <w:ind w:left="360"/>
              <w:rPr>
                <w:sz w:val="22"/>
              </w:rPr>
            </w:pPr>
            <w:r w:rsidRPr="005B20DD">
              <w:rPr>
                <w:sz w:val="22"/>
              </w:rPr>
              <w:t>c</w:t>
            </w:r>
            <w:r w:rsidR="000C32CA" w:rsidRPr="005B20DD">
              <w:rPr>
                <w:sz w:val="22"/>
              </w:rPr>
              <w:t>andidates</w:t>
            </w:r>
            <w:r w:rsidR="00DF58D6">
              <w:rPr>
                <w:sz w:val="22"/>
              </w:rPr>
              <w:t xml:space="preserve"> are</w:t>
            </w:r>
            <w:r w:rsidR="000C32CA" w:rsidRPr="005B20DD">
              <w:rPr>
                <w:sz w:val="22"/>
              </w:rPr>
              <w:t xml:space="preserve"> asked to demonstrate selected behaviour</w:t>
            </w:r>
            <w:r w:rsidR="003721D4">
              <w:rPr>
                <w:sz w:val="22"/>
              </w:rPr>
              <w:t>s</w:t>
            </w:r>
            <w:r w:rsidR="000C32CA" w:rsidRPr="005B20DD">
              <w:rPr>
                <w:sz w:val="22"/>
              </w:rPr>
              <w:t xml:space="preserve"> at interview </w:t>
            </w:r>
            <w:r w:rsidRPr="005B20DD">
              <w:rPr>
                <w:sz w:val="22"/>
              </w:rPr>
              <w:t>or during reference checks.</w:t>
            </w:r>
          </w:p>
        </w:tc>
      </w:tr>
      <w:tr w:rsidR="000C32CA" w:rsidRPr="005B20DD" w14:paraId="1797414D" w14:textId="77777777" w:rsidTr="009B6873">
        <w:tc>
          <w:tcPr>
            <w:tcW w:w="2830" w:type="dxa"/>
            <w:tcBorders>
              <w:top w:val="single" w:sz="4" w:space="0" w:color="404040"/>
              <w:bottom w:val="single" w:sz="4" w:space="0" w:color="404040"/>
            </w:tcBorders>
          </w:tcPr>
          <w:p w14:paraId="07B3ABCB" w14:textId="77777777" w:rsidR="000C32CA" w:rsidRPr="005B20DD" w:rsidRDefault="000C32CA" w:rsidP="009B6873">
            <w:pPr>
              <w:spacing w:before="120"/>
              <w:contextualSpacing/>
              <w:rPr>
                <w:rFonts w:ascii="Century Gothic" w:hAnsi="Century Gothic"/>
                <w:sz w:val="22"/>
              </w:rPr>
            </w:pPr>
            <w:r w:rsidRPr="005B20DD">
              <w:rPr>
                <w:rFonts w:ascii="Century Gothic" w:hAnsi="Century Gothic"/>
                <w:sz w:val="22"/>
              </w:rPr>
              <w:t xml:space="preserve">Measuring and managing </w:t>
            </w:r>
            <w:r w:rsidR="003721D4">
              <w:rPr>
                <w:rFonts w:ascii="Century Gothic" w:hAnsi="Century Gothic"/>
                <w:sz w:val="22"/>
              </w:rPr>
              <w:t xml:space="preserve">staff </w:t>
            </w:r>
            <w:r w:rsidRPr="005B20DD">
              <w:rPr>
                <w:rFonts w:ascii="Century Gothic" w:hAnsi="Century Gothic"/>
                <w:sz w:val="22"/>
              </w:rPr>
              <w:t>performance</w:t>
            </w:r>
            <w:r w:rsidR="00FD054D" w:rsidRPr="005B20DD">
              <w:rPr>
                <w:rFonts w:ascii="Century Gothic" w:hAnsi="Century Gothic"/>
                <w:sz w:val="22"/>
              </w:rPr>
              <w:t xml:space="preserve"> where:</w:t>
            </w:r>
          </w:p>
        </w:tc>
        <w:tc>
          <w:tcPr>
            <w:tcW w:w="6186" w:type="dxa"/>
            <w:tcBorders>
              <w:top w:val="single" w:sz="4" w:space="0" w:color="404040"/>
              <w:bottom w:val="single" w:sz="4" w:space="0" w:color="404040"/>
            </w:tcBorders>
          </w:tcPr>
          <w:p w14:paraId="12D239A7" w14:textId="77777777" w:rsidR="000C32CA" w:rsidRPr="005B20DD" w:rsidRDefault="00FD054D" w:rsidP="009B6873">
            <w:pPr>
              <w:pStyle w:val="Bullet"/>
              <w:numPr>
                <w:ilvl w:val="0"/>
                <w:numId w:val="16"/>
              </w:numPr>
              <w:ind w:left="360"/>
              <w:rPr>
                <w:sz w:val="22"/>
              </w:rPr>
            </w:pPr>
            <w:r w:rsidRPr="005B20DD">
              <w:rPr>
                <w:sz w:val="22"/>
              </w:rPr>
              <w:t>p</w:t>
            </w:r>
            <w:r w:rsidR="000C32CA" w:rsidRPr="005B20DD">
              <w:rPr>
                <w:sz w:val="22"/>
              </w:rPr>
              <w:t>erformance and development conversations, both informal and formal, include review</w:t>
            </w:r>
            <w:r w:rsidR="003721D4">
              <w:rPr>
                <w:sz w:val="22"/>
              </w:rPr>
              <w:t>ing</w:t>
            </w:r>
            <w:r w:rsidR="000C32CA" w:rsidRPr="005B20DD">
              <w:rPr>
                <w:sz w:val="22"/>
              </w:rPr>
              <w:t xml:space="preserve"> and measur</w:t>
            </w:r>
            <w:r w:rsidR="003721D4">
              <w:rPr>
                <w:sz w:val="22"/>
              </w:rPr>
              <w:t>ing</w:t>
            </w:r>
            <w:r w:rsidR="000C32CA" w:rsidRPr="005B20DD">
              <w:rPr>
                <w:sz w:val="22"/>
              </w:rPr>
              <w:t xml:space="preserve"> </w:t>
            </w:r>
            <w:r w:rsidR="004662A5" w:rsidRPr="005B20DD">
              <w:rPr>
                <w:sz w:val="22"/>
              </w:rPr>
              <w:t>expected</w:t>
            </w:r>
            <w:r w:rsidR="000C32CA" w:rsidRPr="005B20DD">
              <w:rPr>
                <w:sz w:val="22"/>
              </w:rPr>
              <w:t xml:space="preserve"> behaviours </w:t>
            </w:r>
          </w:p>
          <w:p w14:paraId="25FA8A45" w14:textId="77777777" w:rsidR="009B6873" w:rsidRPr="005B20DD" w:rsidRDefault="000C32CA" w:rsidP="003721D4">
            <w:pPr>
              <w:pStyle w:val="Bullet"/>
              <w:numPr>
                <w:ilvl w:val="0"/>
                <w:numId w:val="16"/>
              </w:numPr>
              <w:ind w:left="360"/>
              <w:rPr>
                <w:sz w:val="22"/>
              </w:rPr>
            </w:pPr>
            <w:r w:rsidRPr="005B20DD">
              <w:rPr>
                <w:sz w:val="22"/>
              </w:rPr>
              <w:t>360</w:t>
            </w:r>
            <w:r w:rsidR="003721D4">
              <w:rPr>
                <w:sz w:val="22"/>
              </w:rPr>
              <w:t xml:space="preserve"> </w:t>
            </w:r>
            <w:r w:rsidRPr="005B20DD">
              <w:rPr>
                <w:sz w:val="22"/>
              </w:rPr>
              <w:t xml:space="preserve">degree feedback </w:t>
            </w:r>
            <w:r w:rsidR="003721D4">
              <w:rPr>
                <w:sz w:val="22"/>
              </w:rPr>
              <w:t>is</w:t>
            </w:r>
            <w:r w:rsidRPr="005B20DD">
              <w:rPr>
                <w:sz w:val="22"/>
              </w:rPr>
              <w:t xml:space="preserve"> part of performance measurement.</w:t>
            </w:r>
          </w:p>
        </w:tc>
      </w:tr>
      <w:tr w:rsidR="000C32CA" w:rsidRPr="005B20DD" w14:paraId="4094A264" w14:textId="77777777" w:rsidTr="004C5227">
        <w:trPr>
          <w:trHeight w:val="1949"/>
        </w:trPr>
        <w:tc>
          <w:tcPr>
            <w:tcW w:w="2830" w:type="dxa"/>
            <w:tcBorders>
              <w:top w:val="single" w:sz="4" w:space="0" w:color="404040"/>
              <w:bottom w:val="single" w:sz="4" w:space="0" w:color="404040"/>
            </w:tcBorders>
          </w:tcPr>
          <w:p w14:paraId="20B0DE59" w14:textId="77777777" w:rsidR="000C32CA" w:rsidRPr="005B20DD" w:rsidRDefault="003721D4" w:rsidP="009B6873">
            <w:pPr>
              <w:spacing w:before="120"/>
              <w:contextualSpacing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Professional</w:t>
            </w:r>
            <w:r w:rsidR="000C32CA" w:rsidRPr="005B20DD">
              <w:rPr>
                <w:rFonts w:ascii="Century Gothic" w:hAnsi="Century Gothic"/>
                <w:sz w:val="22"/>
              </w:rPr>
              <w:t xml:space="preserve"> development</w:t>
            </w:r>
            <w:r w:rsidR="00FD054D" w:rsidRPr="005B20DD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of staff </w:t>
            </w:r>
            <w:r w:rsidR="00FD054D" w:rsidRPr="005B20DD">
              <w:rPr>
                <w:rFonts w:ascii="Century Gothic" w:hAnsi="Century Gothic"/>
                <w:sz w:val="22"/>
              </w:rPr>
              <w:t>where:</w:t>
            </w:r>
          </w:p>
        </w:tc>
        <w:tc>
          <w:tcPr>
            <w:tcW w:w="6186" w:type="dxa"/>
            <w:tcBorders>
              <w:top w:val="single" w:sz="4" w:space="0" w:color="404040"/>
              <w:bottom w:val="single" w:sz="4" w:space="0" w:color="404040"/>
            </w:tcBorders>
          </w:tcPr>
          <w:p w14:paraId="3C4EB8BA" w14:textId="77777777" w:rsidR="000C32CA" w:rsidRPr="005B20DD" w:rsidRDefault="00FD054D" w:rsidP="009B6873">
            <w:pPr>
              <w:pStyle w:val="Bullet"/>
              <w:numPr>
                <w:ilvl w:val="0"/>
                <w:numId w:val="16"/>
              </w:numPr>
              <w:ind w:left="360"/>
              <w:rPr>
                <w:sz w:val="22"/>
              </w:rPr>
            </w:pPr>
            <w:r w:rsidRPr="005B20DD">
              <w:rPr>
                <w:sz w:val="22"/>
              </w:rPr>
              <w:t>v</w:t>
            </w:r>
            <w:r w:rsidR="000C32CA" w:rsidRPr="005B20DD">
              <w:rPr>
                <w:sz w:val="22"/>
              </w:rPr>
              <w:t xml:space="preserve">ia the performance development process, individual strengths and areas for development are identified which include </w:t>
            </w:r>
            <w:r w:rsidR="003721D4">
              <w:rPr>
                <w:sz w:val="22"/>
              </w:rPr>
              <w:t xml:space="preserve">the </w:t>
            </w:r>
            <w:r w:rsidR="004662A5" w:rsidRPr="005B20DD">
              <w:rPr>
                <w:sz w:val="22"/>
              </w:rPr>
              <w:t>expected</w:t>
            </w:r>
            <w:r w:rsidR="000C32CA" w:rsidRPr="005B20DD">
              <w:rPr>
                <w:sz w:val="22"/>
              </w:rPr>
              <w:t xml:space="preserve"> behaviours </w:t>
            </w:r>
          </w:p>
          <w:p w14:paraId="33117A7B" w14:textId="77777777" w:rsidR="000C32CA" w:rsidRPr="005B20DD" w:rsidRDefault="00FD054D" w:rsidP="004C5227">
            <w:pPr>
              <w:pStyle w:val="Bullet"/>
              <w:numPr>
                <w:ilvl w:val="0"/>
                <w:numId w:val="16"/>
              </w:numPr>
              <w:ind w:left="360"/>
              <w:rPr>
                <w:sz w:val="22"/>
              </w:rPr>
            </w:pPr>
            <w:r w:rsidRPr="005B20DD">
              <w:rPr>
                <w:sz w:val="22"/>
              </w:rPr>
              <w:t>d</w:t>
            </w:r>
            <w:r w:rsidR="000C32CA" w:rsidRPr="005B20DD">
              <w:rPr>
                <w:sz w:val="22"/>
              </w:rPr>
              <w:t xml:space="preserve">evelopment is planned based on needs identified </w:t>
            </w:r>
            <w:r w:rsidR="003721D4">
              <w:rPr>
                <w:sz w:val="22"/>
              </w:rPr>
              <w:t>in in</w:t>
            </w:r>
            <w:r w:rsidR="000C32CA" w:rsidRPr="005B20DD">
              <w:rPr>
                <w:sz w:val="22"/>
              </w:rPr>
              <w:t xml:space="preserve"> the </w:t>
            </w:r>
            <w:r w:rsidR="004662A5" w:rsidRPr="005B20DD">
              <w:rPr>
                <w:sz w:val="22"/>
              </w:rPr>
              <w:t xml:space="preserve">expected behaviours </w:t>
            </w:r>
            <w:r w:rsidR="003721D4">
              <w:rPr>
                <w:sz w:val="22"/>
              </w:rPr>
              <w:t xml:space="preserve">relevant to </w:t>
            </w:r>
            <w:r w:rsidR="004662A5" w:rsidRPr="005B20DD">
              <w:rPr>
                <w:sz w:val="22"/>
              </w:rPr>
              <w:t xml:space="preserve">an </w:t>
            </w:r>
            <w:r w:rsidR="00DF1934" w:rsidRPr="005B20DD">
              <w:rPr>
                <w:sz w:val="22"/>
              </w:rPr>
              <w:t>individual’s</w:t>
            </w:r>
            <w:r w:rsidR="004662A5" w:rsidRPr="005B20DD">
              <w:rPr>
                <w:sz w:val="22"/>
              </w:rPr>
              <w:t xml:space="preserve"> context </w:t>
            </w:r>
            <w:r w:rsidR="000C32CA" w:rsidRPr="005B20DD">
              <w:rPr>
                <w:sz w:val="22"/>
              </w:rPr>
              <w:t>and job requirements, and may involve formal learning</w:t>
            </w:r>
            <w:r w:rsidR="004C5227">
              <w:rPr>
                <w:sz w:val="22"/>
              </w:rPr>
              <w:t>,</w:t>
            </w:r>
            <w:r w:rsidR="000C32CA" w:rsidRPr="005B20DD">
              <w:rPr>
                <w:sz w:val="22"/>
              </w:rPr>
              <w:t xml:space="preserve"> coaching or on the job experiences. </w:t>
            </w:r>
          </w:p>
        </w:tc>
      </w:tr>
    </w:tbl>
    <w:p w14:paraId="2126AAC6" w14:textId="77777777" w:rsidR="000C32CA" w:rsidRPr="005B20DD" w:rsidRDefault="000C32CA" w:rsidP="004C5227">
      <w:pPr>
        <w:spacing w:before="240"/>
        <w:rPr>
          <w:rFonts w:cs="Arial"/>
          <w:sz w:val="22"/>
        </w:rPr>
      </w:pPr>
      <w:r w:rsidRPr="005B20DD">
        <w:rPr>
          <w:rFonts w:cs="Arial"/>
          <w:sz w:val="22"/>
        </w:rPr>
        <w:t>It is important t</w:t>
      </w:r>
      <w:r w:rsidR="004C5227">
        <w:rPr>
          <w:rFonts w:cs="Arial"/>
          <w:sz w:val="22"/>
        </w:rPr>
        <w:t>o</w:t>
      </w:r>
      <w:r w:rsidRPr="005B20DD">
        <w:rPr>
          <w:rFonts w:cs="Arial"/>
          <w:sz w:val="22"/>
        </w:rPr>
        <w:t xml:space="preserve"> familiarise yourself with Leadership Expectations and begin think</w:t>
      </w:r>
      <w:r w:rsidR="004C5227">
        <w:rPr>
          <w:rFonts w:cs="Arial"/>
          <w:sz w:val="22"/>
        </w:rPr>
        <w:t xml:space="preserve">ing </w:t>
      </w:r>
      <w:r w:rsidRPr="005B20DD">
        <w:rPr>
          <w:rFonts w:cs="Arial"/>
          <w:sz w:val="22"/>
        </w:rPr>
        <w:t xml:space="preserve">about how you </w:t>
      </w:r>
      <w:r w:rsidR="004C5227">
        <w:rPr>
          <w:rFonts w:cs="Arial"/>
          <w:sz w:val="22"/>
        </w:rPr>
        <w:t>can</w:t>
      </w:r>
      <w:r w:rsidRPr="005B20DD">
        <w:rPr>
          <w:rFonts w:cs="Arial"/>
          <w:sz w:val="22"/>
        </w:rPr>
        <w:t xml:space="preserve"> </w:t>
      </w:r>
      <w:r w:rsidR="00FD054D" w:rsidRPr="005B20DD">
        <w:rPr>
          <w:rFonts w:cs="Arial"/>
          <w:sz w:val="22"/>
        </w:rPr>
        <w:t xml:space="preserve">adopt the mindsets and </w:t>
      </w:r>
      <w:r w:rsidRPr="005B20DD">
        <w:rPr>
          <w:rFonts w:cs="Arial"/>
          <w:sz w:val="22"/>
        </w:rPr>
        <w:t>demonstrate the</w:t>
      </w:r>
      <w:r w:rsidR="00FD054D" w:rsidRPr="005B20DD">
        <w:rPr>
          <w:rFonts w:cs="Arial"/>
          <w:sz w:val="22"/>
        </w:rPr>
        <w:t xml:space="preserve"> expected behaviours</w:t>
      </w:r>
      <w:r w:rsidRPr="005B20DD">
        <w:rPr>
          <w:rFonts w:cs="Arial"/>
          <w:sz w:val="22"/>
        </w:rPr>
        <w:t xml:space="preserve"> in your role and more broadly as a member of </w:t>
      </w:r>
      <w:r w:rsidR="004C5227">
        <w:rPr>
          <w:rFonts w:cs="Arial"/>
          <w:sz w:val="22"/>
        </w:rPr>
        <w:t>our</w:t>
      </w:r>
      <w:r w:rsidRPr="005B20DD">
        <w:rPr>
          <w:rFonts w:cs="Arial"/>
          <w:sz w:val="22"/>
        </w:rPr>
        <w:t xml:space="preserve"> agency and the WA public sector. </w:t>
      </w:r>
    </w:p>
    <w:p w14:paraId="63723C9A" w14:textId="77777777" w:rsidR="000C32CA" w:rsidRPr="005B20DD" w:rsidRDefault="000C32CA" w:rsidP="000C32CA">
      <w:pPr>
        <w:rPr>
          <w:rFonts w:cs="Arial"/>
          <w:sz w:val="22"/>
        </w:rPr>
      </w:pPr>
      <w:r w:rsidRPr="005B20DD">
        <w:rPr>
          <w:rFonts w:cs="Arial"/>
          <w:sz w:val="22"/>
        </w:rPr>
        <w:t xml:space="preserve">Support is available from your manager, Human Resources or </w:t>
      </w:r>
      <w:r w:rsidR="00FD054D" w:rsidRPr="005B20DD">
        <w:rPr>
          <w:rFonts w:cs="Arial"/>
          <w:sz w:val="22"/>
        </w:rPr>
        <w:t xml:space="preserve">by </w:t>
      </w:r>
      <w:r w:rsidRPr="005B20DD">
        <w:rPr>
          <w:rFonts w:cs="Arial"/>
          <w:sz w:val="22"/>
        </w:rPr>
        <w:t xml:space="preserve">accessing the </w:t>
      </w:r>
      <w:r w:rsidR="001F32B1" w:rsidRPr="005B20DD">
        <w:rPr>
          <w:rFonts w:cs="Arial"/>
          <w:sz w:val="22"/>
        </w:rPr>
        <w:t xml:space="preserve">guides, </w:t>
      </w:r>
      <w:r w:rsidRPr="005B20DD">
        <w:rPr>
          <w:rFonts w:cs="Arial"/>
          <w:sz w:val="22"/>
        </w:rPr>
        <w:t>tools and resources on</w:t>
      </w:r>
      <w:r w:rsidRPr="005B20DD">
        <w:rPr>
          <w:rFonts w:cs="Arial"/>
          <w:b/>
          <w:sz w:val="22"/>
        </w:rPr>
        <w:t xml:space="preserve"> </w:t>
      </w:r>
      <w:hyperlink r:id="rId11" w:history="1">
        <w:r w:rsidR="009F034D" w:rsidRPr="00505210">
          <w:rPr>
            <w:rStyle w:val="Hyperlink"/>
            <w:rFonts w:cs="Arial"/>
            <w:b/>
            <w:sz w:val="22"/>
          </w:rPr>
          <w:t>wa.gov.au.</w:t>
        </w:r>
      </w:hyperlink>
      <w:r w:rsidR="009F034D" w:rsidRPr="005B20DD">
        <w:rPr>
          <w:rFonts w:cs="Arial"/>
          <w:b/>
          <w:color w:val="2E74B5" w:themeColor="accent1" w:themeShade="BF"/>
          <w:sz w:val="22"/>
          <w:u w:val="single"/>
        </w:rPr>
        <w:t xml:space="preserve"> </w:t>
      </w:r>
    </w:p>
    <w:p w14:paraId="308BD582" w14:textId="77777777" w:rsidR="00367DE0" w:rsidRDefault="00367DE0" w:rsidP="00E97F57">
      <w:pPr>
        <w:pStyle w:val="Title"/>
        <w:rPr>
          <w:sz w:val="2"/>
          <w:szCs w:val="2"/>
        </w:rPr>
      </w:pPr>
    </w:p>
    <w:p w14:paraId="7F8AB5D6" w14:textId="77777777" w:rsidR="00367DE0" w:rsidRPr="00367DE0" w:rsidRDefault="00367DE0" w:rsidP="00E97F57">
      <w:pPr>
        <w:pStyle w:val="Title"/>
        <w:rPr>
          <w:sz w:val="2"/>
          <w:szCs w:val="2"/>
        </w:rPr>
      </w:pPr>
    </w:p>
    <w:sectPr w:rsidR="00367DE0" w:rsidRPr="00367DE0" w:rsidSect="00367DE0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40" w:bottom="1418" w:left="1440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32A5E" w14:textId="77777777" w:rsidR="00B805CC" w:rsidRDefault="00B805CC" w:rsidP="005B19D2">
      <w:pPr>
        <w:spacing w:after="0" w:line="240" w:lineRule="auto"/>
      </w:pPr>
      <w:r>
        <w:separator/>
      </w:r>
    </w:p>
  </w:endnote>
  <w:endnote w:type="continuationSeparator" w:id="0">
    <w:p w14:paraId="6C2DCD17" w14:textId="77777777" w:rsidR="00B805CC" w:rsidRDefault="00B805CC" w:rsidP="005B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A9A79" w14:textId="77777777" w:rsidR="00BB4759" w:rsidRPr="00BA7A65" w:rsidRDefault="00B805CC" w:rsidP="00BB4759">
    <w:pPr>
      <w:pStyle w:val="Footer"/>
      <w:jc w:val="center"/>
      <w:rPr>
        <w:rFonts w:ascii="Century Gothic" w:hAnsi="Century Gothic"/>
        <w:sz w:val="18"/>
        <w:szCs w:val="18"/>
      </w:rPr>
    </w:pPr>
    <w:sdt>
      <w:sdtPr>
        <w:rPr>
          <w:rFonts w:ascii="Century Gothic" w:hAnsi="Century Gothic"/>
          <w:sz w:val="18"/>
          <w:szCs w:val="18"/>
        </w:rPr>
        <w:id w:val="-3286763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B4759" w:rsidRPr="00BA7A65">
          <w:rPr>
            <w:rFonts w:ascii="Century Gothic" w:hAnsi="Century Gothic"/>
            <w:sz w:val="18"/>
            <w:szCs w:val="18"/>
          </w:rPr>
          <w:fldChar w:fldCharType="begin"/>
        </w:r>
        <w:r w:rsidR="00BB4759" w:rsidRPr="00BA7A65">
          <w:rPr>
            <w:rFonts w:ascii="Century Gothic" w:hAnsi="Century Gothic"/>
            <w:sz w:val="18"/>
            <w:szCs w:val="18"/>
          </w:rPr>
          <w:instrText xml:space="preserve"> PAGE   \* MERGEFORMAT </w:instrText>
        </w:r>
        <w:r w:rsidR="00BB4759" w:rsidRPr="00BA7A65">
          <w:rPr>
            <w:rFonts w:ascii="Century Gothic" w:hAnsi="Century Gothic"/>
            <w:sz w:val="18"/>
            <w:szCs w:val="18"/>
          </w:rPr>
          <w:fldChar w:fldCharType="separate"/>
        </w:r>
        <w:r w:rsidR="006800E6">
          <w:rPr>
            <w:rFonts w:ascii="Century Gothic" w:hAnsi="Century Gothic"/>
            <w:noProof/>
            <w:sz w:val="18"/>
            <w:szCs w:val="18"/>
          </w:rPr>
          <w:t>2</w:t>
        </w:r>
        <w:r w:rsidR="00BB4759" w:rsidRPr="00BA7A65">
          <w:rPr>
            <w:rFonts w:ascii="Century Gothic" w:hAnsi="Century Gothic"/>
            <w:noProof/>
            <w:sz w:val="18"/>
            <w:szCs w:val="18"/>
          </w:rPr>
          <w:fldChar w:fldCharType="end"/>
        </w:r>
      </w:sdtContent>
    </w:sdt>
    <w:r w:rsidR="00BB4759" w:rsidRPr="00BA7A65">
      <w:rPr>
        <w:rFonts w:ascii="Century Gothic" w:hAnsi="Century Gothic"/>
        <w:noProof/>
        <w:sz w:val="18"/>
        <w:szCs w:val="18"/>
      </w:rPr>
      <w:tab/>
    </w:r>
    <w:r w:rsidR="00BB4759" w:rsidRPr="00BA7A65">
      <w:rPr>
        <w:rFonts w:ascii="Century Gothic" w:hAnsi="Century Gothic"/>
        <w:noProof/>
        <w:sz w:val="18"/>
        <w:szCs w:val="18"/>
      </w:rPr>
      <w:tab/>
    </w:r>
    <w:r w:rsidR="004C5227">
      <w:rPr>
        <w:rFonts w:ascii="Century Gothic" w:hAnsi="Century Gothic"/>
        <w:noProof/>
        <w:sz w:val="18"/>
        <w:szCs w:val="18"/>
      </w:rPr>
      <w:t>Sample n</w:t>
    </w:r>
    <w:r w:rsidR="00BA7A65" w:rsidRPr="00BA7A65">
      <w:rPr>
        <w:rFonts w:ascii="Century Gothic" w:hAnsi="Century Gothic"/>
        <w:noProof/>
        <w:sz w:val="18"/>
        <w:szCs w:val="18"/>
      </w:rPr>
      <w:t>arrative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1D5BF" w14:textId="77777777" w:rsidR="007853E9" w:rsidRPr="00BB4759" w:rsidRDefault="00A75CD0" w:rsidP="007853E9">
    <w:pPr>
      <w:pStyle w:val="Footer"/>
      <w:jc w:val="center"/>
      <w:rPr>
        <w:sz w:val="18"/>
      </w:rPr>
    </w:pPr>
    <w:r>
      <w:rPr>
        <w:noProof/>
        <w:sz w:val="18"/>
        <w:lang w:eastAsia="en-AU"/>
      </w:rPr>
      <w:drawing>
        <wp:anchor distT="0" distB="0" distL="114300" distR="114300" simplePos="0" relativeHeight="251661312" behindDoc="1" locked="0" layoutInCell="1" allowOverlap="1" wp14:anchorId="201D4D13" wp14:editId="1F2284A2">
          <wp:simplePos x="0" y="0"/>
          <wp:positionH relativeFrom="page">
            <wp:posOffset>635</wp:posOffset>
          </wp:positionH>
          <wp:positionV relativeFrom="paragraph">
            <wp:posOffset>158115</wp:posOffset>
          </wp:positionV>
          <wp:extent cx="7560000" cy="3816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8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0D484" w14:textId="77777777" w:rsidR="00B805CC" w:rsidRDefault="00B805CC" w:rsidP="005B19D2">
      <w:pPr>
        <w:spacing w:after="0" w:line="240" w:lineRule="auto"/>
      </w:pPr>
      <w:r>
        <w:separator/>
      </w:r>
    </w:p>
  </w:footnote>
  <w:footnote w:type="continuationSeparator" w:id="0">
    <w:p w14:paraId="393D6F99" w14:textId="77777777" w:rsidR="00B805CC" w:rsidRDefault="00B805CC" w:rsidP="005B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E6F54" w14:textId="77777777" w:rsidR="007853E9" w:rsidRDefault="00F620DF" w:rsidP="00303137">
    <w:pPr>
      <w:pStyle w:val="Header"/>
      <w:tabs>
        <w:tab w:val="clear" w:pos="4513"/>
        <w:tab w:val="clear" w:pos="9026"/>
        <w:tab w:val="left" w:pos="2598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EA6170" wp14:editId="21A8BA84">
              <wp:simplePos x="0" y="0"/>
              <wp:positionH relativeFrom="page">
                <wp:posOffset>1356691</wp:posOffset>
              </wp:positionH>
              <wp:positionV relativeFrom="paragraph">
                <wp:posOffset>354854</wp:posOffset>
              </wp:positionV>
              <wp:extent cx="5626946" cy="397565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26946" cy="3975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46ED35" w14:textId="77777777" w:rsidR="00F620DF" w:rsidRPr="003D1F20" w:rsidRDefault="00F620DF" w:rsidP="00F620D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A7B826"/>
                              <w:sz w:val="28"/>
                              <w:szCs w:val="30"/>
                              <w:lang w:val="en-US"/>
                            </w:rPr>
                          </w:pPr>
                          <w:r w:rsidRPr="003D1F20">
                            <w:rPr>
                              <w:rFonts w:ascii="Century Gothic" w:hAnsi="Century Gothic"/>
                              <w:b/>
                              <w:bCs/>
                              <w:color w:val="A7B826"/>
                              <w:sz w:val="28"/>
                              <w:szCs w:val="30"/>
                              <w:lang w:val="en-US"/>
                            </w:rPr>
                            <w:t xml:space="preserve">Leadership Expectations </w:t>
                          </w:r>
                          <w:r w:rsidR="003E11A3" w:rsidRPr="003D1F20">
                            <w:rPr>
                              <w:rFonts w:ascii="Century Gothic" w:hAnsi="Century Gothic"/>
                              <w:b/>
                              <w:bCs/>
                              <w:color w:val="A7B826"/>
                              <w:sz w:val="28"/>
                              <w:szCs w:val="30"/>
                              <w:lang w:val="en-US"/>
                            </w:rPr>
                            <w:t xml:space="preserve">supporting </w:t>
                          </w:r>
                          <w:r w:rsidR="009703E2" w:rsidRPr="003D1F20">
                            <w:rPr>
                              <w:rFonts w:ascii="Century Gothic" w:hAnsi="Century Gothic"/>
                              <w:b/>
                              <w:bCs/>
                              <w:color w:val="A7B826"/>
                              <w:sz w:val="28"/>
                              <w:szCs w:val="30"/>
                              <w:lang w:val="en-US"/>
                            </w:rPr>
                            <w:t>resource</w:t>
                          </w:r>
                          <w:r w:rsidRPr="003D1F20">
                            <w:rPr>
                              <w:rFonts w:ascii="Century Gothic" w:hAnsi="Century Gothic"/>
                              <w:b/>
                              <w:bCs/>
                              <w:color w:val="A7B826"/>
                              <w:sz w:val="28"/>
                              <w:szCs w:val="3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6FA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6.85pt;margin-top:27.95pt;width:443.05pt;height:31.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" filled="f" stroked="f" strokeweight=".5pt">
              <v:textbox>
                <w:txbxContent>
                  <w:p w:rsidR="00F620DF" w:rsidRPr="003D1F20" w:rsidRDefault="00F620DF" w:rsidP="00F620D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A7B826"/>
                        <w:sz w:val="28"/>
                        <w:szCs w:val="30"/>
                        <w:lang w:val="en-US"/>
                      </w:rPr>
                    </w:pPr>
                    <w:r w:rsidRPr="003D1F20">
                      <w:rPr>
                        <w:rFonts w:ascii="Century Gothic" w:hAnsi="Century Gothic"/>
                        <w:b/>
                        <w:bCs/>
                        <w:color w:val="A7B826"/>
                        <w:sz w:val="28"/>
                        <w:szCs w:val="30"/>
                        <w:lang w:val="en-US"/>
                      </w:rPr>
                      <w:t xml:space="preserve">Leadership Expectations </w:t>
                    </w:r>
                    <w:r w:rsidR="003E11A3" w:rsidRPr="003D1F20">
                      <w:rPr>
                        <w:rFonts w:ascii="Century Gothic" w:hAnsi="Century Gothic"/>
                        <w:b/>
                        <w:bCs/>
                        <w:color w:val="A7B826"/>
                        <w:sz w:val="28"/>
                        <w:szCs w:val="30"/>
                        <w:lang w:val="en-US"/>
                      </w:rPr>
                      <w:t xml:space="preserve">supporting </w:t>
                    </w:r>
                    <w:r w:rsidR="009703E2" w:rsidRPr="003D1F20">
                      <w:rPr>
                        <w:rFonts w:ascii="Century Gothic" w:hAnsi="Century Gothic"/>
                        <w:b/>
                        <w:bCs/>
                        <w:color w:val="A7B826"/>
                        <w:sz w:val="28"/>
                        <w:szCs w:val="30"/>
                        <w:lang w:val="en-US"/>
                      </w:rPr>
                      <w:t>resource</w:t>
                    </w:r>
                    <w:r w:rsidRPr="003D1F20">
                      <w:rPr>
                        <w:rFonts w:ascii="Century Gothic" w:hAnsi="Century Gothic"/>
                        <w:b/>
                        <w:bCs/>
                        <w:color w:val="A7B826"/>
                        <w:sz w:val="28"/>
                        <w:szCs w:val="30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D1301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61080F9A" wp14:editId="0D4B62E3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42530" cy="1932940"/>
          <wp:effectExtent l="0" t="0" r="1270" b="0"/>
          <wp:wrapThrough wrapText="bothSides">
            <wp:wrapPolygon edited="0">
              <wp:start x="0" y="0"/>
              <wp:lineTo x="0" y="21288"/>
              <wp:lineTo x="21549" y="21288"/>
              <wp:lineTo x="21549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93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13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46D4A3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BAE1C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CA25F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4242F"/>
    <w:multiLevelType w:val="multilevel"/>
    <w:tmpl w:val="311C7B5A"/>
    <w:numStyleLink w:val="Bullets"/>
  </w:abstractNum>
  <w:abstractNum w:abstractNumId="4" w15:restartNumberingAfterBreak="0">
    <w:nsid w:val="1AF5714D"/>
    <w:multiLevelType w:val="hybridMultilevel"/>
    <w:tmpl w:val="BFBAC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D126E"/>
    <w:multiLevelType w:val="hybridMultilevel"/>
    <w:tmpl w:val="708E8C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331A07"/>
    <w:multiLevelType w:val="hybridMultilevel"/>
    <w:tmpl w:val="623C1F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347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F7D053D"/>
    <w:multiLevelType w:val="hybridMultilevel"/>
    <w:tmpl w:val="3CDC3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F7595"/>
    <w:multiLevelType w:val="hybridMultilevel"/>
    <w:tmpl w:val="069018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40E4F"/>
    <w:multiLevelType w:val="hybridMultilevel"/>
    <w:tmpl w:val="556C7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80959"/>
    <w:multiLevelType w:val="multilevel"/>
    <w:tmpl w:val="311C7B5A"/>
    <w:numStyleLink w:val="Bullets"/>
  </w:abstractNum>
  <w:abstractNum w:abstractNumId="12" w15:restartNumberingAfterBreak="0">
    <w:nsid w:val="59490F57"/>
    <w:multiLevelType w:val="hybridMultilevel"/>
    <w:tmpl w:val="750CE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A0DFD"/>
    <w:multiLevelType w:val="multilevel"/>
    <w:tmpl w:val="311C7B5A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7B5124"/>
    <w:multiLevelType w:val="hybridMultilevel"/>
    <w:tmpl w:val="4DD8CB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4780C"/>
    <w:multiLevelType w:val="hybridMultilevel"/>
    <w:tmpl w:val="0D0866CE"/>
    <w:lvl w:ilvl="0" w:tplc="D07E1C88">
      <w:start w:val="1"/>
      <w:numFmt w:val="bullet"/>
      <w:pStyle w:val="ListParagraph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CE49B6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1170549A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923E5F"/>
    <w:multiLevelType w:val="hybridMultilevel"/>
    <w:tmpl w:val="04C087EC"/>
    <w:lvl w:ilvl="0" w:tplc="E3D06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83CDA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54313"/>
    <w:multiLevelType w:val="hybridMultilevel"/>
    <w:tmpl w:val="FDC4DC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11"/>
  </w:num>
  <w:num w:numId="5">
    <w:abstractNumId w:val="13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  <w:num w:numId="11">
    <w:abstractNumId w:val="9"/>
  </w:num>
  <w:num w:numId="12">
    <w:abstractNumId w:val="4"/>
  </w:num>
  <w:num w:numId="13">
    <w:abstractNumId w:val="10"/>
  </w:num>
  <w:num w:numId="14">
    <w:abstractNumId w:val="12"/>
  </w:num>
  <w:num w:numId="15">
    <w:abstractNumId w:val="8"/>
  </w:num>
  <w:num w:numId="16">
    <w:abstractNumId w:val="17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9D2"/>
    <w:rsid w:val="00000079"/>
    <w:rsid w:val="0003547B"/>
    <w:rsid w:val="00044F9F"/>
    <w:rsid w:val="00045EB8"/>
    <w:rsid w:val="0005790D"/>
    <w:rsid w:val="000C32CA"/>
    <w:rsid w:val="000C7C86"/>
    <w:rsid w:val="000D1301"/>
    <w:rsid w:val="00136655"/>
    <w:rsid w:val="00141535"/>
    <w:rsid w:val="00157166"/>
    <w:rsid w:val="00163A52"/>
    <w:rsid w:val="001F1159"/>
    <w:rsid w:val="001F32B1"/>
    <w:rsid w:val="0023452D"/>
    <w:rsid w:val="002A11E8"/>
    <w:rsid w:val="002C6F11"/>
    <w:rsid w:val="002D5A24"/>
    <w:rsid w:val="002F3221"/>
    <w:rsid w:val="00303137"/>
    <w:rsid w:val="003449DA"/>
    <w:rsid w:val="00367DE0"/>
    <w:rsid w:val="00370B9D"/>
    <w:rsid w:val="003721D4"/>
    <w:rsid w:val="00375529"/>
    <w:rsid w:val="00391976"/>
    <w:rsid w:val="00392FC7"/>
    <w:rsid w:val="003A5CB7"/>
    <w:rsid w:val="003D04A6"/>
    <w:rsid w:val="003D1F20"/>
    <w:rsid w:val="003D738F"/>
    <w:rsid w:val="003E11A3"/>
    <w:rsid w:val="00420A88"/>
    <w:rsid w:val="00421B44"/>
    <w:rsid w:val="00426E86"/>
    <w:rsid w:val="00434E32"/>
    <w:rsid w:val="004662A5"/>
    <w:rsid w:val="00484FAE"/>
    <w:rsid w:val="004C5227"/>
    <w:rsid w:val="004C6AA4"/>
    <w:rsid w:val="004D1D4B"/>
    <w:rsid w:val="004E5AE9"/>
    <w:rsid w:val="00505210"/>
    <w:rsid w:val="005319CF"/>
    <w:rsid w:val="00537E86"/>
    <w:rsid w:val="00546FEF"/>
    <w:rsid w:val="00553BFB"/>
    <w:rsid w:val="00556557"/>
    <w:rsid w:val="005631D9"/>
    <w:rsid w:val="0056575A"/>
    <w:rsid w:val="00596E89"/>
    <w:rsid w:val="005A6239"/>
    <w:rsid w:val="005B19D2"/>
    <w:rsid w:val="005B20DD"/>
    <w:rsid w:val="005C4E6D"/>
    <w:rsid w:val="005C5E0C"/>
    <w:rsid w:val="00647EF4"/>
    <w:rsid w:val="006800E6"/>
    <w:rsid w:val="0068307B"/>
    <w:rsid w:val="0069084A"/>
    <w:rsid w:val="006B1A6E"/>
    <w:rsid w:val="006C7EFF"/>
    <w:rsid w:val="006F36CB"/>
    <w:rsid w:val="00762442"/>
    <w:rsid w:val="007829CA"/>
    <w:rsid w:val="007853E9"/>
    <w:rsid w:val="007A7F21"/>
    <w:rsid w:val="00832FB5"/>
    <w:rsid w:val="00850D12"/>
    <w:rsid w:val="008D721B"/>
    <w:rsid w:val="008F42C5"/>
    <w:rsid w:val="00944B58"/>
    <w:rsid w:val="009474AA"/>
    <w:rsid w:val="009703E2"/>
    <w:rsid w:val="00984BA1"/>
    <w:rsid w:val="009A5C67"/>
    <w:rsid w:val="009B0CAF"/>
    <w:rsid w:val="009B5A7C"/>
    <w:rsid w:val="009B6873"/>
    <w:rsid w:val="009C268B"/>
    <w:rsid w:val="009F034D"/>
    <w:rsid w:val="00A56370"/>
    <w:rsid w:val="00A62894"/>
    <w:rsid w:val="00A75CD0"/>
    <w:rsid w:val="00AE403D"/>
    <w:rsid w:val="00AE4C49"/>
    <w:rsid w:val="00B2446F"/>
    <w:rsid w:val="00B805CC"/>
    <w:rsid w:val="00BA7A65"/>
    <w:rsid w:val="00BB4759"/>
    <w:rsid w:val="00BB66AF"/>
    <w:rsid w:val="00C00771"/>
    <w:rsid w:val="00C27F11"/>
    <w:rsid w:val="00C37FAD"/>
    <w:rsid w:val="00C46A93"/>
    <w:rsid w:val="00C72797"/>
    <w:rsid w:val="00C74DD6"/>
    <w:rsid w:val="00CD4409"/>
    <w:rsid w:val="00CF454C"/>
    <w:rsid w:val="00D066E6"/>
    <w:rsid w:val="00D14582"/>
    <w:rsid w:val="00D836F7"/>
    <w:rsid w:val="00DE4998"/>
    <w:rsid w:val="00DE72AC"/>
    <w:rsid w:val="00DF1934"/>
    <w:rsid w:val="00DF58D6"/>
    <w:rsid w:val="00E05686"/>
    <w:rsid w:val="00E0651F"/>
    <w:rsid w:val="00E1658D"/>
    <w:rsid w:val="00E2130C"/>
    <w:rsid w:val="00E259F7"/>
    <w:rsid w:val="00E31D03"/>
    <w:rsid w:val="00E648F7"/>
    <w:rsid w:val="00E74807"/>
    <w:rsid w:val="00E81FD8"/>
    <w:rsid w:val="00E97F57"/>
    <w:rsid w:val="00ED3EE9"/>
    <w:rsid w:val="00F620DF"/>
    <w:rsid w:val="00F762E8"/>
    <w:rsid w:val="00FD054D"/>
    <w:rsid w:val="00FD521D"/>
    <w:rsid w:val="35FE5A64"/>
    <w:rsid w:val="461758C0"/>
    <w:rsid w:val="4E32F0DB"/>
    <w:rsid w:val="6991C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40EBD"/>
  <w15:chartTrackingRefBased/>
  <w15:docId w15:val="{43882B8B-5632-4B4F-9A32-274BF24E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582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3452D"/>
    <w:pPr>
      <w:keepNext/>
      <w:keepLines/>
      <w:spacing w:before="240" w:line="240" w:lineRule="auto"/>
      <w:contextualSpacing/>
      <w:outlineLvl w:val="0"/>
    </w:pPr>
    <w:rPr>
      <w:rFonts w:ascii="Century Gothic" w:eastAsiaTheme="majorEastAsia" w:hAnsi="Century Gothic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A7A65"/>
    <w:pPr>
      <w:keepNext/>
      <w:keepLines/>
      <w:spacing w:before="240" w:line="240" w:lineRule="auto"/>
      <w:contextualSpacing/>
      <w:outlineLvl w:val="1"/>
    </w:pPr>
    <w:rPr>
      <w:rFonts w:ascii="Century Gothic" w:eastAsiaTheme="majorEastAsia" w:hAnsi="Century Gothic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57166"/>
    <w:pPr>
      <w:keepNext/>
      <w:keepLines/>
      <w:spacing w:before="240" w:line="240" w:lineRule="auto"/>
      <w:contextualSpacing/>
      <w:outlineLvl w:val="2"/>
    </w:pPr>
    <w:rPr>
      <w:rFonts w:ascii="Century Gothic" w:eastAsiaTheme="majorEastAsia" w:hAnsi="Century Gothic" w:cstheme="majorBidi"/>
      <w:b/>
      <w:color w:val="808080" w:themeColor="background1" w:themeShade="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D2"/>
  </w:style>
  <w:style w:type="paragraph" w:styleId="Footer">
    <w:name w:val="footer"/>
    <w:basedOn w:val="Normal"/>
    <w:link w:val="Foot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D2"/>
  </w:style>
  <w:style w:type="character" w:customStyle="1" w:styleId="Heading1Char">
    <w:name w:val="Heading 1 Char"/>
    <w:basedOn w:val="DefaultParagraphFont"/>
    <w:link w:val="Heading1"/>
    <w:uiPriority w:val="9"/>
    <w:rsid w:val="0023452D"/>
    <w:rPr>
      <w:rFonts w:ascii="Century Gothic" w:eastAsiaTheme="majorEastAsia" w:hAnsi="Century Gothic" w:cstheme="majorBidi"/>
      <w:sz w:val="32"/>
      <w:szCs w:val="32"/>
    </w:rPr>
  </w:style>
  <w:style w:type="paragraph" w:styleId="ListParagraph">
    <w:name w:val="List Paragraph"/>
    <w:basedOn w:val="Normal"/>
    <w:next w:val="ListBullet3"/>
    <w:uiPriority w:val="34"/>
    <w:qFormat/>
    <w:rsid w:val="00D14582"/>
    <w:pPr>
      <w:numPr>
        <w:numId w:val="1"/>
      </w:numPr>
      <w:ind w:left="2206" w:hanging="1072"/>
      <w:contextualSpacing/>
    </w:pPr>
  </w:style>
  <w:style w:type="table" w:styleId="TableGrid">
    <w:name w:val="Table Grid"/>
    <w:basedOn w:val="TableNormal"/>
    <w:uiPriority w:val="39"/>
    <w:rsid w:val="00C7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4DD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D521D"/>
    <w:pPr>
      <w:spacing w:after="0"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1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A7A65"/>
    <w:rPr>
      <w:rFonts w:ascii="Century Gothic" w:eastAsiaTheme="majorEastAsia" w:hAnsi="Century Gothic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7166"/>
    <w:rPr>
      <w:rFonts w:ascii="Century Gothic" w:eastAsiaTheme="majorEastAsia" w:hAnsi="Century Gothic" w:cstheme="majorBidi"/>
      <w:b/>
      <w:color w:val="808080" w:themeColor="background1" w:themeShade="80"/>
      <w:sz w:val="28"/>
      <w:szCs w:val="28"/>
    </w:rPr>
  </w:style>
  <w:style w:type="character" w:styleId="Strong">
    <w:name w:val="Strong"/>
    <w:aliases w:val="Bold"/>
    <w:basedOn w:val="DefaultParagraphFont"/>
    <w:uiPriority w:val="22"/>
    <w:rsid w:val="00556557"/>
    <w:rPr>
      <w:rFonts w:ascii="Arial" w:hAnsi="Arial"/>
      <w:b/>
      <w:bCs/>
      <w:sz w:val="24"/>
    </w:rPr>
  </w:style>
  <w:style w:type="character" w:styleId="Emphasis">
    <w:name w:val="Emphasis"/>
    <w:aliases w:val="Italicise Acts"/>
    <w:basedOn w:val="DefaultParagraphFont"/>
    <w:uiPriority w:val="20"/>
    <w:rsid w:val="00556557"/>
    <w:rPr>
      <w:rFonts w:ascii="Arial" w:hAnsi="Arial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C37FAD"/>
    <w:pPr>
      <w:pBdr>
        <w:top w:val="single" w:sz="6" w:space="10" w:color="F26D78"/>
        <w:bottom w:val="single" w:sz="6" w:space="10" w:color="F26D78"/>
      </w:pBdr>
      <w:spacing w:before="360" w:after="360"/>
      <w:ind w:left="864" w:right="864"/>
      <w:jc w:val="center"/>
    </w:pPr>
    <w:rPr>
      <w:rFonts w:ascii="Century Gothic" w:hAnsi="Century Gothic"/>
      <w:i/>
      <w:iCs/>
      <w:color w:val="F26D7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AD"/>
    <w:rPr>
      <w:rFonts w:ascii="Century Gothic" w:hAnsi="Century Gothic"/>
      <w:i/>
      <w:iCs/>
      <w:color w:val="F26D78"/>
    </w:rPr>
  </w:style>
  <w:style w:type="paragraph" w:styleId="NoSpacing">
    <w:name w:val="No Spacing"/>
    <w:uiPriority w:val="1"/>
    <w:qFormat/>
    <w:rsid w:val="00556557"/>
    <w:pPr>
      <w:spacing w:after="0" w:line="240" w:lineRule="auto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AE"/>
    <w:rPr>
      <w:rFonts w:ascii="Segoe UI" w:hAnsi="Segoe UI" w:cs="Segoe UI"/>
      <w:sz w:val="18"/>
      <w:szCs w:val="18"/>
    </w:rPr>
  </w:style>
  <w:style w:type="table" w:customStyle="1" w:styleId="CommissionTable1">
    <w:name w:val="Commission Table 1"/>
    <w:basedOn w:val="TableNormal"/>
    <w:uiPriority w:val="99"/>
    <w:rsid w:val="00E648F7"/>
    <w:pPr>
      <w:spacing w:before="120" w:after="120" w:line="240" w:lineRule="auto"/>
      <w:contextualSpacing/>
    </w:pPr>
    <w:rPr>
      <w:rFonts w:ascii="Arial" w:hAnsi="Arial"/>
      <w:sz w:val="24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character" w:customStyle="1" w:styleId="BulletChar">
    <w:name w:val="Bullet Char"/>
    <w:basedOn w:val="DefaultParagraphFont"/>
    <w:link w:val="Bullet"/>
    <w:locked/>
    <w:rsid w:val="00556557"/>
    <w:rPr>
      <w:rFonts w:ascii="Arial" w:hAnsi="Arial" w:cs="Arial"/>
      <w:sz w:val="24"/>
    </w:rPr>
  </w:style>
  <w:style w:type="paragraph" w:customStyle="1" w:styleId="Bullet">
    <w:name w:val="Bullet"/>
    <w:basedOn w:val="Normal"/>
    <w:link w:val="BulletChar"/>
    <w:rsid w:val="00556557"/>
    <w:pPr>
      <w:spacing w:after="0" w:line="240" w:lineRule="auto"/>
    </w:pPr>
    <w:rPr>
      <w:rFonts w:cs="Arial"/>
    </w:rPr>
  </w:style>
  <w:style w:type="numbering" w:customStyle="1" w:styleId="Bullets">
    <w:name w:val="Bullets"/>
    <w:uiPriority w:val="99"/>
    <w:rsid w:val="00556557"/>
    <w:pPr>
      <w:numPr>
        <w:numId w:val="5"/>
      </w:numPr>
    </w:pPr>
  </w:style>
  <w:style w:type="paragraph" w:styleId="ListBullet">
    <w:name w:val="List Bullet"/>
    <w:basedOn w:val="Normal"/>
    <w:uiPriority w:val="99"/>
    <w:semiHidden/>
    <w:unhideWhenUsed/>
    <w:rsid w:val="00D14582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14582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14582"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5052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a.gov.au/government/document-collections/leadership-expectations-individual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wa.gov.au/government/publications/leadership-expecta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757a1667b3485c9576e9a836fff4b5 xmlns="160935bb-7d01-4b96-91e7-4e9c47a96f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9848cc81-f204-4e09-86ac-66260e722c5f</TermId>
        </TermInfo>
      </Terms>
    </m7757a1667b3485c9576e9a836fff4b5>
    <DWPDocumentSubCategoryText xmlns="3e6137ec-5a33-48e1-b4a4-b3d3fc2edb53" xsi:nil="true"/>
    <DWPDocumentID xmlns="3e6137ec-5a33-48e1-b4a4-b3d3fc2edb53" xsi:nil="true"/>
    <DWPDiscipline xmlns="3e6137ec-5a33-48e1-b4a4-b3d3fc2edb53">
      <Url xsi:nil="true"/>
      <Description xsi:nil="true"/>
    </DWPDiscipline>
    <DWPAudience xmlns="160935bb-7d01-4b96-91e7-4e9c47a96f49">Internal</DWPAudience>
    <DWPNotificationDate xmlns="3e6137ec-5a33-48e1-b4a4-b3d3fc2edb53" xsi:nil="true"/>
    <TaxCatchAll xmlns="d727913f-0cf9-4c48-ad0f-229091bf0a6b">
      <Value>36</Value>
    </TaxCatchAll>
    <DWPDescription xmlns="160935bb-7d01-4b96-91e7-4e9c47a96f49" xsi:nil="true"/>
    <TaxKeywordTaxHTField xmlns="d727913f-0cf9-4c48-ad0f-229091bf0a6b">
      <Terms xmlns="http://schemas.microsoft.com/office/infopath/2007/PartnerControls"/>
    </TaxKeywordTaxHTField>
    <DWPSourceContentType xmlns="3e6137ec-5a33-48e1-b4a4-b3d3fc2edb53" xsi:nil="true"/>
    <DWPPublishedVersion xmlns="3e6137ec-5a33-48e1-b4a4-b3d3fc2edb53" xsi:nil="true"/>
    <DWPApprovedBy xmlns="d727913f-0cf9-4c48-ad0f-229091bf0a6b">
      <UserInfo>
        <DisplayName/>
        <AccountId xsi:nil="true"/>
        <AccountType/>
      </UserInfo>
    </DWPApprovedBy>
    <DWPExpiryDate xmlns="3e6137ec-5a33-48e1-b4a4-b3d3fc2edb53" xsi:nil="true"/>
    <DWPSourceSiteTitle xmlns="3e6137ec-5a33-48e1-b4a4-b3d3fc2edb53" xsi:nil="true"/>
    <DWPCategory xmlns="d727913f-0cf9-4c48-ad0f-229091bf0a6b">68</DWPCategory>
    <DWPDocumentOwner xmlns="d727913f-0cf9-4c48-ad0f-229091bf0a6b">
      <UserInfo>
        <DisplayName/>
        <AccountId xsi:nil="true"/>
        <AccountType/>
      </UserInfo>
    </DWPDocumentOwner>
    <DWPDocumentType xmlns="d727913f-0cf9-4c48-ad0f-229091bf0a6b">6</DWPDocumentType>
    <Lastupdated xmlns="b30337e0-0a1c-4362-897f-a11875a06e9e" xsi:nil="true"/>
    <TaxCatchAllLabel xmlns="d727913f-0cf9-4c48-ad0f-229091bf0a6b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porate Library Document" ma:contentTypeID="0x0101001FBC8B74C95A43CFAFE0DB1CCF830385009F88D1B8B0504A489A5E856BB443D6BE" ma:contentTypeVersion="51" ma:contentTypeDescription="Published Document Content Type" ma:contentTypeScope="" ma:versionID="cd1f75091ceee620aad3f010e791de15">
  <xsd:schema xmlns:xsd="http://www.w3.org/2001/XMLSchema" xmlns:xs="http://www.w3.org/2001/XMLSchema" xmlns:p="http://schemas.microsoft.com/office/2006/metadata/properties" xmlns:ns2="3e6137ec-5a33-48e1-b4a4-b3d3fc2edb53" xmlns:ns3="d727913f-0cf9-4c48-ad0f-229091bf0a6b" xmlns:ns4="160935bb-7d01-4b96-91e7-4e9c47a96f49" xmlns:ns5="b30337e0-0a1c-4362-897f-a11875a06e9e" targetNamespace="http://schemas.microsoft.com/office/2006/metadata/properties" ma:root="true" ma:fieldsID="1324622f6cd64f7077928c2140f4ca56" ns2:_="" ns3:_="" ns4:_="" ns5:_="">
    <xsd:import namespace="3e6137ec-5a33-48e1-b4a4-b3d3fc2edb53"/>
    <xsd:import namespace="d727913f-0cf9-4c48-ad0f-229091bf0a6b"/>
    <xsd:import namespace="160935bb-7d01-4b96-91e7-4e9c47a96f49"/>
    <xsd:import namespace="b30337e0-0a1c-4362-897f-a11875a06e9e"/>
    <xsd:element name="properties">
      <xsd:complexType>
        <xsd:sequence>
          <xsd:element name="documentManagement">
            <xsd:complexType>
              <xsd:all>
                <xsd:element ref="ns2:DWPDocumentID" minOccurs="0"/>
                <xsd:element ref="ns3:DWPDocumentOwner" minOccurs="0"/>
                <xsd:element ref="ns2:DWPExpiryDate" minOccurs="0"/>
                <xsd:element ref="ns2:DWPNotificationDate" minOccurs="0"/>
                <xsd:element ref="ns2:DWPDiscipline" minOccurs="0"/>
                <xsd:element ref="ns4:DWPDescription" minOccurs="0"/>
                <xsd:element ref="ns4:DWPAudience" minOccurs="0"/>
                <xsd:element ref="ns3:DWPDocumentType"/>
                <xsd:element ref="ns3:DWPCategory" minOccurs="0"/>
                <xsd:element ref="ns3:DWPApprovedBy" minOccurs="0"/>
                <xsd:element ref="ns2:DWPPublishedVersion" minOccurs="0"/>
                <xsd:element ref="ns2:DWPSourceContentType" minOccurs="0"/>
                <xsd:element ref="ns2:DWPSourceSiteTitle" minOccurs="0"/>
                <xsd:element ref="ns2:DWPDocumentSubCategoryText" minOccurs="0"/>
                <xsd:element ref="ns5:Lastupdated" minOccurs="0"/>
                <xsd:element ref="ns3:TaxCatchAll" minOccurs="0"/>
                <xsd:element ref="ns3:TaxKeywordTaxHTField" minOccurs="0"/>
                <xsd:element ref="ns3:TaxCatchAllLabe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4:m7757a1667b3485c9576e9a836fff4b5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137ec-5a33-48e1-b4a4-b3d3fc2edb53" elementFormDefault="qualified">
    <xsd:import namespace="http://schemas.microsoft.com/office/2006/documentManagement/types"/>
    <xsd:import namespace="http://schemas.microsoft.com/office/infopath/2007/PartnerControls"/>
    <xsd:element name="DWPDocumentID" ma:index="2" nillable="true" ma:displayName="Document ID" ma:description="" ma:internalName="DWPDocumentID" ma:readOnly="false">
      <xsd:simpleType>
        <xsd:restriction base="dms:Text">
          <xsd:maxLength value="255"/>
        </xsd:restriction>
      </xsd:simpleType>
    </xsd:element>
    <xsd:element name="DWPExpiryDate" ma:index="4" nillable="true" ma:displayName="Expiry Date" ma:description="The document's expiry date" ma:format="DateTime" ma:internalName="DWPExpiryDate" ma:readOnly="false">
      <xsd:simpleType>
        <xsd:restriction base="dms:DateTime"/>
      </xsd:simpleType>
    </xsd:element>
    <xsd:element name="DWPNotificationDate" ma:index="5" nillable="true" ma:displayName="Notification Date" ma:description="The document owner's reminder notification date" ma:format="DateTime" ma:internalName="DWPNotificationDate" ma:readOnly="false">
      <xsd:simpleType>
        <xsd:restriction base="dms:DateTime"/>
      </xsd:simpleType>
    </xsd:element>
    <xsd:element name="DWPDiscipline" ma:index="6" nillable="true" ma:displayName="Discipline" ma:description="A link to the People and Groups page" ma:format="Image" ma:internalName="DWPDiscipli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WPPublishedVersion" ma:index="13" nillable="true" ma:displayName="Document Published Version" ma:description="The source document's published version" ma:internalName="DWPPublishedVersion" ma:readOnly="false">
      <xsd:simpleType>
        <xsd:restriction base="dms:Text">
          <xsd:maxLength value="255"/>
        </xsd:restriction>
      </xsd:simpleType>
    </xsd:element>
    <xsd:element name="DWPSourceContentType" ma:index="14" nillable="true" ma:displayName="Source Content Type Id" ma:description="The source Content Type ID from where this document was published" ma:internalName="DWPSourceContentType" ma:readOnly="false">
      <xsd:simpleType>
        <xsd:restriction base="dms:Text">
          <xsd:maxLength value="255"/>
        </xsd:restriction>
      </xsd:simpleType>
    </xsd:element>
    <xsd:element name="DWPSourceSiteTitle" ma:index="15" nillable="true" ma:displayName="Souce Site Title" ma:description="The source document's site" ma:internalName="DWPSourceSiteTitle" ma:readOnly="false">
      <xsd:simpleType>
        <xsd:restriction base="dms:Text">
          <xsd:maxLength value="255"/>
        </xsd:restriction>
      </xsd:simpleType>
    </xsd:element>
    <xsd:element name="DWPDocumentSubCategoryText" ma:index="16" nillable="true" ma:displayName="Document Sub Category" ma:description="The source document sub category" ma:internalName="DWPDocumentSubCategoryTex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913f-0cf9-4c48-ad0f-229091bf0a6b" elementFormDefault="qualified">
    <xsd:import namespace="http://schemas.microsoft.com/office/2006/documentManagement/types"/>
    <xsd:import namespace="http://schemas.microsoft.com/office/infopath/2007/PartnerControls"/>
    <xsd:element name="DWPDocumentOwner" ma:index="3" nillable="true" ma:displayName="Owner" ma:description="The document's owner for reminder notification" ma:list="UserInfo" ma:SharePointGroup="0" ma:internalName="DWP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WPDocumentType" ma:index="9" ma:displayName="Document Type" ma:list="{c53ef5e5-cf6e-40e3-a571-f382915882b0}" ma:internalName="DWPDocumentType" ma:readOnly="false" ma:showField="Title" ma:web="d727913f-0cf9-4c48-ad0f-229091bf0a6b">
      <xsd:simpleType>
        <xsd:restriction base="dms:Lookup"/>
      </xsd:simpleType>
    </xsd:element>
    <xsd:element name="DWPCategory" ma:index="10" nillable="true" ma:displayName="Document Category" ma:list="{e3e74bed-f987-43e8-8d52-61d2df75fa4d}" ma:internalName="DWPCategory" ma:readOnly="false" ma:showField="Title" ma:web="d727913f-0cf9-4c48-ad0f-229091bf0a6b">
      <xsd:simpleType>
        <xsd:restriction base="dms:Lookup"/>
      </xsd:simpleType>
    </xsd:element>
    <xsd:element name="DWPApprovedBy" ma:index="12" nillable="true" ma:displayName="Approved By" ma:description="document approver" ma:list="UserInfo" ma:SharePointGroup="0" ma:internalName="DWP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23f826ce-62c1-4c1c-a641-6640c5fd15e0}" ma:internalName="TaxCatchAll" ma:readOnly="false" ma:showField="CatchAllData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readOnly="false" ma:fieldId="{23f27201-bee3-471e-b2e7-b64fd8b7ca38}" ma:taxonomyMulti="true" ma:sspId="79dd5136-d8d3-43bd-8536-49417bb068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23f826ce-62c1-4c1c-a641-6640c5fd15e0}" ma:internalName="TaxCatchAllLabel" ma:readOnly="false" ma:showField="CatchAllDataLabel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35bb-7d01-4b96-91e7-4e9c47a96f49" elementFormDefault="qualified">
    <xsd:import namespace="http://schemas.microsoft.com/office/2006/documentManagement/types"/>
    <xsd:import namespace="http://schemas.microsoft.com/office/infopath/2007/PartnerControls"/>
    <xsd:element name="DWPDescription" ma:index="7" nillable="true" ma:displayName="Document Description" ma:internalName="DWPDescription" ma:readOnly="false">
      <xsd:simpleType>
        <xsd:restriction base="dms:Note">
          <xsd:maxLength value="255"/>
        </xsd:restriction>
      </xsd:simpleType>
    </xsd:element>
    <xsd:element name="DWPAudience" ma:index="8" nillable="true" ma:displayName="Audience" ma:default="Internal" ma:format="Dropdown" ma:internalName="DWPAudience" ma:readOnly="false">
      <xsd:simpleType>
        <xsd:restriction base="dms:Choice">
          <xsd:enumeration value="Internal"/>
          <xsd:enumeration value="Public"/>
          <xsd:enumeration value="Corporate"/>
        </xsd:restriction>
      </xsd:simpleType>
    </xsd:element>
    <xsd:element name="m7757a1667b3485c9576e9a836fff4b5" ma:index="36" nillable="true" ma:taxonomy="true" ma:internalName="m7757a1667b3485c9576e9a836fff4b5" ma:taxonomyFieldName="DWPBusinessStream" ma:displayName="Business Stream" ma:readOnly="false" ma:default="" ma:fieldId="{67757a16-67b3-485c-9576-e9a836fff4b5}" ma:sspId="79dd5136-d8d3-43bd-8536-49417bb0680b" ma:termSetId="72ed4be9-b6a6-47ad-ad89-5c99d43eef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337e0-0a1c-4362-897f-a11875a06e9e" elementFormDefault="qualified">
    <xsd:import namespace="http://schemas.microsoft.com/office/2006/documentManagement/types"/>
    <xsd:import namespace="http://schemas.microsoft.com/office/infopath/2007/PartnerControls"/>
    <xsd:element name="Lastupdated" ma:index="18" nillable="true" ma:displayName="Last updated" ma:format="DateOnly" ma:internalName="Lastupdated" ma:readOnly="false">
      <xsd:simpleType>
        <xsd:restriction base="dms:DateTim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2" nillable="true" ma:displayName="Tags" ma:hidden="true" ma:internalName="MediaServiceAutoTags" ma:readOnly="true">
      <xsd:simpleType>
        <xsd:restriction base="dms:Text"/>
      </xsd:simpleType>
    </xsd:element>
    <xsd:element name="MediaServiceOCR" ma:index="3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7E002-0ACF-4D04-B92F-067963277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C57F9-45FF-4E08-8715-2396F2783274}">
  <ds:schemaRefs>
    <ds:schemaRef ds:uri="http://schemas.microsoft.com/office/2006/metadata/properties"/>
    <ds:schemaRef ds:uri="http://schemas.microsoft.com/office/infopath/2007/PartnerControls"/>
    <ds:schemaRef ds:uri="160935bb-7d01-4b96-91e7-4e9c47a96f49"/>
    <ds:schemaRef ds:uri="3e6137ec-5a33-48e1-b4a4-b3d3fc2edb53"/>
    <ds:schemaRef ds:uri="d727913f-0cf9-4c48-ad0f-229091bf0a6b"/>
    <ds:schemaRef ds:uri="b30337e0-0a1c-4362-897f-a11875a06e9e"/>
  </ds:schemaRefs>
</ds:datastoreItem>
</file>

<file path=customXml/itemProps3.xml><?xml version="1.0" encoding="utf-8"?>
<ds:datastoreItem xmlns:ds="http://schemas.openxmlformats.org/officeDocument/2006/customXml" ds:itemID="{448878DB-24CD-4F2E-88A7-0B9105AD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137ec-5a33-48e1-b4a4-b3d3fc2edb53"/>
    <ds:schemaRef ds:uri="d727913f-0cf9-4c48-ad0f-229091bf0a6b"/>
    <ds:schemaRef ds:uri="160935bb-7d01-4b96-91e7-4e9c47a96f49"/>
    <ds:schemaRef ds:uri="b30337e0-0a1c-4362-897f-a11875a06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Haupapa, Taylor</dc:creator>
  <cp:keywords/>
  <dc:description/>
  <cp:lastModifiedBy>McDiarmid, Sue</cp:lastModifiedBy>
  <cp:revision>12</cp:revision>
  <cp:lastPrinted>2020-09-16T08:38:00Z</cp:lastPrinted>
  <dcterms:created xsi:type="dcterms:W3CDTF">2022-08-11T07:50:00Z</dcterms:created>
  <dcterms:modified xsi:type="dcterms:W3CDTF">2022-09-12T08:14:00Z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0x0101001FBC8B74C95A43CFAFE0DB1CCF830385009F88D1B8B0504A489A5E856BB443D6BE</vt:lpwstr>
  </property>
  <property fmtid="{D5CDD505-2E9C-101B-9397-08002B2CF9AE}" pid="4" name="DWPBusinessStream">
    <vt:lpwstr>36;#Communications|9848cc81-f204-4e09-86ac-66260e722c5f</vt:lpwstr>
  </property>
  <property fmtid="{D5CDD505-2E9C-101B-9397-08002B2CF9AE}" pid="5" name="_AuthorEmailDisplayName">
    <vt:lpwstr>Shardlow, Shenay (nee Evans)</vt:lpwstr>
  </property>
  <property fmtid="{D5CDD505-2E9C-101B-9397-08002B2CF9AE}" pid="6" name="_EmailSubject">
    <vt:lpwstr>quick qu</vt:lpwstr>
  </property>
  <property fmtid="{D5CDD505-2E9C-101B-9397-08002B2CF9AE}" pid="7" name="_AdHocReviewCycleID">
    <vt:i4>2025957854</vt:i4>
  </property>
  <property fmtid="{D5CDD505-2E9C-101B-9397-08002B2CF9AE}" pid="8" name="_AuthorEmail">
    <vt:lpwstr>Shenay.Shardlow@psc.wa.gov.au</vt:lpwstr>
  </property>
  <property fmtid="{D5CDD505-2E9C-101B-9397-08002B2CF9AE}" pid="9" name="_NewReviewCycle">
    <vt:lpwstr/>
  </property>
  <property fmtid="{D5CDD505-2E9C-101B-9397-08002B2CF9AE}" pid="10" name="_PreviousAdHocReviewCycleID">
    <vt:i4>530206545</vt:i4>
  </property>
  <property fmtid="{D5CDD505-2E9C-101B-9397-08002B2CF9AE}" pid="11" name="_ReviewingToolsShownOnce">
    <vt:lpwstr/>
  </property>
</Properties>
</file>