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323C" w14:textId="77777777" w:rsidR="00EC7456" w:rsidRPr="00E256AD" w:rsidRDefault="00EC7456" w:rsidP="00EC7456">
      <w:pPr>
        <w:spacing w:before="96"/>
        <w:rPr>
          <w:rFonts w:ascii="Arial"/>
          <w:b/>
          <w:color w:val="231F20"/>
          <w:sz w:val="32"/>
        </w:rPr>
      </w:pPr>
      <w:r w:rsidRPr="00EC7456">
        <w:rPr>
          <w:rFonts w:ascii="Arial"/>
          <w:b/>
          <w:color w:val="231F20"/>
          <w:sz w:val="32"/>
        </w:rPr>
        <w:t>State-Level Recovery Plan</w:t>
      </w:r>
    </w:p>
    <w:p w14:paraId="5D95047B" w14:textId="77777777" w:rsidR="00EC7456" w:rsidRDefault="00EC7456" w:rsidP="00EC7456">
      <w:pPr>
        <w:pStyle w:val="BodyText"/>
        <w:spacing w:before="3"/>
        <w:rPr>
          <w:rFonts w:ascii="Arial"/>
          <w:b/>
          <w:sz w:val="19"/>
        </w:rPr>
      </w:pPr>
    </w:p>
    <w:p w14:paraId="38D9D6F9" w14:textId="77777777" w:rsidR="00EC7456" w:rsidRPr="00EC7456" w:rsidRDefault="00EC7456" w:rsidP="00EC7456">
      <w:pPr>
        <w:spacing w:before="1"/>
        <w:rPr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Title</w:t>
      </w:r>
      <w:r w:rsidRPr="00EC7456">
        <w:rPr>
          <w:color w:val="231F20"/>
          <w:sz w:val="24"/>
          <w:szCs w:val="24"/>
        </w:rPr>
        <w:t>: (</w:t>
      </w:r>
      <w:r w:rsidRPr="00EC7456">
        <w:rPr>
          <w:i/>
          <w:color w:val="231F20"/>
          <w:sz w:val="24"/>
          <w:szCs w:val="24"/>
        </w:rPr>
        <w:t xml:space="preserve">insert name of community) </w:t>
      </w:r>
      <w:r w:rsidRPr="00EC7456">
        <w:rPr>
          <w:color w:val="231F20"/>
          <w:sz w:val="24"/>
          <w:szCs w:val="24"/>
        </w:rPr>
        <w:t>Recovery Plan</w:t>
      </w:r>
    </w:p>
    <w:p w14:paraId="1818E4B4" w14:textId="77777777" w:rsidR="00EC7456" w:rsidRPr="00EC7456" w:rsidRDefault="00EC7456" w:rsidP="00EC7456">
      <w:pPr>
        <w:pStyle w:val="BodyText"/>
        <w:spacing w:before="8"/>
        <w:rPr>
          <w:sz w:val="24"/>
          <w:szCs w:val="24"/>
        </w:rPr>
      </w:pPr>
    </w:p>
    <w:p w14:paraId="0E0A837E" w14:textId="77777777" w:rsidR="00EC7456" w:rsidRPr="00EC7456" w:rsidRDefault="00EC7456" w:rsidP="00EC7456">
      <w:pPr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Name of event:</w:t>
      </w:r>
    </w:p>
    <w:p w14:paraId="446331CB" w14:textId="77777777" w:rsidR="00EC7456" w:rsidRPr="00EC7456" w:rsidRDefault="00EC7456" w:rsidP="00EC7456">
      <w:pPr>
        <w:pStyle w:val="BodyText"/>
        <w:spacing w:before="7"/>
        <w:rPr>
          <w:b/>
          <w:sz w:val="24"/>
          <w:szCs w:val="24"/>
        </w:rPr>
      </w:pPr>
    </w:p>
    <w:p w14:paraId="2C7A1B5A" w14:textId="77777777" w:rsidR="00EC7456" w:rsidRPr="00EC7456" w:rsidRDefault="00EC7456" w:rsidP="00EC7456">
      <w:pPr>
        <w:tabs>
          <w:tab w:val="left" w:pos="4906"/>
        </w:tabs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Event</w:t>
      </w:r>
      <w:r w:rsidRPr="00EC7456">
        <w:rPr>
          <w:b/>
          <w:color w:val="231F20"/>
          <w:spacing w:val="1"/>
          <w:sz w:val="24"/>
          <w:szCs w:val="24"/>
        </w:rPr>
        <w:t xml:space="preserve"> </w:t>
      </w:r>
      <w:r w:rsidRPr="00EC7456">
        <w:rPr>
          <w:b/>
          <w:color w:val="231F20"/>
          <w:sz w:val="24"/>
          <w:szCs w:val="24"/>
        </w:rPr>
        <w:t>date:</w:t>
      </w:r>
      <w:r w:rsidRPr="00EC7456">
        <w:rPr>
          <w:b/>
          <w:color w:val="231F20"/>
          <w:sz w:val="24"/>
          <w:szCs w:val="24"/>
        </w:rPr>
        <w:tab/>
        <w:t>Plan</w:t>
      </w:r>
      <w:r w:rsidRPr="00EC7456">
        <w:rPr>
          <w:b/>
          <w:color w:val="231F20"/>
          <w:spacing w:val="-2"/>
          <w:sz w:val="24"/>
          <w:szCs w:val="24"/>
        </w:rPr>
        <w:t xml:space="preserve"> </w:t>
      </w:r>
      <w:r w:rsidRPr="00EC7456">
        <w:rPr>
          <w:b/>
          <w:color w:val="231F20"/>
          <w:sz w:val="24"/>
          <w:szCs w:val="24"/>
        </w:rPr>
        <w:t>Date:</w:t>
      </w:r>
    </w:p>
    <w:p w14:paraId="63782708" w14:textId="77777777" w:rsidR="00EC7456" w:rsidRPr="00EC7456" w:rsidRDefault="00EC7456" w:rsidP="00EC7456">
      <w:pPr>
        <w:pStyle w:val="BodyText"/>
        <w:spacing w:before="6"/>
        <w:rPr>
          <w:b/>
          <w:sz w:val="24"/>
          <w:szCs w:val="24"/>
        </w:rPr>
      </w:pPr>
    </w:p>
    <w:p w14:paraId="137E47DC" w14:textId="77777777" w:rsidR="00EC7456" w:rsidRPr="00EC7456" w:rsidRDefault="00EC7456" w:rsidP="00EC7456">
      <w:pPr>
        <w:spacing w:after="240"/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Introduction</w:t>
      </w:r>
    </w:p>
    <w:p w14:paraId="6E977040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>background on the nature of the emergency or</w:t>
      </w:r>
      <w:r w:rsidRPr="00EC7456">
        <w:rPr>
          <w:color w:val="231F20"/>
          <w:spacing w:val="-10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incident;</w:t>
      </w:r>
    </w:p>
    <w:p w14:paraId="42BA4355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 xml:space="preserve">aim or purpose </w:t>
      </w:r>
      <w:r w:rsidRPr="00EC7456">
        <w:rPr>
          <w:color w:val="231F20"/>
          <w:spacing w:val="-3"/>
          <w:sz w:val="24"/>
          <w:szCs w:val="24"/>
        </w:rPr>
        <w:t xml:space="preserve">of </w:t>
      </w:r>
      <w:r w:rsidRPr="00EC7456">
        <w:rPr>
          <w:color w:val="231F20"/>
          <w:sz w:val="24"/>
          <w:szCs w:val="24"/>
        </w:rPr>
        <w:t>the plan;</w:t>
      </w:r>
      <w:r w:rsidRPr="00EC7456">
        <w:rPr>
          <w:color w:val="231F20"/>
          <w:spacing w:val="4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and</w:t>
      </w:r>
    </w:p>
    <w:p w14:paraId="7EB5E5EC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1" w:after="120" w:line="259" w:lineRule="auto"/>
        <w:ind w:left="426" w:hanging="444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>authority for</w:t>
      </w:r>
      <w:r w:rsidRPr="00EC7456">
        <w:rPr>
          <w:color w:val="231F20"/>
          <w:spacing w:val="-9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plan</w:t>
      </w:r>
    </w:p>
    <w:p w14:paraId="23428AF8" w14:textId="77777777" w:rsidR="00EC7456" w:rsidRPr="00EC7456" w:rsidRDefault="00EC7456" w:rsidP="00EC7456">
      <w:pPr>
        <w:pStyle w:val="BodyText"/>
        <w:spacing w:before="8"/>
        <w:rPr>
          <w:sz w:val="24"/>
          <w:szCs w:val="24"/>
        </w:rPr>
      </w:pPr>
    </w:p>
    <w:p w14:paraId="4ADA05DD" w14:textId="77777777" w:rsidR="00EC7456" w:rsidRPr="00EC7456" w:rsidRDefault="00EC7456" w:rsidP="00EC7456">
      <w:pPr>
        <w:spacing w:after="240"/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Assessment of Recovery Requirements</w:t>
      </w:r>
    </w:p>
    <w:p w14:paraId="291FCAD9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loss and damage to residential, commercial and industrial buildings, transport, essential services (including State and local government infrastructure) and the environment;</w:t>
      </w:r>
    </w:p>
    <w:p w14:paraId="43B5BF53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impact on the community fabric, individuals and the economy;</w:t>
      </w:r>
    </w:p>
    <w:p w14:paraId="2E799A7C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estimate of costs of damage;</w:t>
      </w:r>
    </w:p>
    <w:p w14:paraId="0A285DE4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temporary accommodation requirements (includes details of Evacuation Centre’s);</w:t>
      </w:r>
    </w:p>
    <w:p w14:paraId="49A6BB4F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additional personnel requirements (general and specialist);</w:t>
      </w:r>
    </w:p>
    <w:p w14:paraId="1C6CAA7B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human services (personal and psychiatric support) requirements; and</w:t>
      </w:r>
    </w:p>
    <w:p w14:paraId="0FD4EFED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other health issues.</w:t>
      </w:r>
    </w:p>
    <w:p w14:paraId="77051642" w14:textId="77777777" w:rsidR="00EC7456" w:rsidRPr="00EC7456" w:rsidRDefault="00EC7456" w:rsidP="00EC7456">
      <w:pPr>
        <w:pStyle w:val="BodyText"/>
        <w:spacing w:before="9"/>
        <w:rPr>
          <w:sz w:val="24"/>
          <w:szCs w:val="24"/>
        </w:rPr>
      </w:pPr>
    </w:p>
    <w:p w14:paraId="1933E6E7" w14:textId="77777777" w:rsidR="00EC7456" w:rsidRPr="00EC7456" w:rsidRDefault="00EC7456" w:rsidP="00EC7456">
      <w:pPr>
        <w:spacing w:after="240"/>
        <w:rPr>
          <w:b/>
          <w:sz w:val="24"/>
          <w:szCs w:val="24"/>
        </w:rPr>
      </w:pPr>
      <w:proofErr w:type="spellStart"/>
      <w:r w:rsidRPr="00EC7456">
        <w:rPr>
          <w:b/>
          <w:color w:val="231F20"/>
          <w:sz w:val="24"/>
          <w:szCs w:val="24"/>
        </w:rPr>
        <w:t>Organisational</w:t>
      </w:r>
      <w:proofErr w:type="spellEnd"/>
      <w:r w:rsidRPr="00EC7456">
        <w:rPr>
          <w:b/>
          <w:color w:val="231F20"/>
          <w:sz w:val="24"/>
          <w:szCs w:val="24"/>
        </w:rPr>
        <w:t xml:space="preserve"> Aspects</w:t>
      </w:r>
    </w:p>
    <w:p w14:paraId="772DE862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identify lead public authorities for the social, built, economic and natural environments;</w:t>
      </w:r>
    </w:p>
    <w:p w14:paraId="3738E7D8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the composition, structure and reporting lines of the committees set up to manage the recovery process;</w:t>
      </w:r>
    </w:p>
    <w:p w14:paraId="1D232735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the inter-agency relationships and responsibilities;</w:t>
      </w:r>
    </w:p>
    <w:p w14:paraId="68A3D8A5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the roles, key tasks and responsibilities of the various committees and those appointed to various positions, including key community and business stakeholders; and</w:t>
      </w:r>
    </w:p>
    <w:p w14:paraId="70BB1B37" w14:textId="77777777" w:rsidR="00EC7456" w:rsidRDefault="00EC745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0FEEB0" w14:textId="77777777" w:rsidR="00EC7456" w:rsidRPr="00EC7456" w:rsidRDefault="00EC7456" w:rsidP="00EC7456">
      <w:pPr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lastRenderedPageBreak/>
        <w:t>Operational Aspects</w:t>
      </w:r>
    </w:p>
    <w:p w14:paraId="5F44AA61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resources available and required;</w:t>
      </w:r>
    </w:p>
    <w:p w14:paraId="68494046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redevelopment Plans (includes mitigation proposals);</w:t>
      </w:r>
    </w:p>
    <w:p w14:paraId="5D33B2FE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reconstruction and restoration program and priorities, (including estimated timeframes);</w:t>
      </w:r>
    </w:p>
    <w:p w14:paraId="236693E4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include programs and strategies of government agencies to restore essential services and policies for mitigation against future emergencies;</w:t>
      </w:r>
    </w:p>
    <w:p w14:paraId="31444E99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include the program for community and individual support;</w:t>
      </w:r>
    </w:p>
    <w:p w14:paraId="248802F9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include the program for economic and environmental restoration;</w:t>
      </w:r>
    </w:p>
    <w:p w14:paraId="10E6D790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include the program for restoration/continuation of local government services;</w:t>
      </w:r>
    </w:p>
    <w:p w14:paraId="02E85F45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financial arrangements (e.g., assistance programs (DRFA), insurance, public appeals and donations); and</w:t>
      </w:r>
    </w:p>
    <w:p w14:paraId="279B9723" w14:textId="77777777" w:rsidR="00EC7456" w:rsidRPr="00EC7456" w:rsidRDefault="00EC7456" w:rsidP="00EC7456">
      <w:pPr>
        <w:pStyle w:val="ListParagraph"/>
        <w:numPr>
          <w:ilvl w:val="0"/>
          <w:numId w:val="1"/>
        </w:numPr>
        <w:tabs>
          <w:tab w:val="left" w:pos="2239"/>
          <w:tab w:val="left" w:pos="2240"/>
        </w:tabs>
        <w:spacing w:before="0" w:after="120" w:line="259" w:lineRule="auto"/>
        <w:ind w:left="426" w:hanging="444"/>
        <w:rPr>
          <w:color w:val="231F20"/>
          <w:sz w:val="24"/>
          <w:szCs w:val="24"/>
        </w:rPr>
      </w:pPr>
      <w:r w:rsidRPr="00EC7456">
        <w:rPr>
          <w:color w:val="231F20"/>
          <w:sz w:val="24"/>
          <w:szCs w:val="24"/>
        </w:rPr>
        <w:t>detail the plan for public information dissemination.</w:t>
      </w:r>
    </w:p>
    <w:p w14:paraId="1701CE9F" w14:textId="77777777" w:rsidR="00EC7456" w:rsidRPr="00EC7456" w:rsidRDefault="00EC7456" w:rsidP="00EC7456">
      <w:pPr>
        <w:pStyle w:val="BodyText"/>
        <w:spacing w:before="9"/>
        <w:rPr>
          <w:sz w:val="24"/>
          <w:szCs w:val="24"/>
        </w:rPr>
      </w:pPr>
    </w:p>
    <w:p w14:paraId="3B605705" w14:textId="77777777" w:rsidR="00EC7456" w:rsidRPr="00EC7456" w:rsidRDefault="00EC7456" w:rsidP="00EC7456">
      <w:pPr>
        <w:spacing w:after="240"/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Administrative Arrangements</w:t>
      </w:r>
    </w:p>
    <w:p w14:paraId="79F72990" w14:textId="77777777" w:rsidR="00EC7456" w:rsidRPr="00EC7456" w:rsidRDefault="00EC7456" w:rsidP="00EC7456">
      <w:pPr>
        <w:pStyle w:val="ListParagraph"/>
        <w:numPr>
          <w:ilvl w:val="1"/>
          <w:numId w:val="1"/>
        </w:numPr>
        <w:tabs>
          <w:tab w:val="left" w:pos="2372"/>
          <w:tab w:val="left" w:pos="2373"/>
        </w:tabs>
        <w:spacing w:before="0" w:after="240"/>
        <w:ind w:left="426" w:hanging="333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>detail administration of recovery funding and other general financial</w:t>
      </w:r>
      <w:r w:rsidRPr="00EC7456">
        <w:rPr>
          <w:color w:val="231F20"/>
          <w:spacing w:val="-30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issues;</w:t>
      </w:r>
    </w:p>
    <w:p w14:paraId="1A0275D9" w14:textId="77777777" w:rsidR="00EC7456" w:rsidRPr="00EC7456" w:rsidRDefault="00EC7456" w:rsidP="00EC7456">
      <w:pPr>
        <w:pStyle w:val="ListParagraph"/>
        <w:numPr>
          <w:ilvl w:val="1"/>
          <w:numId w:val="1"/>
        </w:numPr>
        <w:tabs>
          <w:tab w:val="left" w:pos="2372"/>
          <w:tab w:val="left" w:pos="2373"/>
        </w:tabs>
        <w:spacing w:before="0" w:after="240" w:line="242" w:lineRule="auto"/>
        <w:ind w:left="426" w:right="1125" w:hanging="333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 xml:space="preserve">detail public appeals policy and administration (including policies </w:t>
      </w:r>
      <w:r w:rsidRPr="00EC7456">
        <w:rPr>
          <w:color w:val="231F20"/>
          <w:spacing w:val="-2"/>
          <w:sz w:val="24"/>
          <w:szCs w:val="24"/>
        </w:rPr>
        <w:t xml:space="preserve">and </w:t>
      </w:r>
      <w:r w:rsidRPr="00EC7456">
        <w:rPr>
          <w:color w:val="231F20"/>
          <w:sz w:val="24"/>
          <w:szCs w:val="24"/>
        </w:rPr>
        <w:t>strategies for distribution of funds);</w:t>
      </w:r>
      <w:r w:rsidRPr="00EC7456">
        <w:rPr>
          <w:color w:val="231F20"/>
          <w:spacing w:val="-14"/>
          <w:sz w:val="24"/>
          <w:szCs w:val="24"/>
        </w:rPr>
        <w:t xml:space="preserve"> </w:t>
      </w:r>
      <w:r w:rsidRPr="00EC7456">
        <w:rPr>
          <w:color w:val="231F20"/>
          <w:spacing w:val="-2"/>
          <w:sz w:val="24"/>
          <w:szCs w:val="24"/>
        </w:rPr>
        <w:t>and</w:t>
      </w:r>
    </w:p>
    <w:p w14:paraId="6B6FB51C" w14:textId="77777777" w:rsidR="00EC7456" w:rsidRPr="00EC7456" w:rsidRDefault="00EC7456" w:rsidP="00EC7456">
      <w:pPr>
        <w:pStyle w:val="ListParagraph"/>
        <w:numPr>
          <w:ilvl w:val="1"/>
          <w:numId w:val="1"/>
        </w:numPr>
        <w:tabs>
          <w:tab w:val="left" w:pos="2372"/>
          <w:tab w:val="left" w:pos="2373"/>
        </w:tabs>
        <w:spacing w:before="0" w:after="240" w:line="242" w:lineRule="auto"/>
        <w:ind w:left="426" w:right="645" w:hanging="333"/>
        <w:rPr>
          <w:sz w:val="24"/>
          <w:szCs w:val="24"/>
        </w:rPr>
      </w:pPr>
      <w:r w:rsidRPr="00EC7456">
        <w:rPr>
          <w:color w:val="231F20"/>
          <w:sz w:val="24"/>
          <w:szCs w:val="24"/>
        </w:rPr>
        <w:t>detail office and living accommodation, furniture and equipment details for additional temporary</w:t>
      </w:r>
      <w:r w:rsidRPr="00EC7456">
        <w:rPr>
          <w:color w:val="231F20"/>
          <w:spacing w:val="-5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personnel.</w:t>
      </w:r>
    </w:p>
    <w:p w14:paraId="3783E49D" w14:textId="77777777" w:rsidR="00EC7456" w:rsidRPr="00EC7456" w:rsidRDefault="00EC7456" w:rsidP="00EC7456">
      <w:pPr>
        <w:spacing w:before="1" w:after="240"/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Conclusion</w:t>
      </w:r>
    </w:p>
    <w:p w14:paraId="59E6352C" w14:textId="77777777" w:rsidR="00EC7456" w:rsidRPr="00EC7456" w:rsidRDefault="00EC7456" w:rsidP="00EC7456">
      <w:pPr>
        <w:pStyle w:val="ListParagraph"/>
        <w:numPr>
          <w:ilvl w:val="1"/>
          <w:numId w:val="1"/>
        </w:numPr>
        <w:tabs>
          <w:tab w:val="left" w:pos="2372"/>
          <w:tab w:val="left" w:pos="2373"/>
        </w:tabs>
        <w:spacing w:before="1" w:after="240"/>
        <w:ind w:left="426" w:hanging="333"/>
        <w:rPr>
          <w:sz w:val="24"/>
          <w:szCs w:val="24"/>
        </w:rPr>
      </w:pPr>
      <w:proofErr w:type="spellStart"/>
      <w:r w:rsidRPr="00EC7456">
        <w:rPr>
          <w:color w:val="231F20"/>
          <w:sz w:val="24"/>
          <w:szCs w:val="24"/>
        </w:rPr>
        <w:t>Summarise</w:t>
      </w:r>
      <w:proofErr w:type="spellEnd"/>
      <w:r w:rsidRPr="00EC7456">
        <w:rPr>
          <w:color w:val="231F20"/>
          <w:sz w:val="24"/>
          <w:szCs w:val="24"/>
        </w:rPr>
        <w:t xml:space="preserve"> recovery objectives, goals, priorities and timetable of</w:t>
      </w:r>
      <w:r w:rsidRPr="00EC7456">
        <w:rPr>
          <w:color w:val="231F20"/>
          <w:spacing w:val="-20"/>
          <w:sz w:val="24"/>
          <w:szCs w:val="24"/>
        </w:rPr>
        <w:t xml:space="preserve"> </w:t>
      </w:r>
      <w:r w:rsidRPr="00EC7456">
        <w:rPr>
          <w:color w:val="231F20"/>
          <w:sz w:val="24"/>
          <w:szCs w:val="24"/>
        </w:rPr>
        <w:t>plan.</w:t>
      </w:r>
    </w:p>
    <w:p w14:paraId="6F92C687" w14:textId="77777777" w:rsidR="00EC7456" w:rsidRPr="00EC7456" w:rsidRDefault="00EC7456" w:rsidP="00EC7456">
      <w:pPr>
        <w:pStyle w:val="ListParagraph"/>
        <w:tabs>
          <w:tab w:val="left" w:pos="2372"/>
          <w:tab w:val="left" w:pos="2373"/>
        </w:tabs>
        <w:spacing w:before="1" w:after="240"/>
        <w:ind w:left="426" w:firstLine="0"/>
        <w:rPr>
          <w:sz w:val="24"/>
          <w:szCs w:val="24"/>
        </w:rPr>
      </w:pPr>
    </w:p>
    <w:p w14:paraId="6CD7184F" w14:textId="77777777" w:rsidR="00EC7456" w:rsidRPr="00EC7456" w:rsidRDefault="00EC7456" w:rsidP="00EC7456">
      <w:pPr>
        <w:pStyle w:val="BodyText"/>
        <w:rPr>
          <w:sz w:val="24"/>
          <w:szCs w:val="24"/>
        </w:rPr>
      </w:pPr>
    </w:p>
    <w:p w14:paraId="12CC84DD" w14:textId="77777777" w:rsidR="00EC7456" w:rsidRPr="00EC7456" w:rsidRDefault="00EC7456" w:rsidP="00EC7456">
      <w:pPr>
        <w:tabs>
          <w:tab w:val="left" w:pos="6928"/>
        </w:tabs>
        <w:spacing w:before="153"/>
        <w:rPr>
          <w:b/>
          <w:sz w:val="24"/>
          <w:szCs w:val="24"/>
        </w:rPr>
      </w:pPr>
      <w:r w:rsidRPr="00EC7456">
        <w:rPr>
          <w:b/>
          <w:color w:val="231F20"/>
          <w:sz w:val="24"/>
          <w:szCs w:val="24"/>
        </w:rPr>
        <w:t>Signed</w:t>
      </w:r>
      <w:r w:rsidRPr="00EC7456">
        <w:rPr>
          <w:b/>
          <w:color w:val="231F20"/>
          <w:spacing w:val="1"/>
          <w:sz w:val="24"/>
          <w:szCs w:val="24"/>
        </w:rPr>
        <w:t xml:space="preserve"> </w:t>
      </w:r>
      <w:proofErr w:type="gramStart"/>
      <w:r w:rsidRPr="00EC7456">
        <w:rPr>
          <w:b/>
          <w:color w:val="231F20"/>
          <w:sz w:val="24"/>
          <w:szCs w:val="24"/>
        </w:rPr>
        <w:t>by:_</w:t>
      </w:r>
      <w:proofErr w:type="gramEnd"/>
      <w:r w:rsidRPr="00EC7456">
        <w:rPr>
          <w:b/>
          <w:color w:val="231F20"/>
          <w:sz w:val="24"/>
          <w:szCs w:val="24"/>
        </w:rPr>
        <w:t>______________________   Date:_____________________</w:t>
      </w:r>
    </w:p>
    <w:p w14:paraId="4B11D6FE" w14:textId="77777777" w:rsidR="00EC7456" w:rsidRPr="00EC7456" w:rsidRDefault="00EC7456" w:rsidP="00EC7456">
      <w:pPr>
        <w:tabs>
          <w:tab w:val="left" w:pos="6928"/>
        </w:tabs>
        <w:spacing w:before="153"/>
        <w:rPr>
          <w:b/>
          <w:sz w:val="24"/>
          <w:szCs w:val="24"/>
        </w:rPr>
      </w:pPr>
      <w:r w:rsidRPr="00EC7456">
        <w:rPr>
          <w:b/>
          <w:sz w:val="24"/>
          <w:szCs w:val="24"/>
        </w:rPr>
        <w:t>State Recovery Coordinator / State Recovery Controller</w:t>
      </w:r>
    </w:p>
    <w:p w14:paraId="0671BDC5" w14:textId="77777777" w:rsidR="00EC7456" w:rsidRPr="00EC7456" w:rsidRDefault="00EC7456" w:rsidP="00EC7456">
      <w:pPr>
        <w:rPr>
          <w:sz w:val="24"/>
          <w:szCs w:val="24"/>
        </w:rPr>
      </w:pPr>
    </w:p>
    <w:p w14:paraId="5489ECD5" w14:textId="77777777" w:rsidR="00DE7A75" w:rsidRPr="00EC7456" w:rsidRDefault="00DE7A75" w:rsidP="00EC7456">
      <w:pPr>
        <w:rPr>
          <w:sz w:val="24"/>
          <w:szCs w:val="24"/>
        </w:rPr>
      </w:pPr>
    </w:p>
    <w:sectPr w:rsidR="00DE7A75" w:rsidRPr="00EC7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3637"/>
    <w:multiLevelType w:val="hybridMultilevel"/>
    <w:tmpl w:val="22EE8934"/>
    <w:lvl w:ilvl="0" w:tplc="0218C3A6">
      <w:numFmt w:val="bullet"/>
      <w:lvlText w:val="•"/>
      <w:lvlJc w:val="left"/>
      <w:pPr>
        <w:ind w:left="2350" w:hanging="334"/>
      </w:pPr>
      <w:rPr>
        <w:rFonts w:ascii="Arial" w:eastAsia="Arial" w:hAnsi="Arial" w:cs="Arial" w:hint="default"/>
        <w:color w:val="231F20"/>
        <w:w w:val="133"/>
        <w:sz w:val="21"/>
        <w:szCs w:val="21"/>
      </w:rPr>
    </w:lvl>
    <w:lvl w:ilvl="1" w:tplc="706432B6">
      <w:numFmt w:val="bullet"/>
      <w:lvlText w:val="•"/>
      <w:lvlJc w:val="left"/>
      <w:pPr>
        <w:ind w:left="2372" w:hanging="334"/>
      </w:pPr>
      <w:rPr>
        <w:rFonts w:ascii="Arial" w:eastAsia="Arial" w:hAnsi="Arial" w:cs="Arial" w:hint="default"/>
        <w:color w:val="231F20"/>
        <w:w w:val="133"/>
        <w:sz w:val="21"/>
        <w:szCs w:val="21"/>
      </w:rPr>
    </w:lvl>
    <w:lvl w:ilvl="2" w:tplc="F7DAF83E">
      <w:numFmt w:val="bullet"/>
      <w:lvlText w:val="•"/>
      <w:lvlJc w:val="left"/>
      <w:pPr>
        <w:ind w:left="3249" w:hanging="334"/>
      </w:pPr>
      <w:rPr>
        <w:rFonts w:hint="default"/>
      </w:rPr>
    </w:lvl>
    <w:lvl w:ilvl="3" w:tplc="E4E8273C">
      <w:numFmt w:val="bullet"/>
      <w:lvlText w:val="•"/>
      <w:lvlJc w:val="left"/>
      <w:pPr>
        <w:ind w:left="4119" w:hanging="334"/>
      </w:pPr>
      <w:rPr>
        <w:rFonts w:hint="default"/>
      </w:rPr>
    </w:lvl>
    <w:lvl w:ilvl="4" w:tplc="AB4E83FC">
      <w:numFmt w:val="bullet"/>
      <w:lvlText w:val="•"/>
      <w:lvlJc w:val="left"/>
      <w:pPr>
        <w:ind w:left="4988" w:hanging="334"/>
      </w:pPr>
      <w:rPr>
        <w:rFonts w:hint="default"/>
      </w:rPr>
    </w:lvl>
    <w:lvl w:ilvl="5" w:tplc="B972FEEE">
      <w:numFmt w:val="bullet"/>
      <w:lvlText w:val="•"/>
      <w:lvlJc w:val="left"/>
      <w:pPr>
        <w:ind w:left="5858" w:hanging="334"/>
      </w:pPr>
      <w:rPr>
        <w:rFonts w:hint="default"/>
      </w:rPr>
    </w:lvl>
    <w:lvl w:ilvl="6" w:tplc="8FC6380E">
      <w:numFmt w:val="bullet"/>
      <w:lvlText w:val="•"/>
      <w:lvlJc w:val="left"/>
      <w:pPr>
        <w:ind w:left="6727" w:hanging="334"/>
      </w:pPr>
      <w:rPr>
        <w:rFonts w:hint="default"/>
      </w:rPr>
    </w:lvl>
    <w:lvl w:ilvl="7" w:tplc="ECBC6F8A">
      <w:numFmt w:val="bullet"/>
      <w:lvlText w:val="•"/>
      <w:lvlJc w:val="left"/>
      <w:pPr>
        <w:ind w:left="7597" w:hanging="334"/>
      </w:pPr>
      <w:rPr>
        <w:rFonts w:hint="default"/>
      </w:rPr>
    </w:lvl>
    <w:lvl w:ilvl="8" w:tplc="656EBA40">
      <w:numFmt w:val="bullet"/>
      <w:lvlText w:val="•"/>
      <w:lvlJc w:val="left"/>
      <w:pPr>
        <w:ind w:left="8466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56"/>
    <w:rsid w:val="00287444"/>
    <w:rsid w:val="006442A6"/>
    <w:rsid w:val="00DE7A75"/>
    <w:rsid w:val="00E256AD"/>
    <w:rsid w:val="00E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B6C4"/>
  <w15:chartTrackingRefBased/>
  <w15:docId w15:val="{2B637CD9-3B7D-4617-AC21-8C094426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7456"/>
    <w:pPr>
      <w:widowControl w:val="0"/>
      <w:autoSpaceDE w:val="0"/>
      <w:autoSpaceDN w:val="0"/>
      <w:spacing w:after="0" w:line="240" w:lineRule="auto"/>
    </w:pPr>
    <w:rPr>
      <w:rFonts w:ascii="Univers LT Std 45 Light" w:eastAsia="Univers LT Std 45 Light" w:hAnsi="Univers LT Std 45 Light" w:cs="Univers LT Std 45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45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C7456"/>
    <w:rPr>
      <w:rFonts w:ascii="Univers LT Std 45 Light" w:eastAsia="Univers LT Std 45 Light" w:hAnsi="Univers LT Std 45 Light" w:cs="Univers LT Std 45 Light"/>
      <w:sz w:val="23"/>
      <w:szCs w:val="23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C7456"/>
    <w:pPr>
      <w:spacing w:before="59"/>
      <w:ind w:left="176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456"/>
    <w:rPr>
      <w:rFonts w:ascii="Univers LT Std 45 Light" w:eastAsia="Univers LT Std 45 Light" w:hAnsi="Univers LT Std 45 Light" w:cs="Univers LT Std 45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BD3E5-6B5E-44A8-A2ED-F9D7B9E81F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11A9FF-FB5F-48B9-8B76-AE3E5A7227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73684A-4F76-4A1C-8A9C-9975FD989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A3ED5-7893-47E0-BAF6-358EEEA53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4</DocSecurity>
  <Lines>17</Lines>
  <Paragraphs>4</Paragraphs>
  <ScaleCrop>false</ScaleCrop>
  <Company>Department of Fire and Emergency Services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 Abby</dc:creator>
  <cp:keywords/>
  <dc:description/>
  <cp:lastModifiedBy>PATTERSON Carla</cp:lastModifiedBy>
  <cp:revision>2</cp:revision>
  <dcterms:created xsi:type="dcterms:W3CDTF">2022-09-14T05:42:00Z</dcterms:created>
  <dcterms:modified xsi:type="dcterms:W3CDTF">2022-09-14T05:42:00Z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