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12CD" w14:textId="6F267F51" w:rsidR="00742EB5" w:rsidRPr="00975D95" w:rsidRDefault="00DD340F" w:rsidP="009341A9">
      <w:pPr>
        <w:pStyle w:val="Title"/>
        <w:rPr>
          <w:color w:val="auto"/>
        </w:rPr>
      </w:pPr>
      <w:r>
        <w:t xml:space="preserve">Procurement Lifecycle Document for </w:t>
      </w:r>
      <w:r w:rsidR="00BB60DF" w:rsidRPr="00BB60DF">
        <w:t>Goodman Fielder</w:t>
      </w:r>
    </w:p>
    <w:p w14:paraId="38351840" w14:textId="7E7E0519" w:rsidR="004478D0" w:rsidRDefault="009341A9" w:rsidP="00F16208">
      <w:pPr>
        <w:pStyle w:val="Subtitle"/>
      </w:pPr>
      <w:r w:rsidRPr="009341A9">
        <w:t>CUA</w:t>
      </w:r>
      <w:r w:rsidR="00F65009">
        <w:t>GRO2019</w:t>
      </w:r>
      <w:r w:rsidRPr="009341A9">
        <w:t xml:space="preserve"> – Common Use Arrangement for </w:t>
      </w:r>
    </w:p>
    <w:p w14:paraId="45B7DFC1" w14:textId="338FD909" w:rsidR="00F56794" w:rsidRDefault="004478D0" w:rsidP="00F56794">
      <w:pPr>
        <w:pStyle w:val="Subtitle"/>
      </w:pPr>
      <w:r>
        <w:t>Bulk Groceries and Fresh Produce</w:t>
      </w:r>
      <w:r w:rsidR="00F16208">
        <w:rPr>
          <w:b/>
        </w:rPr>
        <w:fldChar w:fldCharType="begin"/>
      </w:r>
      <w:r w:rsidR="00F16208">
        <w:instrText xml:space="preserve"> TOC \o "2-2" \n \h \z \t "Heading 1,1" </w:instrText>
      </w:r>
      <w:r w:rsidR="00F16208">
        <w:rPr>
          <w:b/>
        </w:rPr>
        <w:fldChar w:fldCharType="separate"/>
      </w:r>
    </w:p>
    <w:p w14:paraId="3A0FC73B" w14:textId="299702C7" w:rsidR="00F56794" w:rsidRDefault="008621A1">
      <w:pPr>
        <w:pStyle w:val="TOC1"/>
        <w:tabs>
          <w:tab w:val="right" w:leader="dot" w:pos="9016"/>
        </w:tabs>
        <w:rPr>
          <w:rFonts w:asciiTheme="minorHAnsi" w:eastAsiaTheme="minorEastAsia" w:hAnsiTheme="minorHAnsi" w:cstheme="minorBidi"/>
          <w:b w:val="0"/>
          <w:noProof/>
          <w:sz w:val="22"/>
          <w:szCs w:val="22"/>
          <w:lang w:eastAsia="en-AU"/>
        </w:rPr>
      </w:pPr>
      <w:hyperlink w:anchor="_Toc87972346" w:history="1">
        <w:r w:rsidR="00F56794" w:rsidRPr="00115A43">
          <w:rPr>
            <w:rStyle w:val="Hyperlink"/>
            <w:noProof/>
          </w:rPr>
          <w:t>Goodman Fielder</w:t>
        </w:r>
      </w:hyperlink>
    </w:p>
    <w:p w14:paraId="0A5AED4A" w14:textId="6C007341"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47" w:history="1">
        <w:r w:rsidR="00F56794" w:rsidRPr="00115A43">
          <w:rPr>
            <w:rStyle w:val="Hyperlink"/>
            <w:noProof/>
          </w:rPr>
          <w:t>Contact information</w:t>
        </w:r>
      </w:hyperlink>
    </w:p>
    <w:p w14:paraId="5D4DF4F7" w14:textId="3C124D79" w:rsidR="00F56794" w:rsidRDefault="008621A1">
      <w:pPr>
        <w:pStyle w:val="TOC1"/>
        <w:tabs>
          <w:tab w:val="right" w:leader="dot" w:pos="9016"/>
        </w:tabs>
        <w:rPr>
          <w:rFonts w:asciiTheme="minorHAnsi" w:eastAsiaTheme="minorEastAsia" w:hAnsiTheme="minorHAnsi" w:cstheme="minorBidi"/>
          <w:b w:val="0"/>
          <w:noProof/>
          <w:sz w:val="22"/>
          <w:szCs w:val="22"/>
          <w:lang w:eastAsia="en-AU"/>
        </w:rPr>
      </w:pPr>
      <w:hyperlink w:anchor="_Toc87972348" w:history="1">
        <w:r w:rsidR="00F56794" w:rsidRPr="00115A43">
          <w:rPr>
            <w:rStyle w:val="Hyperlink"/>
            <w:noProof/>
          </w:rPr>
          <w:t>Buying methods</w:t>
        </w:r>
      </w:hyperlink>
    </w:p>
    <w:p w14:paraId="12BB93B5" w14:textId="2E143139"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49" w:history="1">
        <w:r w:rsidR="00F56794" w:rsidRPr="00115A43">
          <w:rPr>
            <w:rStyle w:val="Hyperlink"/>
            <w:noProof/>
          </w:rPr>
          <w:t>Place an Order</w:t>
        </w:r>
      </w:hyperlink>
    </w:p>
    <w:p w14:paraId="411E306A" w14:textId="42CC84C8"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0" w:history="1">
        <w:r w:rsidR="00F56794" w:rsidRPr="00115A43">
          <w:rPr>
            <w:rStyle w:val="Hyperlink"/>
            <w:noProof/>
          </w:rPr>
          <w:t>Minimum Order Thresholds</w:t>
        </w:r>
      </w:hyperlink>
    </w:p>
    <w:p w14:paraId="3E342C0C" w14:textId="42CD51B2"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1" w:history="1">
        <w:r w:rsidR="00F56794" w:rsidRPr="00115A43">
          <w:rPr>
            <w:rStyle w:val="Hyperlink"/>
            <w:noProof/>
          </w:rPr>
          <w:t>Payment of invoices</w:t>
        </w:r>
      </w:hyperlink>
    </w:p>
    <w:p w14:paraId="728AA485" w14:textId="4B30E6C1"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2" w:history="1">
        <w:r w:rsidR="00F56794" w:rsidRPr="00115A43">
          <w:rPr>
            <w:rStyle w:val="Hyperlink"/>
            <w:noProof/>
          </w:rPr>
          <w:t>Customer Assistance - More information</w:t>
        </w:r>
      </w:hyperlink>
    </w:p>
    <w:p w14:paraId="4BD66C31" w14:textId="696FAD94"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3" w:history="1">
        <w:r w:rsidR="00F56794" w:rsidRPr="00115A43">
          <w:rPr>
            <w:rStyle w:val="Hyperlink"/>
            <w:noProof/>
          </w:rPr>
          <w:t>Delivery</w:t>
        </w:r>
      </w:hyperlink>
    </w:p>
    <w:p w14:paraId="7C016099" w14:textId="7B6028AC"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4" w:history="1">
        <w:r w:rsidR="00F56794" w:rsidRPr="00115A43">
          <w:rPr>
            <w:rStyle w:val="Hyperlink"/>
            <w:noProof/>
          </w:rPr>
          <w:t>Discounting</w:t>
        </w:r>
      </w:hyperlink>
    </w:p>
    <w:p w14:paraId="5BE3D4C0" w14:textId="6BBA1DED"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5" w:history="1">
        <w:r w:rsidR="00F56794" w:rsidRPr="00115A43">
          <w:rPr>
            <w:rStyle w:val="Hyperlink"/>
            <w:rFonts w:cstheme="majorBidi"/>
            <w:noProof/>
          </w:rPr>
          <w:t>Non-Standard Product Discounts</w:t>
        </w:r>
      </w:hyperlink>
    </w:p>
    <w:p w14:paraId="4E65BDAA" w14:textId="4CD1CC34"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6" w:history="1">
        <w:r w:rsidR="00F56794" w:rsidRPr="00115A43">
          <w:rPr>
            <w:rStyle w:val="Hyperlink"/>
            <w:noProof/>
          </w:rPr>
          <w:t>Disposal and recycling</w:t>
        </w:r>
      </w:hyperlink>
    </w:p>
    <w:p w14:paraId="3029FC86" w14:textId="6927C52F"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7" w:history="1">
        <w:r w:rsidR="00F56794" w:rsidRPr="00115A43">
          <w:rPr>
            <w:rStyle w:val="Hyperlink"/>
            <w:noProof/>
          </w:rPr>
          <w:t>Return of rejected goods</w:t>
        </w:r>
      </w:hyperlink>
    </w:p>
    <w:p w14:paraId="55C96B62" w14:textId="4E7631F6"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58" w:history="1">
        <w:r w:rsidR="00F56794" w:rsidRPr="00115A43">
          <w:rPr>
            <w:rStyle w:val="Hyperlink"/>
            <w:noProof/>
          </w:rPr>
          <w:t>Account management and invoicing</w:t>
        </w:r>
      </w:hyperlink>
    </w:p>
    <w:p w14:paraId="2B296C1D" w14:textId="4AD744F3" w:rsidR="00F56794" w:rsidRDefault="008621A1">
      <w:pPr>
        <w:pStyle w:val="TOC1"/>
        <w:tabs>
          <w:tab w:val="right" w:leader="dot" w:pos="9016"/>
        </w:tabs>
        <w:rPr>
          <w:rFonts w:asciiTheme="minorHAnsi" w:eastAsiaTheme="minorEastAsia" w:hAnsiTheme="minorHAnsi" w:cstheme="minorBidi"/>
          <w:b w:val="0"/>
          <w:noProof/>
          <w:sz w:val="22"/>
          <w:szCs w:val="22"/>
          <w:lang w:eastAsia="en-AU"/>
        </w:rPr>
      </w:pPr>
      <w:hyperlink w:anchor="_Toc87972359" w:history="1">
        <w:r w:rsidR="00F56794" w:rsidRPr="00115A43">
          <w:rPr>
            <w:rStyle w:val="Hyperlink"/>
            <w:noProof/>
          </w:rPr>
          <w:t>Contact information</w:t>
        </w:r>
      </w:hyperlink>
    </w:p>
    <w:p w14:paraId="6F256262" w14:textId="389AC4D2"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60" w:history="1">
        <w:r w:rsidR="00F56794" w:rsidRPr="00115A43">
          <w:rPr>
            <w:rStyle w:val="Hyperlink"/>
            <w:noProof/>
          </w:rPr>
          <w:t>General enquiries</w:t>
        </w:r>
      </w:hyperlink>
    </w:p>
    <w:p w14:paraId="083C3F3E" w14:textId="7DD49A10" w:rsidR="00F56794" w:rsidRDefault="008621A1">
      <w:pPr>
        <w:pStyle w:val="TOC2"/>
        <w:tabs>
          <w:tab w:val="right" w:leader="dot" w:pos="9016"/>
        </w:tabs>
        <w:rPr>
          <w:rFonts w:asciiTheme="minorHAnsi" w:eastAsiaTheme="minorEastAsia" w:hAnsiTheme="minorHAnsi" w:cstheme="minorBidi"/>
          <w:noProof/>
          <w:sz w:val="22"/>
          <w:szCs w:val="22"/>
          <w:lang w:eastAsia="en-AU"/>
        </w:rPr>
      </w:pPr>
      <w:hyperlink w:anchor="_Toc87972361" w:history="1">
        <w:r w:rsidR="00F56794" w:rsidRPr="00115A43">
          <w:rPr>
            <w:rStyle w:val="Hyperlink"/>
            <w:noProof/>
          </w:rPr>
          <w:t>Accounts</w:t>
        </w:r>
      </w:hyperlink>
    </w:p>
    <w:p w14:paraId="5C3FECE1" w14:textId="77777777" w:rsidR="00975D95" w:rsidRDefault="00F16208" w:rsidP="007F7B71">
      <w:pPr>
        <w:rPr>
          <w:rFonts w:eastAsiaTheme="majorEastAsia"/>
        </w:rPr>
      </w:pPr>
      <w:r>
        <w:rPr>
          <w:rFonts w:eastAsiaTheme="majorEastAsia"/>
        </w:rPr>
        <w:fldChar w:fldCharType="end"/>
      </w:r>
    </w:p>
    <w:p w14:paraId="19C34F9A" w14:textId="77777777" w:rsidR="00975D95" w:rsidRDefault="00975D95" w:rsidP="007F7B71">
      <w:pPr>
        <w:rPr>
          <w:rFonts w:eastAsiaTheme="majorEastAsia"/>
        </w:rPr>
      </w:pPr>
    </w:p>
    <w:p w14:paraId="372F8CC2" w14:textId="63F8CFD0" w:rsidR="005E08F0" w:rsidRPr="007F7B71" w:rsidRDefault="007F7B71" w:rsidP="007F7B71">
      <w:pPr>
        <w:rPr>
          <w:rFonts w:eastAsiaTheme="majorEastAsia"/>
        </w:rPr>
      </w:pPr>
      <w:r>
        <w:rPr>
          <w:rFonts w:eastAsiaTheme="majorEastAsia"/>
        </w:rPr>
        <w:t xml:space="preserve">                                                                               </w:t>
      </w:r>
      <w:r w:rsidR="009F308D" w:rsidRPr="007C71A2">
        <w:rPr>
          <w:rFonts w:eastAsiaTheme="majorEastAsia"/>
          <w:b/>
          <w:bCs/>
        </w:rPr>
        <w:t xml:space="preserve">Last updated: </w:t>
      </w:r>
      <w:r w:rsidR="00CB2A55">
        <w:rPr>
          <w:rFonts w:eastAsiaTheme="majorEastAsia"/>
          <w:b/>
          <w:bCs/>
        </w:rPr>
        <w:t xml:space="preserve">6 </w:t>
      </w:r>
      <w:r w:rsidR="008621A1">
        <w:rPr>
          <w:rFonts w:eastAsiaTheme="majorEastAsia"/>
          <w:b/>
          <w:bCs/>
        </w:rPr>
        <w:t>February</w:t>
      </w:r>
      <w:r w:rsidR="00CB2A55">
        <w:rPr>
          <w:rFonts w:eastAsiaTheme="majorEastAsia"/>
          <w:b/>
          <w:bCs/>
        </w:rPr>
        <w:t xml:space="preserve"> </w:t>
      </w:r>
      <w:r w:rsidR="00303A14" w:rsidRPr="007C71A2">
        <w:rPr>
          <w:rFonts w:eastAsiaTheme="majorEastAsia"/>
          <w:b/>
          <w:bCs/>
        </w:rPr>
        <w:t>202</w:t>
      </w:r>
      <w:r w:rsidR="008621A1">
        <w:rPr>
          <w:rFonts w:eastAsiaTheme="majorEastAsia"/>
          <w:b/>
          <w:bCs/>
        </w:rPr>
        <w:t>3</w:t>
      </w:r>
    </w:p>
    <w:p w14:paraId="7F4590D3" w14:textId="49CE64FC" w:rsidR="009F308D" w:rsidRPr="009F308D" w:rsidRDefault="009F308D" w:rsidP="00121E49">
      <w:pPr>
        <w:spacing w:before="1080"/>
        <w:jc w:val="right"/>
        <w:rPr>
          <w:rFonts w:eastAsiaTheme="majorEastAsia"/>
        </w:rPr>
        <w:sectPr w:rsidR="009F308D" w:rsidRPr="009F308D" w:rsidSect="00742EB5">
          <w:headerReference w:type="default" r:id="rId11"/>
          <w:footerReference w:type="default" r:id="rId12"/>
          <w:headerReference w:type="first" r:id="rId13"/>
          <w:pgSz w:w="11906" w:h="16838" w:code="9"/>
          <w:pgMar w:top="1440" w:right="1440" w:bottom="1440" w:left="1440" w:header="454" w:footer="0" w:gutter="0"/>
          <w:cols w:space="708"/>
          <w:titlePg/>
          <w:docGrid w:linePitch="360"/>
        </w:sectPr>
      </w:pPr>
    </w:p>
    <w:p w14:paraId="0B14967B" w14:textId="426EF053" w:rsidR="00652568" w:rsidRDefault="00F76DC6" w:rsidP="006B2455">
      <w:pPr>
        <w:pStyle w:val="Heading1"/>
      </w:pPr>
      <w:bookmarkStart w:id="0" w:name="_About_the_Contract"/>
      <w:bookmarkStart w:id="1" w:name="_CUA_information_and"/>
      <w:bookmarkStart w:id="2" w:name="_Who_Are_The"/>
      <w:bookmarkStart w:id="3" w:name="_Contractors_by_Category"/>
      <w:bookmarkStart w:id="4" w:name="_Contractor_1"/>
      <w:bookmarkStart w:id="5" w:name="_Contractor_Profiles"/>
      <w:bookmarkStart w:id="6" w:name="_Contractor_2_1"/>
      <w:bookmarkStart w:id="7" w:name="_Contact_information"/>
      <w:bookmarkStart w:id="8" w:name="_Odeum_Produce_Pty"/>
      <w:bookmarkStart w:id="9" w:name="_Toc86215821"/>
      <w:bookmarkStart w:id="10" w:name="_Toc87972346"/>
      <w:bookmarkEnd w:id="0"/>
      <w:bookmarkEnd w:id="1"/>
      <w:bookmarkEnd w:id="2"/>
      <w:bookmarkEnd w:id="3"/>
      <w:bookmarkEnd w:id="4"/>
      <w:bookmarkEnd w:id="5"/>
      <w:bookmarkEnd w:id="6"/>
      <w:bookmarkEnd w:id="7"/>
      <w:bookmarkEnd w:id="8"/>
      <w:r w:rsidRPr="00BB60DF">
        <w:lastRenderedPageBreak/>
        <w:t>Goodman Fielder</w:t>
      </w:r>
      <w:bookmarkEnd w:id="9"/>
      <w:bookmarkEnd w:id="10"/>
      <w:r w:rsidRPr="00BB60DF">
        <w:t xml:space="preserve"> </w:t>
      </w:r>
    </w:p>
    <w:p w14:paraId="3B45E873" w14:textId="3C270E08" w:rsidR="00535246" w:rsidRDefault="00847D07" w:rsidP="00535246">
      <w:pPr>
        <w:spacing w:after="0"/>
        <w:rPr>
          <w:color w:val="000000"/>
          <w:sz w:val="20"/>
          <w:szCs w:val="20"/>
        </w:rPr>
      </w:pPr>
      <w:r>
        <w:rPr>
          <w:b/>
          <w:bCs/>
        </w:rPr>
        <w:t>ABN:</w:t>
      </w:r>
      <w:r w:rsidR="006E54EE">
        <w:rPr>
          <w:spacing w:val="1"/>
          <w:sz w:val="22"/>
        </w:rPr>
        <w:t xml:space="preserve"> </w:t>
      </w:r>
      <w:r w:rsidR="00535246" w:rsidRPr="00535246">
        <w:rPr>
          <w:spacing w:val="1"/>
          <w:sz w:val="22"/>
        </w:rPr>
        <w:t>45 004 205 449</w:t>
      </w:r>
      <w:r w:rsidR="00CB2A55" w:rsidRPr="00CB2A55">
        <w:rPr>
          <w:noProof/>
        </w:rPr>
        <w:t xml:space="preserve"> </w:t>
      </w:r>
    </w:p>
    <w:p w14:paraId="5EF6B3DE" w14:textId="7D2D6BD0" w:rsidR="00847D07" w:rsidRPr="002B1A54" w:rsidRDefault="00D26E35" w:rsidP="00847D07">
      <w:r>
        <w:rPr>
          <w:noProof/>
        </w:rPr>
        <w:drawing>
          <wp:anchor distT="0" distB="0" distL="114300" distR="114300" simplePos="0" relativeHeight="251658240" behindDoc="1" locked="0" layoutInCell="1" allowOverlap="1" wp14:anchorId="2712BA59" wp14:editId="0ED75EC3">
            <wp:simplePos x="0" y="0"/>
            <wp:positionH relativeFrom="column">
              <wp:posOffset>2973070</wp:posOffset>
            </wp:positionH>
            <wp:positionV relativeFrom="paragraph">
              <wp:posOffset>50800</wp:posOffset>
            </wp:positionV>
            <wp:extent cx="2158562" cy="1022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8562" cy="1022350"/>
                    </a:xfrm>
                    <a:prstGeom prst="rect">
                      <a:avLst/>
                    </a:prstGeom>
                    <a:noFill/>
                  </pic:spPr>
                </pic:pic>
              </a:graphicData>
            </a:graphic>
            <wp14:sizeRelH relativeFrom="margin">
              <wp14:pctWidth>0</wp14:pctWidth>
            </wp14:sizeRelH>
            <wp14:sizeRelV relativeFrom="margin">
              <wp14:pctHeight>0</wp14:pctHeight>
            </wp14:sizeRelV>
          </wp:anchor>
        </w:drawing>
      </w:r>
      <w:r w:rsidR="00847D07">
        <w:rPr>
          <w:b/>
          <w:bCs/>
        </w:rPr>
        <w:t>ACN:</w:t>
      </w:r>
      <w:r w:rsidR="002B1A54" w:rsidRPr="002B1A54">
        <w:rPr>
          <w:sz w:val="22"/>
        </w:rPr>
        <w:t xml:space="preserve"> </w:t>
      </w:r>
      <w:r w:rsidR="004108DC" w:rsidRPr="004108DC">
        <w:rPr>
          <w:sz w:val="22"/>
        </w:rPr>
        <w:t>004 205 449</w:t>
      </w:r>
    </w:p>
    <w:p w14:paraId="380D6808" w14:textId="617121D2" w:rsidR="00074B45" w:rsidRDefault="009F308D" w:rsidP="008235F4">
      <w:pPr>
        <w:pStyle w:val="Heading2"/>
      </w:pPr>
      <w:bookmarkStart w:id="11" w:name="_Toc87972347"/>
      <w:r>
        <w:t>Contact information</w:t>
      </w:r>
      <w:bookmarkEnd w:id="11"/>
    </w:p>
    <w:p w14:paraId="153ECE88" w14:textId="67DC38DA" w:rsidR="00CB2A55" w:rsidRDefault="00D26E35" w:rsidP="00A61A30">
      <w:pPr>
        <w:rPr>
          <w:b/>
          <w:bCs/>
        </w:rPr>
      </w:pPr>
      <w:r>
        <w:rPr>
          <w:b/>
          <w:bCs/>
        </w:rPr>
        <w:t>Baking Customer Service Centre</w:t>
      </w:r>
    </w:p>
    <w:p w14:paraId="72011775" w14:textId="0AAF2BBB" w:rsidR="00847D07" w:rsidRDefault="00847D07" w:rsidP="00A61A30">
      <w:r w:rsidRPr="00A61A30">
        <w:rPr>
          <w:b/>
          <w:bCs/>
        </w:rPr>
        <w:t>P</w:t>
      </w:r>
      <w:r w:rsidR="00EE7856" w:rsidRPr="00A61A30">
        <w:rPr>
          <w:b/>
          <w:bCs/>
        </w:rPr>
        <w:t>hone</w:t>
      </w:r>
      <w:r w:rsidR="000753FF" w:rsidRPr="00A61A30">
        <w:rPr>
          <w:b/>
          <w:bCs/>
        </w:rPr>
        <w:t>:</w:t>
      </w:r>
      <w:r w:rsidR="000753FF" w:rsidRPr="00A61A30">
        <w:t xml:space="preserve"> </w:t>
      </w:r>
      <w:r w:rsidR="002D2CAD" w:rsidRPr="002D2CAD">
        <w:t>1300 225 464</w:t>
      </w:r>
    </w:p>
    <w:p w14:paraId="5483C217" w14:textId="10A48F9D" w:rsidR="000753FF" w:rsidRPr="008F1283" w:rsidRDefault="000753FF" w:rsidP="000753FF">
      <w:pPr>
        <w:rPr>
          <w:lang w:val="fr-FR"/>
        </w:rPr>
      </w:pPr>
      <w:r w:rsidRPr="00F77BFA">
        <w:rPr>
          <w:rStyle w:val="Strong"/>
        </w:rPr>
        <w:t>E</w:t>
      </w:r>
      <w:r w:rsidR="00EE7856">
        <w:rPr>
          <w:rStyle w:val="Strong"/>
        </w:rPr>
        <w:t>mail</w:t>
      </w:r>
      <w:r w:rsidR="00CB2A55">
        <w:rPr>
          <w:rStyle w:val="Strong"/>
        </w:rPr>
        <w:t xml:space="preserve"> / Orders</w:t>
      </w:r>
      <w:r w:rsidRPr="00F77BFA">
        <w:rPr>
          <w:rStyle w:val="Strong"/>
        </w:rPr>
        <w:t>:</w:t>
      </w:r>
      <w:r w:rsidRPr="008F1283">
        <w:rPr>
          <w:lang w:val="fr-FR"/>
        </w:rPr>
        <w:t xml:space="preserve"> </w:t>
      </w:r>
      <w:hyperlink r:id="rId15" w:history="1">
        <w:r w:rsidR="00CB2A55" w:rsidRPr="00F449E7">
          <w:rPr>
            <w:rStyle w:val="Hyperlink"/>
            <w:rFonts w:cs="Arial"/>
            <w:lang w:val="fr-FR"/>
          </w:rPr>
          <w:t>bakingcustomerservice@goodmanfielder.com.au</w:t>
        </w:r>
      </w:hyperlink>
      <w:r w:rsidR="00CB2A55">
        <w:rPr>
          <w:lang w:val="fr-FR"/>
        </w:rPr>
        <w:t xml:space="preserve"> </w:t>
      </w:r>
    </w:p>
    <w:p w14:paraId="5DB9C452" w14:textId="4F2CCA48" w:rsidR="000753FF" w:rsidRPr="004E71D1" w:rsidRDefault="000753FF" w:rsidP="000753FF">
      <w:r w:rsidRPr="00F77BFA">
        <w:rPr>
          <w:rStyle w:val="Strong"/>
        </w:rPr>
        <w:t>Website</w:t>
      </w:r>
      <w:r w:rsidR="00345DF3">
        <w:rPr>
          <w:rStyle w:val="Strong"/>
        </w:rPr>
        <w:t>s</w:t>
      </w:r>
      <w:r w:rsidRPr="00F77BFA">
        <w:rPr>
          <w:rStyle w:val="Strong"/>
        </w:rPr>
        <w:t>:</w:t>
      </w:r>
      <w:r w:rsidRPr="004E71D1">
        <w:t xml:space="preserve"> </w:t>
      </w:r>
      <w:hyperlink r:id="rId16" w:history="1">
        <w:r w:rsidR="00CB2A55" w:rsidRPr="00F449E7">
          <w:rPr>
            <w:rStyle w:val="Hyperlink"/>
            <w:rFonts w:cs="Arial"/>
          </w:rPr>
          <w:t>www.gffoodservice.com.au</w:t>
        </w:r>
      </w:hyperlink>
      <w:r w:rsidR="00CB2A55">
        <w:t xml:space="preserve"> </w:t>
      </w:r>
    </w:p>
    <w:p w14:paraId="2C663E85" w14:textId="6364F569" w:rsidR="00CB2A55" w:rsidRPr="00CB2A55" w:rsidRDefault="000D7456" w:rsidP="00F54A31">
      <w:pPr>
        <w:rPr>
          <w:rStyle w:val="Strong"/>
          <w:b w:val="0"/>
          <w:bCs w:val="0"/>
        </w:rPr>
      </w:pPr>
      <w:r>
        <w:rPr>
          <w:rStyle w:val="Strong"/>
        </w:rPr>
        <w:t xml:space="preserve">Postal </w:t>
      </w:r>
      <w:r w:rsidR="00CB2A55">
        <w:rPr>
          <w:rStyle w:val="Strong"/>
        </w:rPr>
        <w:t xml:space="preserve">Address: </w:t>
      </w:r>
      <w:r w:rsidR="00CB2A55">
        <w:rPr>
          <w:rStyle w:val="Strong"/>
          <w:b w:val="0"/>
          <w:bCs w:val="0"/>
        </w:rPr>
        <w:t>Level 5, 40 Mount Street North Sydney NSW 2060</w:t>
      </w:r>
    </w:p>
    <w:p w14:paraId="48760502" w14:textId="55AD91E0" w:rsidR="000753FF" w:rsidRPr="00F54A31" w:rsidRDefault="00345DF3" w:rsidP="00F54A31">
      <w:pPr>
        <w:rPr>
          <w:b/>
          <w:bCs/>
        </w:rPr>
      </w:pPr>
      <w:r>
        <w:rPr>
          <w:rStyle w:val="Strong"/>
        </w:rPr>
        <w:t>Admin h</w:t>
      </w:r>
      <w:r w:rsidR="000753FF" w:rsidRPr="00F77BFA">
        <w:rPr>
          <w:rStyle w:val="Strong"/>
        </w:rPr>
        <w:t>ours:</w:t>
      </w:r>
      <w:r w:rsidR="00EE7856">
        <w:rPr>
          <w:rStyle w:val="Strong"/>
        </w:rPr>
        <w:t xml:space="preserve"> </w:t>
      </w:r>
      <w:r w:rsidR="00F54A31" w:rsidRPr="00F54A31">
        <w:rPr>
          <w:rStyle w:val="Strong"/>
          <w:b w:val="0"/>
          <w:bCs w:val="0"/>
        </w:rPr>
        <w:t>Mon – Fri 6am – 2pm AWST</w:t>
      </w:r>
      <w:r w:rsidR="000D7456">
        <w:rPr>
          <w:rStyle w:val="Strong"/>
        </w:rPr>
        <w:t xml:space="preserve">, </w:t>
      </w:r>
      <w:r w:rsidR="00F54A31" w:rsidRPr="00F54A31">
        <w:rPr>
          <w:rStyle w:val="Strong"/>
          <w:b w:val="0"/>
          <w:bCs w:val="0"/>
        </w:rPr>
        <w:t>Sat – Sun 6am – 1pm AWST</w:t>
      </w:r>
    </w:p>
    <w:p w14:paraId="07137045" w14:textId="6788BAEC" w:rsidR="00652568" w:rsidRDefault="008235F4" w:rsidP="00783567">
      <w:pPr>
        <w:pStyle w:val="Heading1"/>
      </w:pPr>
      <w:bookmarkStart w:id="12" w:name="_Buying_processes"/>
      <w:bookmarkStart w:id="13" w:name="_Buying_methods"/>
      <w:bookmarkStart w:id="14" w:name="_Toc87972348"/>
      <w:bookmarkEnd w:id="12"/>
      <w:bookmarkEnd w:id="13"/>
      <w:r>
        <w:lastRenderedPageBreak/>
        <w:t>B</w:t>
      </w:r>
      <w:r w:rsidR="00397047">
        <w:t xml:space="preserve">uying </w:t>
      </w:r>
      <w:r w:rsidR="007E57E3">
        <w:t>methods</w:t>
      </w:r>
      <w:bookmarkEnd w:id="14"/>
    </w:p>
    <w:p w14:paraId="5FF08D8C" w14:textId="444C21D8" w:rsidR="00941DD0" w:rsidRDefault="00695F58" w:rsidP="00941DD0">
      <w:pPr>
        <w:pStyle w:val="Heading2"/>
      </w:pPr>
      <w:bookmarkStart w:id="15" w:name="_Toc87972349"/>
      <w:r>
        <w:t>P</w:t>
      </w:r>
      <w:r w:rsidR="00941DD0" w:rsidRPr="00941DD0">
        <w:t>lac</w:t>
      </w:r>
      <w:r w:rsidR="003F1A0E">
        <w:t>e</w:t>
      </w:r>
      <w:r w:rsidR="00941DD0" w:rsidRPr="00941DD0">
        <w:t xml:space="preserve"> </w:t>
      </w:r>
      <w:r w:rsidR="00941DD0">
        <w:t>a</w:t>
      </w:r>
      <w:r w:rsidR="00941DD0" w:rsidRPr="00941DD0">
        <w:t>n Order</w:t>
      </w:r>
      <w:bookmarkEnd w:id="1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1984"/>
        <w:gridCol w:w="4082"/>
      </w:tblGrid>
      <w:tr w:rsidR="00056808" w:rsidRPr="00CB2A55" w14:paraId="6181E3C6" w14:textId="77777777" w:rsidTr="00CB2A55">
        <w:trPr>
          <w:trHeight w:val="2542"/>
        </w:trPr>
        <w:tc>
          <w:tcPr>
            <w:tcW w:w="3006" w:type="dxa"/>
            <w:shd w:val="clear" w:color="auto" w:fill="auto"/>
          </w:tcPr>
          <w:p w14:paraId="0FCAB6C0" w14:textId="77777777" w:rsidR="00056808" w:rsidRPr="00CB2A55" w:rsidRDefault="00056808" w:rsidP="004631FE">
            <w:pPr>
              <w:spacing w:after="0"/>
              <w:rPr>
                <w:rFonts w:eastAsia="Calibri"/>
                <w:b/>
              </w:rPr>
            </w:pPr>
            <w:r w:rsidRPr="00CB2A55">
              <w:rPr>
                <w:rFonts w:eastAsia="Calibri"/>
                <w:b/>
              </w:rPr>
              <w:t xml:space="preserve">All orders emailed </w:t>
            </w:r>
            <w:hyperlink r:id="rId17" w:history="1">
              <w:r w:rsidRPr="00CB2A55">
                <w:rPr>
                  <w:rFonts w:eastAsia="Calibri"/>
                  <w:b/>
                  <w:color w:val="0563C1"/>
                  <w:u w:val="single"/>
                </w:rPr>
                <w:t>bakingcustomerservice@goodmanfielder.com.au</w:t>
              </w:r>
            </w:hyperlink>
            <w:r w:rsidRPr="00CB2A55">
              <w:rPr>
                <w:rFonts w:eastAsia="Calibri"/>
                <w:b/>
              </w:rPr>
              <w:t xml:space="preserve"> </w:t>
            </w:r>
          </w:p>
          <w:p w14:paraId="6ED196D9" w14:textId="77777777" w:rsidR="00056808" w:rsidRPr="00CB2A55" w:rsidRDefault="00056808" w:rsidP="004631FE">
            <w:pPr>
              <w:spacing w:after="0"/>
              <w:rPr>
                <w:rFonts w:eastAsia="Calibri"/>
                <w:b/>
              </w:rPr>
            </w:pPr>
            <w:r w:rsidRPr="00CB2A55">
              <w:rPr>
                <w:rFonts w:eastAsia="Calibri"/>
                <w:b/>
              </w:rPr>
              <w:t xml:space="preserve"> Minimum Order Quantity 10 units</w:t>
            </w:r>
          </w:p>
          <w:p w14:paraId="7994FE63" w14:textId="77777777" w:rsidR="00056808" w:rsidRPr="00CB2A55" w:rsidRDefault="00056808" w:rsidP="004631FE">
            <w:pPr>
              <w:spacing w:after="0"/>
              <w:rPr>
                <w:rFonts w:eastAsia="Calibri"/>
                <w:b/>
              </w:rPr>
            </w:pPr>
          </w:p>
        </w:tc>
        <w:tc>
          <w:tcPr>
            <w:tcW w:w="1984" w:type="dxa"/>
            <w:shd w:val="clear" w:color="auto" w:fill="auto"/>
          </w:tcPr>
          <w:p w14:paraId="63F00A08" w14:textId="77777777" w:rsidR="00056808" w:rsidRPr="00CB2A55" w:rsidRDefault="00056808" w:rsidP="004631FE">
            <w:pPr>
              <w:spacing w:after="0"/>
              <w:rPr>
                <w:rFonts w:eastAsia="Calibri"/>
                <w:b/>
              </w:rPr>
            </w:pPr>
            <w:r w:rsidRPr="00CB2A55">
              <w:rPr>
                <w:rFonts w:eastAsia="Calibri"/>
                <w:b/>
              </w:rPr>
              <w:t xml:space="preserve">24 hours per day/ 7 days per week. </w:t>
            </w:r>
          </w:p>
          <w:p w14:paraId="0ABDCEAB" w14:textId="77777777" w:rsidR="00056808" w:rsidRPr="00CB2A55" w:rsidRDefault="00056808" w:rsidP="004631FE">
            <w:pPr>
              <w:spacing w:after="0"/>
              <w:rPr>
                <w:rFonts w:eastAsia="Calibri"/>
                <w:b/>
              </w:rPr>
            </w:pPr>
          </w:p>
        </w:tc>
        <w:tc>
          <w:tcPr>
            <w:tcW w:w="4082" w:type="dxa"/>
            <w:shd w:val="clear" w:color="auto" w:fill="auto"/>
          </w:tcPr>
          <w:p w14:paraId="2EAE2FF8" w14:textId="77777777" w:rsidR="00056808" w:rsidRPr="00CB2A55" w:rsidRDefault="00056808" w:rsidP="004631FE">
            <w:pPr>
              <w:spacing w:after="0"/>
              <w:rPr>
                <w:rFonts w:eastAsia="Calibri"/>
                <w:b/>
              </w:rPr>
            </w:pPr>
            <w:r w:rsidRPr="00CB2A55">
              <w:rPr>
                <w:rFonts w:eastAsia="Calibri"/>
                <w:b/>
              </w:rPr>
              <w:t xml:space="preserve">Customer service will process the orders in accordance with their operating hours </w:t>
            </w:r>
          </w:p>
          <w:p w14:paraId="6B72F942" w14:textId="77777777" w:rsidR="00056808" w:rsidRPr="00CB2A55" w:rsidRDefault="00056808" w:rsidP="00056808">
            <w:pPr>
              <w:numPr>
                <w:ilvl w:val="0"/>
                <w:numId w:val="18"/>
              </w:numPr>
              <w:spacing w:after="0"/>
              <w:contextualSpacing/>
              <w:rPr>
                <w:rFonts w:eastAsia="Calibri"/>
              </w:rPr>
            </w:pPr>
            <w:r w:rsidRPr="00CB2A55">
              <w:rPr>
                <w:rFonts w:eastAsia="Calibri"/>
              </w:rPr>
              <w:t>Mon – Fri 6am – 2pm AWST</w:t>
            </w:r>
          </w:p>
          <w:p w14:paraId="34D153B6" w14:textId="77777777" w:rsidR="00056808" w:rsidRPr="00CB2A55" w:rsidRDefault="00056808" w:rsidP="00056808">
            <w:pPr>
              <w:numPr>
                <w:ilvl w:val="0"/>
                <w:numId w:val="18"/>
              </w:numPr>
              <w:spacing w:after="0"/>
              <w:contextualSpacing/>
              <w:rPr>
                <w:rFonts w:eastAsia="Calibri"/>
              </w:rPr>
            </w:pPr>
            <w:r w:rsidRPr="00CB2A55">
              <w:rPr>
                <w:rFonts w:eastAsia="Calibri"/>
              </w:rPr>
              <w:t>Sat-Sun 6am – 1pm AWST</w:t>
            </w:r>
          </w:p>
          <w:p w14:paraId="5D8534F9" w14:textId="77777777" w:rsidR="00056808" w:rsidRPr="00CB2A55" w:rsidRDefault="00056808" w:rsidP="004631FE">
            <w:pPr>
              <w:spacing w:after="0"/>
              <w:rPr>
                <w:rFonts w:eastAsia="Calibri"/>
              </w:rPr>
            </w:pPr>
          </w:p>
          <w:p w14:paraId="5A4E15B6" w14:textId="1585FF50" w:rsidR="00056808" w:rsidRPr="00CB2A55" w:rsidRDefault="00056808" w:rsidP="004631FE">
            <w:pPr>
              <w:spacing w:after="0"/>
              <w:rPr>
                <w:rFonts w:eastAsia="Calibri"/>
              </w:rPr>
            </w:pPr>
            <w:r w:rsidRPr="00CB2A55">
              <w:rPr>
                <w:rFonts w:eastAsia="Calibri"/>
              </w:rPr>
              <w:t xml:space="preserve">All orders require 48 </w:t>
            </w:r>
            <w:r w:rsidR="007C61E5" w:rsidRPr="00CB2A55">
              <w:rPr>
                <w:rFonts w:eastAsia="Calibri"/>
              </w:rPr>
              <w:t>hours’ notice</w:t>
            </w:r>
            <w:r w:rsidRPr="00CB2A55">
              <w:rPr>
                <w:rFonts w:eastAsia="Calibri"/>
              </w:rPr>
              <w:t xml:space="preserve"> </w:t>
            </w:r>
          </w:p>
          <w:p w14:paraId="00A3DE7B" w14:textId="77777777" w:rsidR="00056808" w:rsidRPr="00CB2A55" w:rsidRDefault="00056808" w:rsidP="004631FE">
            <w:pPr>
              <w:spacing w:after="0"/>
              <w:rPr>
                <w:rFonts w:eastAsia="Calibri"/>
              </w:rPr>
            </w:pPr>
            <w:r w:rsidRPr="00CB2A55">
              <w:rPr>
                <w:rFonts w:eastAsia="Calibri"/>
              </w:rPr>
              <w:t xml:space="preserve">Cut off times - </w:t>
            </w:r>
          </w:p>
          <w:p w14:paraId="299AD5B9" w14:textId="77777777" w:rsidR="00056808" w:rsidRPr="00CB2A55" w:rsidRDefault="00056808" w:rsidP="004631FE">
            <w:pPr>
              <w:spacing w:after="0"/>
              <w:rPr>
                <w:rFonts w:eastAsia="Calibri"/>
              </w:rPr>
            </w:pPr>
            <w:r w:rsidRPr="00CB2A55">
              <w:rPr>
                <w:rFonts w:eastAsia="Calibri"/>
              </w:rPr>
              <w:t>12.30pm Mon – Friday 11.30 am Sat-Sun</w:t>
            </w:r>
          </w:p>
          <w:p w14:paraId="3405E729" w14:textId="77777777" w:rsidR="00056808" w:rsidRPr="00CB2A55" w:rsidRDefault="00056808" w:rsidP="004631FE">
            <w:pPr>
              <w:spacing w:after="0"/>
              <w:rPr>
                <w:rFonts w:eastAsia="Calibri"/>
                <w:b/>
              </w:rPr>
            </w:pPr>
          </w:p>
        </w:tc>
      </w:tr>
      <w:tr w:rsidR="00056808" w:rsidRPr="00CB2A55" w14:paraId="52B8C16F" w14:textId="77777777" w:rsidTr="00CB2A55">
        <w:trPr>
          <w:trHeight w:val="1581"/>
        </w:trPr>
        <w:tc>
          <w:tcPr>
            <w:tcW w:w="3006" w:type="dxa"/>
            <w:shd w:val="clear" w:color="auto" w:fill="auto"/>
          </w:tcPr>
          <w:p w14:paraId="4F0C1D40" w14:textId="77777777" w:rsidR="00056808" w:rsidRPr="00CB2A55" w:rsidRDefault="00056808" w:rsidP="004631FE">
            <w:pPr>
              <w:spacing w:after="0"/>
              <w:rPr>
                <w:rFonts w:eastAsia="Calibri"/>
                <w:b/>
              </w:rPr>
            </w:pPr>
            <w:r w:rsidRPr="00CB2A55">
              <w:rPr>
                <w:rFonts w:eastAsia="Calibri"/>
                <w:b/>
              </w:rPr>
              <w:t xml:space="preserve">All orders phoned through to Customer Service with correct product codes and quantities within Customer Service Centres operating hours </w:t>
            </w:r>
          </w:p>
          <w:p w14:paraId="1ECAFB37" w14:textId="77777777" w:rsidR="00056808" w:rsidRPr="00CB2A55" w:rsidRDefault="00056808" w:rsidP="004631FE">
            <w:pPr>
              <w:spacing w:after="0"/>
              <w:rPr>
                <w:rFonts w:eastAsia="Calibri"/>
                <w:b/>
              </w:rPr>
            </w:pPr>
            <w:r w:rsidRPr="00CB2A55">
              <w:rPr>
                <w:rFonts w:eastAsia="Calibri"/>
                <w:b/>
              </w:rPr>
              <w:t xml:space="preserve">PH 1300 225 464 </w:t>
            </w:r>
          </w:p>
          <w:p w14:paraId="6C143416" w14:textId="77777777" w:rsidR="00056808" w:rsidRPr="00CB2A55" w:rsidRDefault="00056808" w:rsidP="004631FE">
            <w:pPr>
              <w:spacing w:after="0"/>
              <w:rPr>
                <w:rFonts w:eastAsia="Calibri"/>
                <w:b/>
              </w:rPr>
            </w:pPr>
            <w:r w:rsidRPr="00CB2A55">
              <w:rPr>
                <w:rFonts w:eastAsia="Calibri"/>
                <w:b/>
              </w:rPr>
              <w:t>Minimum Order Quantity 10 units</w:t>
            </w:r>
          </w:p>
          <w:p w14:paraId="5E1F184A" w14:textId="77777777" w:rsidR="00056808" w:rsidRPr="00CB2A55" w:rsidRDefault="00056808" w:rsidP="004631FE">
            <w:pPr>
              <w:spacing w:after="0"/>
              <w:rPr>
                <w:rFonts w:eastAsia="Calibri"/>
                <w:b/>
              </w:rPr>
            </w:pPr>
          </w:p>
        </w:tc>
        <w:tc>
          <w:tcPr>
            <w:tcW w:w="1984" w:type="dxa"/>
            <w:shd w:val="clear" w:color="auto" w:fill="auto"/>
          </w:tcPr>
          <w:p w14:paraId="69F3C917" w14:textId="77777777" w:rsidR="00056808" w:rsidRPr="00CB2A55" w:rsidRDefault="00056808" w:rsidP="004631FE">
            <w:pPr>
              <w:spacing w:after="0"/>
              <w:rPr>
                <w:rFonts w:eastAsia="Calibri"/>
              </w:rPr>
            </w:pPr>
            <w:r w:rsidRPr="00CB2A55">
              <w:rPr>
                <w:rFonts w:eastAsia="Calibri"/>
              </w:rPr>
              <w:t>Mon – Fri 6am – 2pm AWST</w:t>
            </w:r>
          </w:p>
          <w:p w14:paraId="48765B03" w14:textId="77777777" w:rsidR="00056808" w:rsidRPr="00CB2A55" w:rsidRDefault="00056808" w:rsidP="004631FE">
            <w:pPr>
              <w:spacing w:after="0"/>
              <w:rPr>
                <w:rFonts w:eastAsia="Calibri"/>
              </w:rPr>
            </w:pPr>
            <w:r w:rsidRPr="00CB2A55">
              <w:rPr>
                <w:rFonts w:eastAsia="Calibri"/>
              </w:rPr>
              <w:t>Sat-Sun 6am – 1pm AWST</w:t>
            </w:r>
          </w:p>
          <w:p w14:paraId="7F8E4BE4" w14:textId="77777777" w:rsidR="00056808" w:rsidRPr="00CB2A55" w:rsidRDefault="00056808" w:rsidP="004631FE">
            <w:pPr>
              <w:spacing w:after="0"/>
              <w:rPr>
                <w:rFonts w:eastAsia="Calibri"/>
              </w:rPr>
            </w:pPr>
          </w:p>
          <w:p w14:paraId="110266D0" w14:textId="77777777" w:rsidR="00056808" w:rsidRPr="00CB2A55" w:rsidRDefault="00056808" w:rsidP="004631FE">
            <w:pPr>
              <w:spacing w:after="0"/>
              <w:rPr>
                <w:rFonts w:eastAsia="Calibri"/>
                <w:b/>
              </w:rPr>
            </w:pPr>
          </w:p>
        </w:tc>
        <w:tc>
          <w:tcPr>
            <w:tcW w:w="4082" w:type="dxa"/>
            <w:shd w:val="clear" w:color="auto" w:fill="auto"/>
          </w:tcPr>
          <w:p w14:paraId="242EEC24" w14:textId="717450AA" w:rsidR="00056808" w:rsidRPr="00CB2A55" w:rsidRDefault="00056808" w:rsidP="004631FE">
            <w:pPr>
              <w:spacing w:after="0"/>
              <w:rPr>
                <w:rFonts w:eastAsia="Calibri"/>
              </w:rPr>
            </w:pPr>
            <w:r w:rsidRPr="00CB2A55">
              <w:rPr>
                <w:rFonts w:eastAsia="Calibri"/>
              </w:rPr>
              <w:t xml:space="preserve">All orders require 48 </w:t>
            </w:r>
            <w:r w:rsidR="007C61E5" w:rsidRPr="00CB2A55">
              <w:rPr>
                <w:rFonts w:eastAsia="Calibri"/>
              </w:rPr>
              <w:t>hours’ notice</w:t>
            </w:r>
            <w:r w:rsidRPr="00CB2A55">
              <w:rPr>
                <w:rFonts w:eastAsia="Calibri"/>
              </w:rPr>
              <w:t xml:space="preserve"> </w:t>
            </w:r>
          </w:p>
          <w:p w14:paraId="3725EBDC" w14:textId="77777777" w:rsidR="00056808" w:rsidRPr="00CB2A55" w:rsidRDefault="00056808" w:rsidP="004631FE">
            <w:pPr>
              <w:spacing w:after="0"/>
              <w:rPr>
                <w:rFonts w:eastAsia="Calibri"/>
              </w:rPr>
            </w:pPr>
            <w:r w:rsidRPr="00CB2A55">
              <w:rPr>
                <w:rFonts w:eastAsia="Calibri"/>
              </w:rPr>
              <w:t xml:space="preserve">Cut off times - </w:t>
            </w:r>
          </w:p>
          <w:p w14:paraId="44D6150A" w14:textId="77777777" w:rsidR="00056808" w:rsidRPr="00CB2A55" w:rsidRDefault="00056808" w:rsidP="004631FE">
            <w:pPr>
              <w:spacing w:after="0"/>
              <w:rPr>
                <w:rFonts w:eastAsia="Calibri"/>
              </w:rPr>
            </w:pPr>
            <w:r w:rsidRPr="00CB2A55">
              <w:rPr>
                <w:rFonts w:eastAsia="Calibri"/>
              </w:rPr>
              <w:t>12.30pm Mon – Friday 11.30 am Sat-Sun</w:t>
            </w:r>
          </w:p>
          <w:p w14:paraId="63F1EA5C" w14:textId="77777777" w:rsidR="00056808" w:rsidRPr="00CB2A55" w:rsidRDefault="00056808" w:rsidP="004631FE">
            <w:pPr>
              <w:spacing w:after="0"/>
              <w:rPr>
                <w:rFonts w:eastAsia="Calibri"/>
                <w:b/>
              </w:rPr>
            </w:pPr>
          </w:p>
        </w:tc>
      </w:tr>
      <w:tr w:rsidR="00056808" w:rsidRPr="00CB2A55" w14:paraId="03FB12B9" w14:textId="77777777" w:rsidTr="00CB2A55">
        <w:trPr>
          <w:trHeight w:val="2855"/>
        </w:trPr>
        <w:tc>
          <w:tcPr>
            <w:tcW w:w="3006" w:type="dxa"/>
            <w:shd w:val="clear" w:color="auto" w:fill="auto"/>
          </w:tcPr>
          <w:p w14:paraId="14E19C63" w14:textId="77777777" w:rsidR="00056808" w:rsidRPr="00CB2A55" w:rsidRDefault="00056808" w:rsidP="004631FE">
            <w:pPr>
              <w:spacing w:after="0"/>
              <w:rPr>
                <w:rFonts w:eastAsia="Calibri"/>
              </w:rPr>
            </w:pPr>
            <w:r w:rsidRPr="00CB2A55">
              <w:rPr>
                <w:rFonts w:eastAsia="Calibri"/>
                <w:b/>
              </w:rPr>
              <w:t xml:space="preserve">All orders faxed on CUAGRO2019 order template </w:t>
            </w:r>
          </w:p>
          <w:p w14:paraId="2E394C5F" w14:textId="77777777" w:rsidR="00056808" w:rsidRPr="00CB2A55" w:rsidRDefault="00056808" w:rsidP="004631FE">
            <w:pPr>
              <w:spacing w:after="0"/>
              <w:rPr>
                <w:rFonts w:eastAsia="Calibri"/>
              </w:rPr>
            </w:pPr>
            <w:r w:rsidRPr="00CB2A55">
              <w:rPr>
                <w:rFonts w:eastAsia="Calibri"/>
              </w:rPr>
              <w:t>FAX 1300 131 199</w:t>
            </w:r>
          </w:p>
          <w:p w14:paraId="67339A26" w14:textId="77777777" w:rsidR="00056808" w:rsidRPr="00CB2A55" w:rsidRDefault="00056808" w:rsidP="004631FE">
            <w:pPr>
              <w:spacing w:after="0"/>
              <w:rPr>
                <w:rFonts w:eastAsia="Calibri"/>
                <w:b/>
              </w:rPr>
            </w:pPr>
          </w:p>
          <w:p w14:paraId="41AD8224" w14:textId="77777777" w:rsidR="00056808" w:rsidRPr="00CB2A55" w:rsidRDefault="00056808" w:rsidP="004631FE">
            <w:pPr>
              <w:spacing w:after="0"/>
              <w:rPr>
                <w:rFonts w:eastAsia="Calibri"/>
                <w:b/>
              </w:rPr>
            </w:pPr>
            <w:r w:rsidRPr="00CB2A55">
              <w:rPr>
                <w:rFonts w:eastAsia="Calibri"/>
                <w:b/>
              </w:rPr>
              <w:t>Minimum Order Quantity 10 units</w:t>
            </w:r>
          </w:p>
          <w:p w14:paraId="38666CDB" w14:textId="77777777" w:rsidR="00056808" w:rsidRPr="00CB2A55" w:rsidRDefault="00056808" w:rsidP="004631FE">
            <w:pPr>
              <w:spacing w:after="0"/>
              <w:rPr>
                <w:rFonts w:eastAsia="Calibri"/>
              </w:rPr>
            </w:pPr>
          </w:p>
          <w:p w14:paraId="4C6AD5DD" w14:textId="77777777" w:rsidR="00056808" w:rsidRPr="00CB2A55" w:rsidRDefault="00056808" w:rsidP="004631FE">
            <w:pPr>
              <w:spacing w:after="0"/>
              <w:rPr>
                <w:rFonts w:eastAsia="Calibri"/>
                <w:b/>
              </w:rPr>
            </w:pPr>
          </w:p>
        </w:tc>
        <w:tc>
          <w:tcPr>
            <w:tcW w:w="1984" w:type="dxa"/>
            <w:shd w:val="clear" w:color="auto" w:fill="auto"/>
          </w:tcPr>
          <w:p w14:paraId="399B63FD" w14:textId="77777777" w:rsidR="00056808" w:rsidRPr="00CB2A55" w:rsidRDefault="00056808" w:rsidP="004631FE">
            <w:pPr>
              <w:spacing w:after="0"/>
              <w:rPr>
                <w:rFonts w:eastAsia="Calibri"/>
                <w:b/>
              </w:rPr>
            </w:pPr>
            <w:r w:rsidRPr="00CB2A55">
              <w:rPr>
                <w:rFonts w:eastAsia="Calibri"/>
                <w:b/>
              </w:rPr>
              <w:t xml:space="preserve">24 hours per day/ 7 days per week. </w:t>
            </w:r>
          </w:p>
          <w:p w14:paraId="1957BF8C" w14:textId="77777777" w:rsidR="00056808" w:rsidRPr="00CB2A55" w:rsidRDefault="00056808" w:rsidP="004631FE">
            <w:pPr>
              <w:spacing w:after="0"/>
              <w:rPr>
                <w:rFonts w:eastAsia="Calibri"/>
                <w:b/>
              </w:rPr>
            </w:pPr>
          </w:p>
        </w:tc>
        <w:tc>
          <w:tcPr>
            <w:tcW w:w="4082" w:type="dxa"/>
            <w:shd w:val="clear" w:color="auto" w:fill="auto"/>
          </w:tcPr>
          <w:p w14:paraId="565C2125" w14:textId="77777777" w:rsidR="00056808" w:rsidRPr="00CB2A55" w:rsidRDefault="00056808" w:rsidP="004631FE">
            <w:pPr>
              <w:spacing w:after="0"/>
              <w:rPr>
                <w:rFonts w:eastAsia="Calibri"/>
                <w:b/>
              </w:rPr>
            </w:pPr>
            <w:r w:rsidRPr="00CB2A55">
              <w:rPr>
                <w:rFonts w:eastAsia="Calibri"/>
                <w:b/>
              </w:rPr>
              <w:t>Least Preferred method of ordering – but is available in exceptional circumstances where no access to phone/ email may occur.</w:t>
            </w:r>
          </w:p>
          <w:p w14:paraId="277066A1" w14:textId="77777777" w:rsidR="00056808" w:rsidRPr="00CB2A55" w:rsidRDefault="00056808" w:rsidP="004631FE">
            <w:pPr>
              <w:spacing w:after="0"/>
              <w:rPr>
                <w:rFonts w:eastAsia="Calibri"/>
                <w:b/>
              </w:rPr>
            </w:pPr>
            <w:r w:rsidRPr="00CB2A55">
              <w:rPr>
                <w:rFonts w:eastAsia="Calibri"/>
                <w:b/>
              </w:rPr>
              <w:t xml:space="preserve">Customer service will process the orders in accordance with their operating hours </w:t>
            </w:r>
          </w:p>
          <w:p w14:paraId="1E1DEE54" w14:textId="77777777" w:rsidR="00056808" w:rsidRPr="00CB2A55" w:rsidRDefault="00056808" w:rsidP="00056808">
            <w:pPr>
              <w:numPr>
                <w:ilvl w:val="0"/>
                <w:numId w:val="18"/>
              </w:numPr>
              <w:spacing w:after="0"/>
              <w:contextualSpacing/>
              <w:rPr>
                <w:rFonts w:eastAsia="Calibri"/>
              </w:rPr>
            </w:pPr>
            <w:r w:rsidRPr="00CB2A55">
              <w:rPr>
                <w:rFonts w:eastAsia="Calibri"/>
              </w:rPr>
              <w:t>Mon – Fri 6am – 2pm AWST</w:t>
            </w:r>
          </w:p>
          <w:p w14:paraId="7D4CDD0F" w14:textId="77777777" w:rsidR="00056808" w:rsidRPr="00CB2A55" w:rsidRDefault="00056808" w:rsidP="00056808">
            <w:pPr>
              <w:numPr>
                <w:ilvl w:val="0"/>
                <w:numId w:val="18"/>
              </w:numPr>
              <w:spacing w:after="0"/>
              <w:contextualSpacing/>
              <w:rPr>
                <w:rFonts w:eastAsia="Calibri"/>
              </w:rPr>
            </w:pPr>
            <w:r w:rsidRPr="00CB2A55">
              <w:rPr>
                <w:rFonts w:eastAsia="Calibri"/>
              </w:rPr>
              <w:t>Sat-Sun 6am – 1pm AWST</w:t>
            </w:r>
          </w:p>
          <w:p w14:paraId="08C992C5" w14:textId="3368A58A" w:rsidR="00056808" w:rsidRPr="00CB2A55" w:rsidRDefault="00056808" w:rsidP="004631FE">
            <w:pPr>
              <w:spacing w:after="0"/>
              <w:rPr>
                <w:rFonts w:eastAsia="Calibri"/>
              </w:rPr>
            </w:pPr>
            <w:r w:rsidRPr="00CB2A55">
              <w:rPr>
                <w:rFonts w:eastAsia="Calibri"/>
              </w:rPr>
              <w:t xml:space="preserve">All orders require 48 </w:t>
            </w:r>
            <w:r w:rsidR="003D071C" w:rsidRPr="00CB2A55">
              <w:rPr>
                <w:rFonts w:eastAsia="Calibri"/>
              </w:rPr>
              <w:t>hours’ notice</w:t>
            </w:r>
            <w:r w:rsidRPr="00CB2A55">
              <w:rPr>
                <w:rFonts w:eastAsia="Calibri"/>
              </w:rPr>
              <w:t xml:space="preserve"> </w:t>
            </w:r>
          </w:p>
          <w:p w14:paraId="38104F08" w14:textId="77777777" w:rsidR="00056808" w:rsidRPr="00CB2A55" w:rsidRDefault="00056808" w:rsidP="004631FE">
            <w:pPr>
              <w:spacing w:after="0"/>
              <w:rPr>
                <w:rFonts w:eastAsia="Calibri"/>
              </w:rPr>
            </w:pPr>
            <w:r w:rsidRPr="00CB2A55">
              <w:rPr>
                <w:rFonts w:eastAsia="Calibri"/>
              </w:rPr>
              <w:t xml:space="preserve">Cut off times - </w:t>
            </w:r>
          </w:p>
          <w:p w14:paraId="64B4B9F9" w14:textId="77777777" w:rsidR="00056808" w:rsidRPr="00CB2A55" w:rsidRDefault="00056808" w:rsidP="004631FE">
            <w:pPr>
              <w:spacing w:after="0"/>
              <w:rPr>
                <w:rFonts w:eastAsia="Calibri"/>
              </w:rPr>
            </w:pPr>
            <w:r w:rsidRPr="00CB2A55">
              <w:rPr>
                <w:rFonts w:eastAsia="Calibri"/>
              </w:rPr>
              <w:t>12.30pm Mon – Friday 11.30 am Sat-Sun</w:t>
            </w:r>
          </w:p>
          <w:p w14:paraId="044F7E05" w14:textId="77777777" w:rsidR="00056808" w:rsidRPr="00CB2A55" w:rsidRDefault="00056808" w:rsidP="004631FE">
            <w:pPr>
              <w:spacing w:after="0"/>
              <w:rPr>
                <w:rFonts w:eastAsia="Calibri"/>
              </w:rPr>
            </w:pPr>
          </w:p>
          <w:p w14:paraId="78A24341" w14:textId="77777777" w:rsidR="00056808" w:rsidRPr="00CB2A55" w:rsidRDefault="00056808" w:rsidP="004631FE">
            <w:pPr>
              <w:spacing w:after="0"/>
              <w:rPr>
                <w:rFonts w:eastAsia="Calibri"/>
                <w:b/>
              </w:rPr>
            </w:pPr>
          </w:p>
        </w:tc>
      </w:tr>
    </w:tbl>
    <w:p w14:paraId="37BB433F" w14:textId="433DB7EC" w:rsidR="00056808" w:rsidRDefault="00056808" w:rsidP="00056808"/>
    <w:p w14:paraId="31C5BA38" w14:textId="261D8528" w:rsidR="00056808" w:rsidRDefault="00056808" w:rsidP="00056808"/>
    <w:p w14:paraId="558A0D59" w14:textId="77777777" w:rsidR="00056808" w:rsidRPr="00056808" w:rsidRDefault="00056808" w:rsidP="00056808"/>
    <w:p w14:paraId="244E273A" w14:textId="5A7B7498" w:rsidR="00997FFA" w:rsidRDefault="001B32B3" w:rsidP="000D11BC">
      <w:pPr>
        <w:pStyle w:val="Heading2"/>
      </w:pPr>
      <w:bookmarkStart w:id="16" w:name="_Freshcorp_Farms_App"/>
      <w:bookmarkStart w:id="17" w:name="_Freshcorp_Farms_Online"/>
      <w:bookmarkStart w:id="18" w:name="_Email_with_Product"/>
      <w:bookmarkStart w:id="19" w:name="_Minimum_Order_Thresholds"/>
      <w:bookmarkStart w:id="20" w:name="_Toc87972350"/>
      <w:bookmarkEnd w:id="16"/>
      <w:bookmarkEnd w:id="17"/>
      <w:bookmarkEnd w:id="18"/>
      <w:bookmarkEnd w:id="19"/>
      <w:r>
        <w:lastRenderedPageBreak/>
        <w:t>Minimum Order Thresholds</w:t>
      </w:r>
      <w:bookmarkEnd w:id="20"/>
    </w:p>
    <w:p w14:paraId="70420D5A" w14:textId="48E4AAD6" w:rsidR="00997FFA" w:rsidRDefault="00D402CD" w:rsidP="00941DD0">
      <w:r w:rsidRPr="00D402CD">
        <w:t>The following Minimum Order Thresholds apply:</w:t>
      </w:r>
    </w:p>
    <w:tbl>
      <w:tblPr>
        <w:tblW w:w="5000" w:type="pct"/>
        <w:tblLook w:val="04A0" w:firstRow="1" w:lastRow="0" w:firstColumn="1" w:lastColumn="0" w:noHBand="0" w:noVBand="1"/>
      </w:tblPr>
      <w:tblGrid>
        <w:gridCol w:w="2466"/>
        <w:gridCol w:w="1860"/>
        <w:gridCol w:w="2032"/>
        <w:gridCol w:w="1456"/>
        <w:gridCol w:w="1390"/>
      </w:tblGrid>
      <w:tr w:rsidR="00563CDD" w:rsidRPr="00CB2A55" w14:paraId="13BCE397" w14:textId="77777777" w:rsidTr="00CB2A55">
        <w:trPr>
          <w:trHeight w:val="1896"/>
        </w:trPr>
        <w:tc>
          <w:tcPr>
            <w:tcW w:w="134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188E8AF4" w14:textId="77777777" w:rsidR="00563CDD" w:rsidRPr="00CB2A55" w:rsidRDefault="00563CDD" w:rsidP="004631FE">
            <w:pPr>
              <w:spacing w:after="0"/>
              <w:jc w:val="center"/>
              <w:rPr>
                <w:b/>
                <w:bCs/>
                <w:color w:val="FFFFFF" w:themeColor="background1"/>
              </w:rPr>
            </w:pPr>
            <w:r w:rsidRPr="00CB2A55">
              <w:rPr>
                <w:b/>
                <w:bCs/>
                <w:color w:val="FFFFFF" w:themeColor="background1"/>
              </w:rPr>
              <w:t xml:space="preserve">Minimum Order Threshold Product Conditions </w:t>
            </w:r>
          </w:p>
        </w:tc>
        <w:tc>
          <w:tcPr>
            <w:tcW w:w="1012" w:type="pct"/>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F7562BF" w14:textId="77777777" w:rsidR="00563CDD" w:rsidRPr="00CB2A55" w:rsidRDefault="00563CDD" w:rsidP="004631FE">
            <w:pPr>
              <w:spacing w:after="0"/>
              <w:jc w:val="center"/>
              <w:rPr>
                <w:b/>
                <w:bCs/>
                <w:color w:val="FFFFFF" w:themeColor="background1"/>
              </w:rPr>
            </w:pPr>
            <w:r w:rsidRPr="00CB2A55">
              <w:rPr>
                <w:b/>
                <w:bCs/>
                <w:color w:val="FFFFFF" w:themeColor="background1"/>
              </w:rPr>
              <w:t xml:space="preserve">$ Threshold </w:t>
            </w:r>
          </w:p>
        </w:tc>
        <w:tc>
          <w:tcPr>
            <w:tcW w:w="1105" w:type="pct"/>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455A0464" w14:textId="77777777" w:rsidR="00563CDD" w:rsidRPr="00CB2A55" w:rsidRDefault="00563CDD" w:rsidP="004631FE">
            <w:pPr>
              <w:spacing w:after="0"/>
              <w:jc w:val="center"/>
              <w:rPr>
                <w:b/>
                <w:bCs/>
                <w:color w:val="FFFFFF" w:themeColor="background1"/>
              </w:rPr>
            </w:pPr>
            <w:r w:rsidRPr="00CB2A55">
              <w:rPr>
                <w:b/>
                <w:bCs/>
                <w:color w:val="FFFFFF" w:themeColor="background1"/>
              </w:rPr>
              <w:t>Volume Threshold (cartons, crates etc)</w:t>
            </w:r>
          </w:p>
        </w:tc>
        <w:tc>
          <w:tcPr>
            <w:tcW w:w="792" w:type="pct"/>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967435A" w14:textId="77777777" w:rsidR="00563CDD" w:rsidRPr="00CB2A55" w:rsidRDefault="00563CDD" w:rsidP="004631FE">
            <w:pPr>
              <w:spacing w:after="0"/>
              <w:jc w:val="center"/>
              <w:rPr>
                <w:b/>
                <w:bCs/>
                <w:color w:val="FFFFFF" w:themeColor="background1"/>
              </w:rPr>
            </w:pPr>
            <w:r w:rsidRPr="00CB2A55">
              <w:rPr>
                <w:b/>
                <w:bCs/>
                <w:color w:val="FFFFFF" w:themeColor="background1"/>
              </w:rPr>
              <w:t>Orders Below Threshold Accepted</w:t>
            </w:r>
            <w:r w:rsidRPr="00CB2A55">
              <w:rPr>
                <w:b/>
                <w:bCs/>
                <w:color w:val="FFFFFF" w:themeColor="background1"/>
              </w:rPr>
              <w:br/>
              <w:t>(YES/NO)</w:t>
            </w:r>
          </w:p>
        </w:tc>
        <w:tc>
          <w:tcPr>
            <w:tcW w:w="750" w:type="pct"/>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798F910F" w14:textId="77777777" w:rsidR="00563CDD" w:rsidRPr="00CB2A55" w:rsidRDefault="00563CDD" w:rsidP="004631FE">
            <w:pPr>
              <w:spacing w:after="0"/>
              <w:jc w:val="center"/>
              <w:rPr>
                <w:b/>
                <w:bCs/>
                <w:color w:val="FFFFFF" w:themeColor="background1"/>
              </w:rPr>
            </w:pPr>
            <w:r w:rsidRPr="00CB2A55">
              <w:rPr>
                <w:b/>
                <w:bCs/>
                <w:color w:val="FFFFFF" w:themeColor="background1"/>
              </w:rPr>
              <w:t>Delivery Fee (for Orders below threshold)</w:t>
            </w:r>
          </w:p>
        </w:tc>
      </w:tr>
      <w:tr w:rsidR="00563CDD" w:rsidRPr="00CB2A55" w14:paraId="044E9325" w14:textId="77777777" w:rsidTr="00CB2A55">
        <w:trPr>
          <w:trHeight w:val="1332"/>
        </w:trPr>
        <w:tc>
          <w:tcPr>
            <w:tcW w:w="1341" w:type="pct"/>
            <w:tcBorders>
              <w:top w:val="nil"/>
              <w:left w:val="single" w:sz="4" w:space="0" w:color="auto"/>
              <w:bottom w:val="single" w:sz="4" w:space="0" w:color="auto"/>
              <w:right w:val="single" w:sz="4" w:space="0" w:color="auto"/>
            </w:tcBorders>
            <w:shd w:val="clear" w:color="auto" w:fill="auto"/>
            <w:vAlign w:val="center"/>
            <w:hideMark/>
          </w:tcPr>
          <w:p w14:paraId="5073C423" w14:textId="29E91FB1" w:rsidR="00563CDD" w:rsidRPr="00CB2A55" w:rsidRDefault="00563CDD" w:rsidP="004631FE">
            <w:pPr>
              <w:spacing w:after="0"/>
              <w:ind w:firstLineChars="100" w:firstLine="200"/>
              <w:rPr>
                <w:sz w:val="20"/>
                <w:szCs w:val="20"/>
              </w:rPr>
            </w:pPr>
            <w:r w:rsidRPr="00CB2A55">
              <w:rPr>
                <w:sz w:val="20"/>
                <w:szCs w:val="20"/>
              </w:rPr>
              <w:t xml:space="preserve">Minimum order quantity of 10 mixed single unit </w:t>
            </w:r>
            <w:r w:rsidR="003D071C" w:rsidRPr="00CB2A55">
              <w:rPr>
                <w:sz w:val="20"/>
                <w:szCs w:val="20"/>
              </w:rPr>
              <w:t>size sku’s</w:t>
            </w:r>
            <w:r w:rsidRPr="00CB2A55">
              <w:rPr>
                <w:sz w:val="20"/>
                <w:szCs w:val="20"/>
              </w:rPr>
              <w:t xml:space="preserve"> offered by Quality Bakers Australia in the product guide</w:t>
            </w:r>
          </w:p>
        </w:tc>
        <w:tc>
          <w:tcPr>
            <w:tcW w:w="1012" w:type="pct"/>
            <w:tcBorders>
              <w:top w:val="nil"/>
              <w:left w:val="nil"/>
              <w:bottom w:val="single" w:sz="4" w:space="0" w:color="auto"/>
              <w:right w:val="single" w:sz="4" w:space="0" w:color="auto"/>
            </w:tcBorders>
            <w:shd w:val="clear" w:color="auto" w:fill="auto"/>
            <w:vAlign w:val="center"/>
            <w:hideMark/>
          </w:tcPr>
          <w:p w14:paraId="043859F8" w14:textId="77777777" w:rsidR="00563CDD" w:rsidRPr="00CB2A55" w:rsidRDefault="00563CDD" w:rsidP="004631FE">
            <w:pPr>
              <w:spacing w:after="0"/>
              <w:ind w:firstLineChars="100" w:firstLine="200"/>
              <w:rPr>
                <w:sz w:val="20"/>
                <w:szCs w:val="20"/>
              </w:rPr>
            </w:pPr>
            <w:r w:rsidRPr="00CB2A55">
              <w:rPr>
                <w:sz w:val="20"/>
                <w:szCs w:val="20"/>
              </w:rPr>
              <w:t> </w:t>
            </w:r>
          </w:p>
        </w:tc>
        <w:tc>
          <w:tcPr>
            <w:tcW w:w="1105" w:type="pct"/>
            <w:tcBorders>
              <w:top w:val="nil"/>
              <w:left w:val="nil"/>
              <w:bottom w:val="single" w:sz="4" w:space="0" w:color="auto"/>
              <w:right w:val="single" w:sz="4" w:space="0" w:color="auto"/>
            </w:tcBorders>
            <w:shd w:val="clear" w:color="auto" w:fill="auto"/>
            <w:noWrap/>
            <w:vAlign w:val="center"/>
            <w:hideMark/>
          </w:tcPr>
          <w:p w14:paraId="00E03E1D" w14:textId="49B6476B" w:rsidR="00563CDD" w:rsidRPr="00CB2A55" w:rsidRDefault="0050487C" w:rsidP="004631FE">
            <w:pPr>
              <w:spacing w:after="0"/>
              <w:jc w:val="center"/>
              <w:rPr>
                <w:sz w:val="20"/>
                <w:szCs w:val="20"/>
              </w:rPr>
            </w:pPr>
            <w:r>
              <w:rPr>
                <w:sz w:val="20"/>
                <w:szCs w:val="20"/>
              </w:rPr>
              <w:t>20</w:t>
            </w:r>
            <w:r w:rsidR="00563CDD" w:rsidRPr="00CB2A55">
              <w:rPr>
                <w:sz w:val="20"/>
                <w:szCs w:val="20"/>
              </w:rPr>
              <w:t xml:space="preserve"> PACKAGES</w:t>
            </w:r>
          </w:p>
        </w:tc>
        <w:tc>
          <w:tcPr>
            <w:tcW w:w="792" w:type="pct"/>
            <w:tcBorders>
              <w:top w:val="nil"/>
              <w:left w:val="nil"/>
              <w:bottom w:val="single" w:sz="4" w:space="0" w:color="auto"/>
              <w:right w:val="single" w:sz="4" w:space="0" w:color="auto"/>
            </w:tcBorders>
            <w:shd w:val="clear" w:color="auto" w:fill="auto"/>
            <w:noWrap/>
            <w:vAlign w:val="center"/>
            <w:hideMark/>
          </w:tcPr>
          <w:p w14:paraId="35BB88CC" w14:textId="77777777" w:rsidR="00563CDD" w:rsidRPr="00CB2A55" w:rsidRDefault="00563CDD" w:rsidP="004631FE">
            <w:pPr>
              <w:spacing w:after="0"/>
              <w:jc w:val="center"/>
              <w:rPr>
                <w:sz w:val="20"/>
                <w:szCs w:val="20"/>
              </w:rPr>
            </w:pPr>
            <w:r w:rsidRPr="00CB2A55">
              <w:rPr>
                <w:sz w:val="20"/>
                <w:szCs w:val="20"/>
              </w:rPr>
              <w:t>NO</w:t>
            </w:r>
          </w:p>
        </w:tc>
        <w:tc>
          <w:tcPr>
            <w:tcW w:w="750" w:type="pct"/>
            <w:tcBorders>
              <w:top w:val="nil"/>
              <w:left w:val="nil"/>
              <w:bottom w:val="single" w:sz="4" w:space="0" w:color="auto"/>
              <w:right w:val="single" w:sz="4" w:space="0" w:color="auto"/>
            </w:tcBorders>
            <w:shd w:val="clear" w:color="auto" w:fill="auto"/>
            <w:noWrap/>
            <w:vAlign w:val="center"/>
            <w:hideMark/>
          </w:tcPr>
          <w:p w14:paraId="767BBEAB" w14:textId="77777777" w:rsidR="00563CDD" w:rsidRPr="00CB2A55" w:rsidRDefault="00563CDD" w:rsidP="004631FE">
            <w:pPr>
              <w:spacing w:after="0"/>
              <w:jc w:val="center"/>
              <w:rPr>
                <w:sz w:val="20"/>
                <w:szCs w:val="20"/>
              </w:rPr>
            </w:pPr>
            <w:r w:rsidRPr="00CB2A55">
              <w:rPr>
                <w:sz w:val="20"/>
                <w:szCs w:val="20"/>
              </w:rPr>
              <w:t xml:space="preserve"> N/A </w:t>
            </w:r>
          </w:p>
        </w:tc>
      </w:tr>
    </w:tbl>
    <w:p w14:paraId="71E6C899" w14:textId="0F89D6E9" w:rsidR="00D729AC" w:rsidRDefault="00D729AC" w:rsidP="00D729AC">
      <w:pPr>
        <w:pStyle w:val="Heading2"/>
      </w:pPr>
      <w:bookmarkStart w:id="21" w:name="_Payment_of_invoices"/>
      <w:bookmarkStart w:id="22" w:name="_Toc87972351"/>
      <w:bookmarkEnd w:id="21"/>
      <w:r>
        <w:t>Payment of invoices</w:t>
      </w:r>
      <w:bookmarkEnd w:id="22"/>
    </w:p>
    <w:p w14:paraId="293CEE6B" w14:textId="4C40C995" w:rsidR="00D729AC" w:rsidRPr="00CB2A55" w:rsidRDefault="00C900F0" w:rsidP="00D60CF2">
      <w:pPr>
        <w:jc w:val="both"/>
        <w:rPr>
          <w:b/>
          <w:bCs/>
        </w:rPr>
      </w:pPr>
      <w:r w:rsidRPr="00CB2A55">
        <w:rPr>
          <w:b/>
          <w:bCs/>
        </w:rPr>
        <w:t>EFT payment bank details are as per the below and can be determined/requested at the point an application form is submitted:</w:t>
      </w:r>
    </w:p>
    <w:p w14:paraId="24F1BE72" w14:textId="77777777" w:rsidR="00D06995" w:rsidRPr="00CB2A55" w:rsidRDefault="00D06995" w:rsidP="00D06995">
      <w:pPr>
        <w:jc w:val="both"/>
      </w:pPr>
      <w:r w:rsidRPr="00CB2A55">
        <w:t>Westpac Bank 037-803 XXXXXX (SAP account number)</w:t>
      </w:r>
    </w:p>
    <w:p w14:paraId="0D206418" w14:textId="77777777" w:rsidR="00D5763F" w:rsidRPr="00CB2A55" w:rsidRDefault="00D06995" w:rsidP="00D5763F">
      <w:pPr>
        <w:jc w:val="both"/>
      </w:pPr>
      <w:r w:rsidRPr="00CB2A55">
        <w:t>Forward payment advice to us on the same day as you make the payment to</w:t>
      </w:r>
      <w:r w:rsidR="00D5763F" w:rsidRPr="00CB2A55">
        <w:t>:</w:t>
      </w:r>
    </w:p>
    <w:p w14:paraId="3185524C" w14:textId="7483724A" w:rsidR="00696468" w:rsidRPr="00CB2A55" w:rsidRDefault="008621A1" w:rsidP="00D5763F">
      <w:pPr>
        <w:jc w:val="both"/>
      </w:pPr>
      <w:hyperlink r:id="rId18" w:history="1">
        <w:r w:rsidR="00060EA4" w:rsidRPr="00CB2A55">
          <w:rPr>
            <w:rStyle w:val="Hyperlink"/>
            <w:rFonts w:cs="Arial"/>
          </w:rPr>
          <w:t>remittances@goodmanfielder.com.au</w:t>
        </w:r>
      </w:hyperlink>
    </w:p>
    <w:p w14:paraId="06078DEA" w14:textId="77777777" w:rsidR="00060EA4" w:rsidRPr="00CB2A55" w:rsidRDefault="00060EA4" w:rsidP="00060EA4">
      <w:pPr>
        <w:jc w:val="both"/>
        <w:rPr>
          <w:b/>
          <w:bCs/>
        </w:rPr>
      </w:pPr>
      <w:r w:rsidRPr="00CB2A55">
        <w:rPr>
          <w:b/>
          <w:bCs/>
        </w:rPr>
        <w:t>Direct Debit</w:t>
      </w:r>
    </w:p>
    <w:p w14:paraId="6ADC0F77" w14:textId="77777777" w:rsidR="00060EA4" w:rsidRPr="00CB2A55" w:rsidRDefault="00060EA4" w:rsidP="00060EA4">
      <w:pPr>
        <w:jc w:val="both"/>
      </w:pPr>
      <w:r w:rsidRPr="00CB2A55">
        <w:t>If you have supplied us with a direct debit form, your payment will be automatically deducted from your specified</w:t>
      </w:r>
    </w:p>
    <w:p w14:paraId="5F5CCAC7" w14:textId="66D7CE92" w:rsidR="00060EA4" w:rsidRPr="00CB2A55" w:rsidRDefault="00060EA4" w:rsidP="00060EA4">
      <w:pPr>
        <w:jc w:val="both"/>
      </w:pPr>
      <w:r w:rsidRPr="00CB2A55">
        <w:t>account according to your trading terms.</w:t>
      </w:r>
    </w:p>
    <w:p w14:paraId="652ADFAC" w14:textId="77777777" w:rsidR="00993A00" w:rsidRPr="00CB2A55" w:rsidRDefault="00993A00" w:rsidP="00993A00">
      <w:pPr>
        <w:jc w:val="both"/>
        <w:rPr>
          <w:b/>
        </w:rPr>
      </w:pPr>
      <w:r w:rsidRPr="00CB2A55">
        <w:rPr>
          <w:b/>
        </w:rPr>
        <w:t>Credit Card</w:t>
      </w:r>
    </w:p>
    <w:p w14:paraId="38D3BAC7" w14:textId="77777777" w:rsidR="00993A00" w:rsidRPr="00CB2A55" w:rsidRDefault="00993A00" w:rsidP="00993A00">
      <w:pPr>
        <w:jc w:val="both"/>
      </w:pPr>
      <w:r w:rsidRPr="00CB2A55">
        <w:t xml:space="preserve">You may call to pay your account over the phone on 1800 853 938 </w:t>
      </w:r>
    </w:p>
    <w:p w14:paraId="2DB13EBC" w14:textId="734AA7BE" w:rsidR="00993A00" w:rsidRPr="00CB2A55" w:rsidRDefault="00993A00" w:rsidP="00993A00">
      <w:pPr>
        <w:jc w:val="both"/>
      </w:pPr>
      <w:r w:rsidRPr="00CB2A55">
        <w:t xml:space="preserve">Visit our </w:t>
      </w:r>
      <w:r w:rsidR="003D071C" w:rsidRPr="00CB2A55">
        <w:t>website</w:t>
      </w:r>
      <w:r w:rsidRPr="00CB2A55">
        <w:t xml:space="preserve"> </w:t>
      </w:r>
      <w:hyperlink r:id="rId19" w:history="1">
        <w:r w:rsidRPr="00CB2A55">
          <w:rPr>
            <w:rStyle w:val="Hyperlink"/>
            <w:rFonts w:eastAsiaTheme="majorEastAsia"/>
          </w:rPr>
          <w:t>www.mygoodmanfielder.com.au</w:t>
        </w:r>
      </w:hyperlink>
      <w:r w:rsidRPr="00CB2A55">
        <w:t xml:space="preserve"> - make a payment</w:t>
      </w:r>
    </w:p>
    <w:p w14:paraId="001C9FCB" w14:textId="673A07B3" w:rsidR="00993A00" w:rsidRPr="00CB2A55" w:rsidRDefault="00CA0D65" w:rsidP="00060EA4">
      <w:pPr>
        <w:jc w:val="both"/>
      </w:pPr>
      <w:r w:rsidRPr="00CB2A55">
        <w:t>All Invoices are sent via email. Contact accounts.receivable@goodmanfielder.com.au or call us on 1300 662 975.</w:t>
      </w:r>
    </w:p>
    <w:p w14:paraId="6C9F9273" w14:textId="6B9A17A5" w:rsidR="007D4E89" w:rsidRPr="000042F0" w:rsidRDefault="007D4E89" w:rsidP="000042F0">
      <w:pPr>
        <w:pStyle w:val="Heading2"/>
      </w:pPr>
      <w:bookmarkStart w:id="23" w:name="_Toc87972352"/>
      <w:r w:rsidRPr="000042F0">
        <w:t>Customer Assistance - More information</w:t>
      </w:r>
      <w:bookmarkEnd w:id="23"/>
    </w:p>
    <w:p w14:paraId="765CF2DD" w14:textId="5BCE67BA" w:rsidR="007D4E89" w:rsidRPr="00CB2A55" w:rsidRDefault="007D4E89" w:rsidP="007D4E89">
      <w:pPr>
        <w:jc w:val="both"/>
      </w:pPr>
      <w:r w:rsidRPr="00CB2A55">
        <w:t>Our Customer Service is available from 8.00am until 4.00pm, Monday to Friday. The toll-free number is 1300 225464.</w:t>
      </w:r>
    </w:p>
    <w:p w14:paraId="66DE0005" w14:textId="77777777" w:rsidR="007D4E89" w:rsidRPr="00CB2A55" w:rsidRDefault="007D4E89" w:rsidP="007D4E89">
      <w:pPr>
        <w:jc w:val="both"/>
      </w:pPr>
      <w:r w:rsidRPr="00CB2A55">
        <w:t>For any Account Enquiries please phone 1800 853 938 or email to accounts.receivable@goodmanfielder.com.au.</w:t>
      </w:r>
    </w:p>
    <w:p w14:paraId="7A8FD7FD" w14:textId="578C64BC" w:rsidR="00C544FE" w:rsidRDefault="007C1110" w:rsidP="00975D95">
      <w:pPr>
        <w:pStyle w:val="Heading2"/>
      </w:pPr>
      <w:bookmarkStart w:id="24" w:name="_Delivery"/>
      <w:bookmarkStart w:id="25" w:name="_Toc87972353"/>
      <w:bookmarkEnd w:id="24"/>
      <w:r>
        <w:lastRenderedPageBreak/>
        <w:t>Delivery</w:t>
      </w:r>
      <w:bookmarkEnd w:id="25"/>
    </w:p>
    <w:p w14:paraId="0DA0FDD5" w14:textId="4AE10F94" w:rsidR="00B9317A" w:rsidRPr="00B9317A" w:rsidRDefault="00C544FE" w:rsidP="00B9317A">
      <w:pPr>
        <w:pStyle w:val="Heading3"/>
      </w:pPr>
      <w:r w:rsidRPr="00B9317A">
        <w:t xml:space="preserve">Perth Metropolitan Region </w:t>
      </w:r>
      <w:r w:rsidR="00975D95">
        <w:t>a</w:t>
      </w:r>
      <w:r w:rsidRPr="00B9317A">
        <w:t xml:space="preserve">nd </w:t>
      </w:r>
      <w:r w:rsidR="000C4B70">
        <w:t xml:space="preserve">the </w:t>
      </w:r>
      <w:r w:rsidRPr="00B9317A">
        <w:t xml:space="preserve">City </w:t>
      </w:r>
      <w:r w:rsidR="00A16D2A" w:rsidRPr="00B9317A">
        <w:t>of</w:t>
      </w:r>
      <w:r w:rsidRPr="00B9317A">
        <w:t xml:space="preserve"> Mandurah</w:t>
      </w:r>
    </w:p>
    <w:p w14:paraId="743699C3" w14:textId="77777777" w:rsidR="00B9317A" w:rsidRPr="00CB2A55" w:rsidRDefault="00B9317A" w:rsidP="00B9317A">
      <w:pPr>
        <w:jc w:val="both"/>
      </w:pPr>
      <w:r w:rsidRPr="00CB2A55">
        <w:t>Free delivery is available to any nominated delivery point located within the Perth Region and the City of Mandurah, including any nominated carrier’s depot where consignment to country areas is involved. Free delivery to these locations applies for both Standard Products and Non-Standard Products.</w:t>
      </w:r>
    </w:p>
    <w:p w14:paraId="6DB5BDB0" w14:textId="77777777" w:rsidR="00B9317A" w:rsidRPr="00CB2A55" w:rsidRDefault="00B9317A" w:rsidP="00B9317A">
      <w:pPr>
        <w:jc w:val="both"/>
      </w:pPr>
      <w:r w:rsidRPr="00CB2A55">
        <w:t>Products will be delivered free-of-charge to your site within 48 hours of ordering in accordance with ordering cut off times (12.30pm Mon – Friday, 11.30 am Sat-Sun).</w:t>
      </w:r>
    </w:p>
    <w:p w14:paraId="44E26FCD" w14:textId="27354BE2" w:rsidR="007C1110" w:rsidRDefault="007C1110" w:rsidP="007C1110">
      <w:pPr>
        <w:pStyle w:val="Heading3"/>
      </w:pPr>
      <w:r>
        <w:t>Regional Deliveries</w:t>
      </w:r>
    </w:p>
    <w:p w14:paraId="337C7A85" w14:textId="42DC2EA7" w:rsidR="00F97304" w:rsidRPr="00CB2A55" w:rsidRDefault="00F97304" w:rsidP="00F97304">
      <w:pPr>
        <w:jc w:val="both"/>
      </w:pPr>
      <w:bookmarkStart w:id="26" w:name="_Discounting"/>
      <w:bookmarkEnd w:id="26"/>
      <w:r>
        <w:rPr>
          <w:sz w:val="28"/>
          <w:szCs w:val="28"/>
        </w:rPr>
        <w:t>P</w:t>
      </w:r>
      <w:r w:rsidRPr="00CB2A55">
        <w:t>roducts will be delivered to your site within 48 hours of ordering in accordance with ordering cut off times (12.30pm Mon – Friday, 11.30 am Sat-Sun).</w:t>
      </w:r>
    </w:p>
    <w:tbl>
      <w:tblPr>
        <w:tblW w:w="9072" w:type="dxa"/>
        <w:tblInd w:w="108" w:type="dxa"/>
        <w:tblLook w:val="04A0" w:firstRow="1" w:lastRow="0" w:firstColumn="1" w:lastColumn="0" w:noHBand="0" w:noVBand="1"/>
      </w:tblPr>
      <w:tblGrid>
        <w:gridCol w:w="2977"/>
        <w:gridCol w:w="6095"/>
      </w:tblGrid>
      <w:tr w:rsidR="00D153C5" w:rsidRPr="00CB2A55" w14:paraId="17F713CC"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9AC5997" w14:textId="77777777" w:rsidR="00D153C5" w:rsidRPr="00CB2A55" w:rsidRDefault="00D153C5" w:rsidP="00D153C5">
            <w:pPr>
              <w:spacing w:after="0"/>
              <w:ind w:left="37"/>
              <w:rPr>
                <w:b/>
                <w:bCs/>
                <w:sz w:val="20"/>
                <w:szCs w:val="20"/>
                <w:lang w:eastAsia="en-AU"/>
              </w:rPr>
            </w:pPr>
            <w:r w:rsidRPr="00CB2A55">
              <w:rPr>
                <w:b/>
                <w:bCs/>
                <w:sz w:val="20"/>
                <w:szCs w:val="20"/>
                <w:lang w:eastAsia="en-AU"/>
              </w:rPr>
              <w:t>Gascoyne Region: Carnarvon within 20km</w:t>
            </w:r>
          </w:p>
        </w:tc>
        <w:tc>
          <w:tcPr>
            <w:tcW w:w="6095" w:type="dxa"/>
            <w:tcBorders>
              <w:top w:val="single" w:sz="4" w:space="0" w:color="auto"/>
              <w:left w:val="nil"/>
              <w:bottom w:val="single" w:sz="4" w:space="0" w:color="auto"/>
              <w:right w:val="single" w:sz="4" w:space="0" w:color="auto"/>
            </w:tcBorders>
            <w:shd w:val="clear" w:color="000000" w:fill="EBF1DE"/>
            <w:noWrap/>
            <w:vAlign w:val="bottom"/>
            <w:hideMark/>
          </w:tcPr>
          <w:p w14:paraId="53F5CE45"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13E38116"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BF2DB5" w14:textId="77777777" w:rsidR="00D153C5" w:rsidRPr="00CB2A55" w:rsidRDefault="00D153C5" w:rsidP="00D153C5">
            <w:pPr>
              <w:spacing w:after="0"/>
              <w:ind w:left="37"/>
              <w:rPr>
                <w:b/>
                <w:bCs/>
                <w:sz w:val="20"/>
                <w:szCs w:val="20"/>
                <w:lang w:eastAsia="en-AU"/>
              </w:rPr>
            </w:pPr>
            <w:r w:rsidRPr="00CB2A55">
              <w:rPr>
                <w:b/>
                <w:bCs/>
                <w:sz w:val="20"/>
                <w:szCs w:val="20"/>
                <w:lang w:eastAsia="en-AU"/>
              </w:rPr>
              <w:t>Gascoyne Region: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4D496639"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64549FAB"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9DBDD72" w14:textId="77777777" w:rsidR="00D153C5" w:rsidRPr="00CB2A55" w:rsidRDefault="00D153C5" w:rsidP="00D153C5">
            <w:pPr>
              <w:spacing w:after="0"/>
              <w:ind w:left="37"/>
              <w:rPr>
                <w:b/>
                <w:bCs/>
                <w:sz w:val="20"/>
                <w:szCs w:val="20"/>
                <w:lang w:eastAsia="en-AU"/>
              </w:rPr>
            </w:pPr>
            <w:r w:rsidRPr="00CB2A55">
              <w:rPr>
                <w:b/>
                <w:bCs/>
                <w:sz w:val="20"/>
                <w:szCs w:val="20"/>
                <w:lang w:eastAsia="en-AU"/>
              </w:rPr>
              <w:t>Goldfields-Esperance: Esperance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22CB1796"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429095E2" w14:textId="77777777" w:rsidTr="004631FE">
        <w:trPr>
          <w:trHeight w:val="445"/>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7E5C95" w14:textId="77777777" w:rsidR="00D153C5" w:rsidRPr="00CB2A55" w:rsidRDefault="00D153C5" w:rsidP="00D153C5">
            <w:pPr>
              <w:spacing w:after="0"/>
              <w:ind w:left="37"/>
              <w:rPr>
                <w:b/>
                <w:bCs/>
                <w:sz w:val="20"/>
                <w:szCs w:val="20"/>
                <w:lang w:eastAsia="en-AU"/>
              </w:rPr>
            </w:pPr>
            <w:r w:rsidRPr="00CB2A55">
              <w:rPr>
                <w:b/>
                <w:bCs/>
                <w:sz w:val="20"/>
                <w:szCs w:val="20"/>
                <w:lang w:eastAsia="en-AU"/>
              </w:rPr>
              <w:t>Goldfields-Esperance: Kalgoorlie-Boulder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13B28477" w14:textId="77777777" w:rsidR="00D153C5" w:rsidRPr="00CB2A55" w:rsidRDefault="00D153C5" w:rsidP="00D153C5">
            <w:pPr>
              <w:spacing w:after="0"/>
              <w:rPr>
                <w:sz w:val="20"/>
                <w:szCs w:val="20"/>
                <w:lang w:eastAsia="en-AU"/>
              </w:rPr>
            </w:pPr>
            <w:r w:rsidRPr="00CB2A55">
              <w:rPr>
                <w:sz w:val="20"/>
                <w:szCs w:val="20"/>
                <w:lang w:eastAsia="en-AU"/>
              </w:rPr>
              <w:t>Free Into Store (FIS) Free delivery direct to store via QBA independent contractor</w:t>
            </w:r>
          </w:p>
        </w:tc>
      </w:tr>
      <w:tr w:rsidR="00D153C5" w:rsidRPr="00CB2A55" w14:paraId="1DC55744"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FD2D1F9" w14:textId="77777777" w:rsidR="00D153C5" w:rsidRPr="00CB2A55" w:rsidRDefault="00D153C5" w:rsidP="00D153C5">
            <w:pPr>
              <w:spacing w:after="0"/>
              <w:ind w:left="37"/>
              <w:rPr>
                <w:b/>
                <w:bCs/>
                <w:sz w:val="20"/>
                <w:szCs w:val="20"/>
                <w:lang w:eastAsia="en-AU"/>
              </w:rPr>
            </w:pPr>
            <w:r w:rsidRPr="00CB2A55">
              <w:rPr>
                <w:b/>
                <w:bCs/>
                <w:sz w:val="20"/>
                <w:szCs w:val="20"/>
                <w:lang w:eastAsia="en-AU"/>
              </w:rPr>
              <w:t>Goldfields-Esperance: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15CE1341"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228779D2"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6B19D73" w14:textId="77777777" w:rsidR="00D153C5" w:rsidRPr="00CB2A55" w:rsidRDefault="00D153C5" w:rsidP="00D153C5">
            <w:pPr>
              <w:spacing w:after="0"/>
              <w:ind w:left="37"/>
              <w:rPr>
                <w:b/>
                <w:bCs/>
                <w:sz w:val="20"/>
                <w:szCs w:val="20"/>
                <w:lang w:eastAsia="en-AU"/>
              </w:rPr>
            </w:pPr>
            <w:r w:rsidRPr="00CB2A55">
              <w:rPr>
                <w:b/>
                <w:bCs/>
                <w:sz w:val="20"/>
                <w:szCs w:val="20"/>
                <w:lang w:eastAsia="en-AU"/>
              </w:rPr>
              <w:t>Great Southern: Albany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56F22522" w14:textId="77777777" w:rsidR="00D153C5" w:rsidRPr="00CB2A55" w:rsidRDefault="00D153C5" w:rsidP="00D153C5">
            <w:pPr>
              <w:spacing w:after="0"/>
              <w:rPr>
                <w:sz w:val="20"/>
                <w:szCs w:val="20"/>
                <w:lang w:eastAsia="en-AU"/>
              </w:rPr>
            </w:pPr>
            <w:r w:rsidRPr="00CB2A55">
              <w:rPr>
                <w:sz w:val="20"/>
                <w:szCs w:val="20"/>
                <w:lang w:eastAsia="en-AU"/>
              </w:rPr>
              <w:t>Free Into Store (FIS) Free delivery direct to store via QBA independent contractor</w:t>
            </w:r>
          </w:p>
        </w:tc>
      </w:tr>
      <w:tr w:rsidR="00D153C5" w:rsidRPr="00CB2A55" w14:paraId="39BA10CB"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59396B" w14:textId="77777777" w:rsidR="00D153C5" w:rsidRPr="00CB2A55" w:rsidRDefault="00D153C5" w:rsidP="00D153C5">
            <w:pPr>
              <w:spacing w:after="0"/>
              <w:ind w:left="37"/>
              <w:rPr>
                <w:b/>
                <w:bCs/>
                <w:sz w:val="20"/>
                <w:szCs w:val="20"/>
                <w:lang w:eastAsia="en-AU"/>
              </w:rPr>
            </w:pPr>
            <w:r w:rsidRPr="00CB2A55">
              <w:rPr>
                <w:b/>
                <w:bCs/>
                <w:sz w:val="20"/>
                <w:szCs w:val="20"/>
                <w:lang w:eastAsia="en-AU"/>
              </w:rPr>
              <w:t>Great Southern: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73FC8653"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2F200A76"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23124A" w14:textId="4DA96A7E" w:rsidR="00D153C5" w:rsidRPr="00CB2A55" w:rsidRDefault="00D153C5" w:rsidP="00D153C5">
            <w:pPr>
              <w:spacing w:after="0"/>
              <w:ind w:left="37"/>
              <w:rPr>
                <w:b/>
                <w:bCs/>
                <w:sz w:val="20"/>
                <w:szCs w:val="20"/>
                <w:lang w:eastAsia="en-AU"/>
              </w:rPr>
            </w:pPr>
            <w:r w:rsidRPr="00CB2A55">
              <w:rPr>
                <w:b/>
                <w:bCs/>
                <w:sz w:val="20"/>
                <w:szCs w:val="20"/>
                <w:lang w:eastAsia="en-AU"/>
              </w:rPr>
              <w:t xml:space="preserve">Kimberly: </w:t>
            </w:r>
            <w:r w:rsidR="00C25975" w:rsidRPr="00CB2A55">
              <w:rPr>
                <w:b/>
                <w:bCs/>
                <w:sz w:val="20"/>
                <w:szCs w:val="20"/>
                <w:lang w:eastAsia="en-AU"/>
              </w:rPr>
              <w:t>Kununurra</w:t>
            </w:r>
            <w:r w:rsidRPr="00CB2A55">
              <w:rPr>
                <w:b/>
                <w:bCs/>
                <w:sz w:val="20"/>
                <w:szCs w:val="20"/>
                <w:lang w:eastAsia="en-AU"/>
              </w:rPr>
              <w:t xml:space="preserve">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068172DC"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5C119910"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B3E0E9B" w14:textId="6C2DEECE" w:rsidR="00D153C5" w:rsidRPr="00CB2A55" w:rsidRDefault="00D153C5" w:rsidP="00D153C5">
            <w:pPr>
              <w:spacing w:after="0"/>
              <w:ind w:left="37"/>
              <w:rPr>
                <w:b/>
                <w:bCs/>
                <w:sz w:val="20"/>
                <w:szCs w:val="20"/>
                <w:lang w:eastAsia="en-AU"/>
              </w:rPr>
            </w:pPr>
            <w:r w:rsidRPr="00CB2A55">
              <w:rPr>
                <w:b/>
                <w:bCs/>
                <w:sz w:val="20"/>
                <w:szCs w:val="20"/>
                <w:lang w:eastAsia="en-AU"/>
              </w:rPr>
              <w:t>Kimberly: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16C343ED"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0ECCB8DD"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A29DCF8" w14:textId="77777777" w:rsidR="00D153C5" w:rsidRPr="00CB2A55" w:rsidRDefault="00D153C5" w:rsidP="00D153C5">
            <w:pPr>
              <w:spacing w:after="0"/>
              <w:ind w:left="37"/>
              <w:rPr>
                <w:b/>
                <w:bCs/>
                <w:sz w:val="20"/>
                <w:szCs w:val="20"/>
                <w:lang w:eastAsia="en-AU"/>
              </w:rPr>
            </w:pPr>
            <w:r w:rsidRPr="00CB2A55">
              <w:rPr>
                <w:b/>
                <w:bCs/>
                <w:sz w:val="20"/>
                <w:szCs w:val="20"/>
                <w:lang w:eastAsia="en-AU"/>
              </w:rPr>
              <w:t>Mid-West: Geraldton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230EEDFD" w14:textId="77777777" w:rsidR="00D153C5" w:rsidRPr="00CB2A55" w:rsidRDefault="00D153C5" w:rsidP="00D153C5">
            <w:pPr>
              <w:spacing w:after="0"/>
              <w:rPr>
                <w:sz w:val="20"/>
                <w:szCs w:val="20"/>
                <w:lang w:eastAsia="en-AU"/>
              </w:rPr>
            </w:pPr>
            <w:r w:rsidRPr="00CB2A55">
              <w:rPr>
                <w:sz w:val="20"/>
                <w:szCs w:val="20"/>
                <w:lang w:eastAsia="en-AU"/>
              </w:rPr>
              <w:t>Free Into Store (FIS) Free delivery direct to store via QBA independent contractor</w:t>
            </w:r>
          </w:p>
        </w:tc>
      </w:tr>
      <w:tr w:rsidR="00D153C5" w:rsidRPr="00CB2A55" w14:paraId="73197A39"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EDCA15E" w14:textId="77777777" w:rsidR="00D153C5" w:rsidRPr="00CB2A55" w:rsidRDefault="00D153C5" w:rsidP="00D153C5">
            <w:pPr>
              <w:spacing w:after="0"/>
              <w:ind w:left="37"/>
              <w:rPr>
                <w:b/>
                <w:bCs/>
                <w:sz w:val="20"/>
                <w:szCs w:val="20"/>
                <w:lang w:eastAsia="en-AU"/>
              </w:rPr>
            </w:pPr>
            <w:r w:rsidRPr="00CB2A55">
              <w:rPr>
                <w:b/>
                <w:bCs/>
                <w:sz w:val="20"/>
                <w:szCs w:val="20"/>
                <w:lang w:eastAsia="en-AU"/>
              </w:rPr>
              <w:t>Mid-West: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51277DFF"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751D0D02"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72CDB3" w14:textId="77777777" w:rsidR="00D153C5" w:rsidRPr="00CB2A55" w:rsidRDefault="00D153C5" w:rsidP="00D153C5">
            <w:pPr>
              <w:spacing w:after="0"/>
              <w:ind w:left="37"/>
              <w:rPr>
                <w:b/>
                <w:bCs/>
                <w:sz w:val="20"/>
                <w:szCs w:val="20"/>
                <w:lang w:eastAsia="en-AU"/>
              </w:rPr>
            </w:pPr>
            <w:r w:rsidRPr="00CB2A55">
              <w:rPr>
                <w:b/>
                <w:bCs/>
                <w:sz w:val="20"/>
                <w:szCs w:val="20"/>
                <w:lang w:eastAsia="en-AU"/>
              </w:rPr>
              <w:t>Peel: All Locations Except City of Mandurah</w:t>
            </w:r>
          </w:p>
        </w:tc>
        <w:tc>
          <w:tcPr>
            <w:tcW w:w="6095" w:type="dxa"/>
            <w:tcBorders>
              <w:top w:val="nil"/>
              <w:left w:val="nil"/>
              <w:bottom w:val="single" w:sz="4" w:space="0" w:color="auto"/>
              <w:right w:val="single" w:sz="4" w:space="0" w:color="auto"/>
            </w:tcBorders>
            <w:shd w:val="clear" w:color="000000" w:fill="EBF1DE"/>
            <w:noWrap/>
            <w:vAlign w:val="bottom"/>
            <w:hideMark/>
          </w:tcPr>
          <w:p w14:paraId="564A2292"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3F3766A6"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88FAFD" w14:textId="77777777" w:rsidR="00D153C5" w:rsidRPr="00CB2A55" w:rsidRDefault="00D153C5" w:rsidP="00D153C5">
            <w:pPr>
              <w:spacing w:after="0"/>
              <w:ind w:left="37"/>
              <w:rPr>
                <w:b/>
                <w:bCs/>
                <w:sz w:val="20"/>
                <w:szCs w:val="20"/>
                <w:lang w:eastAsia="en-AU"/>
              </w:rPr>
            </w:pPr>
            <w:r w:rsidRPr="00CB2A55">
              <w:rPr>
                <w:b/>
                <w:bCs/>
                <w:sz w:val="20"/>
                <w:szCs w:val="20"/>
                <w:lang w:eastAsia="en-AU"/>
              </w:rPr>
              <w:t>Pilbara: Port Hedland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0011A018"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71FB6208"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69D568" w14:textId="77777777" w:rsidR="00D153C5" w:rsidRPr="00CB2A55" w:rsidRDefault="00D153C5" w:rsidP="00D153C5">
            <w:pPr>
              <w:spacing w:after="0"/>
              <w:ind w:left="37"/>
              <w:rPr>
                <w:b/>
                <w:bCs/>
                <w:sz w:val="20"/>
                <w:szCs w:val="20"/>
                <w:lang w:eastAsia="en-AU"/>
              </w:rPr>
            </w:pPr>
            <w:r w:rsidRPr="00CB2A55">
              <w:rPr>
                <w:b/>
                <w:bCs/>
                <w:sz w:val="20"/>
                <w:szCs w:val="20"/>
                <w:lang w:eastAsia="en-AU"/>
              </w:rPr>
              <w:t>Pilbara: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362CDBDC"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107BAABB"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ECC850" w14:textId="5A9D727E" w:rsidR="00D153C5" w:rsidRPr="00CB2A55" w:rsidRDefault="003D071C" w:rsidP="00D153C5">
            <w:pPr>
              <w:spacing w:after="0"/>
              <w:ind w:left="37"/>
              <w:rPr>
                <w:b/>
                <w:bCs/>
                <w:sz w:val="20"/>
                <w:szCs w:val="20"/>
                <w:lang w:eastAsia="en-AU"/>
              </w:rPr>
            </w:pPr>
            <w:r w:rsidRPr="00CB2A55">
              <w:rPr>
                <w:b/>
                <w:bCs/>
                <w:sz w:val="20"/>
                <w:szCs w:val="20"/>
                <w:lang w:eastAsia="en-AU"/>
              </w:rPr>
              <w:t>Southwest</w:t>
            </w:r>
            <w:r w:rsidR="00D153C5" w:rsidRPr="00CB2A55">
              <w:rPr>
                <w:b/>
                <w:bCs/>
                <w:sz w:val="20"/>
                <w:szCs w:val="20"/>
                <w:lang w:eastAsia="en-AU"/>
              </w:rPr>
              <w:t>: Bunbury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3DCD8532" w14:textId="77777777" w:rsidR="00D153C5" w:rsidRPr="00CB2A55" w:rsidRDefault="00D153C5" w:rsidP="00D153C5">
            <w:pPr>
              <w:spacing w:after="0"/>
              <w:rPr>
                <w:sz w:val="20"/>
                <w:szCs w:val="20"/>
                <w:lang w:eastAsia="en-AU"/>
              </w:rPr>
            </w:pPr>
            <w:r w:rsidRPr="00CB2A55">
              <w:rPr>
                <w:sz w:val="20"/>
                <w:szCs w:val="20"/>
                <w:lang w:eastAsia="en-AU"/>
              </w:rPr>
              <w:t>Free Into Store (FIS) Free delivery direct to store via QBA independent contractor</w:t>
            </w:r>
          </w:p>
        </w:tc>
      </w:tr>
      <w:tr w:rsidR="00D153C5" w:rsidRPr="00CB2A55" w14:paraId="684E8548"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517A0F" w14:textId="1D1E9F3C" w:rsidR="00D153C5" w:rsidRPr="00CB2A55" w:rsidRDefault="003D071C" w:rsidP="00D153C5">
            <w:pPr>
              <w:spacing w:after="0"/>
              <w:ind w:left="37"/>
              <w:rPr>
                <w:b/>
                <w:bCs/>
                <w:sz w:val="20"/>
                <w:szCs w:val="20"/>
                <w:lang w:eastAsia="en-AU"/>
              </w:rPr>
            </w:pPr>
            <w:r w:rsidRPr="00CB2A55">
              <w:rPr>
                <w:b/>
                <w:bCs/>
                <w:sz w:val="20"/>
                <w:szCs w:val="20"/>
                <w:lang w:eastAsia="en-AU"/>
              </w:rPr>
              <w:t>Southwest</w:t>
            </w:r>
            <w:r w:rsidR="00D153C5" w:rsidRPr="00CB2A55">
              <w:rPr>
                <w:b/>
                <w:bCs/>
                <w:sz w:val="20"/>
                <w:szCs w:val="20"/>
                <w:lang w:eastAsia="en-AU"/>
              </w:rPr>
              <w:t>: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17C47F26"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r w:rsidR="00D153C5" w:rsidRPr="00CB2A55" w14:paraId="69999CE5"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275C0901" w14:textId="77777777" w:rsidR="00D153C5" w:rsidRPr="00CB2A55" w:rsidRDefault="00D153C5" w:rsidP="00D153C5">
            <w:pPr>
              <w:spacing w:after="0"/>
              <w:ind w:left="37"/>
              <w:rPr>
                <w:b/>
                <w:bCs/>
                <w:sz w:val="20"/>
                <w:szCs w:val="20"/>
                <w:lang w:eastAsia="en-AU"/>
              </w:rPr>
            </w:pPr>
            <w:r w:rsidRPr="00CB2A55">
              <w:rPr>
                <w:b/>
                <w:bCs/>
                <w:sz w:val="20"/>
                <w:szCs w:val="20"/>
                <w:lang w:eastAsia="en-AU"/>
              </w:rPr>
              <w:t>Wheatbelt: Northam within 20km</w:t>
            </w:r>
          </w:p>
        </w:tc>
        <w:tc>
          <w:tcPr>
            <w:tcW w:w="6095" w:type="dxa"/>
            <w:tcBorders>
              <w:top w:val="nil"/>
              <w:left w:val="nil"/>
              <w:bottom w:val="single" w:sz="4" w:space="0" w:color="auto"/>
              <w:right w:val="single" w:sz="4" w:space="0" w:color="auto"/>
            </w:tcBorders>
            <w:shd w:val="clear" w:color="000000" w:fill="EBF1DE"/>
            <w:noWrap/>
            <w:vAlign w:val="bottom"/>
            <w:hideMark/>
          </w:tcPr>
          <w:p w14:paraId="10D229C8" w14:textId="77777777" w:rsidR="00D153C5" w:rsidRPr="00CB2A55" w:rsidRDefault="00D153C5" w:rsidP="00D153C5">
            <w:pPr>
              <w:spacing w:after="0"/>
              <w:rPr>
                <w:sz w:val="20"/>
                <w:szCs w:val="20"/>
                <w:lang w:eastAsia="en-AU"/>
              </w:rPr>
            </w:pPr>
            <w:r w:rsidRPr="00CB2A55">
              <w:rPr>
                <w:sz w:val="20"/>
                <w:szCs w:val="20"/>
                <w:lang w:eastAsia="en-AU"/>
              </w:rPr>
              <w:t>Free Into Store (FIS) Free delivery direct to store via QBA independent contractor</w:t>
            </w:r>
          </w:p>
        </w:tc>
      </w:tr>
      <w:tr w:rsidR="00D153C5" w:rsidRPr="00CB2A55" w14:paraId="1C62D11A" w14:textId="77777777" w:rsidTr="004631FE">
        <w:trPr>
          <w:trHeight w:val="402"/>
        </w:trPr>
        <w:tc>
          <w:tcPr>
            <w:tcW w:w="297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24E2B8" w14:textId="77777777" w:rsidR="00D153C5" w:rsidRPr="00CB2A55" w:rsidRDefault="00D153C5" w:rsidP="00D153C5">
            <w:pPr>
              <w:spacing w:after="0"/>
              <w:ind w:left="37"/>
              <w:rPr>
                <w:b/>
                <w:bCs/>
                <w:sz w:val="20"/>
                <w:szCs w:val="20"/>
                <w:lang w:eastAsia="en-AU"/>
              </w:rPr>
            </w:pPr>
            <w:r w:rsidRPr="00CB2A55">
              <w:rPr>
                <w:b/>
                <w:bCs/>
                <w:sz w:val="20"/>
                <w:szCs w:val="20"/>
                <w:lang w:eastAsia="en-AU"/>
              </w:rPr>
              <w:t>Wheatbelt: All Other Locations</w:t>
            </w:r>
          </w:p>
        </w:tc>
        <w:tc>
          <w:tcPr>
            <w:tcW w:w="6095" w:type="dxa"/>
            <w:tcBorders>
              <w:top w:val="nil"/>
              <w:left w:val="nil"/>
              <w:bottom w:val="single" w:sz="4" w:space="0" w:color="auto"/>
              <w:right w:val="single" w:sz="4" w:space="0" w:color="auto"/>
            </w:tcBorders>
            <w:shd w:val="clear" w:color="000000" w:fill="EBF1DE"/>
            <w:noWrap/>
            <w:vAlign w:val="bottom"/>
            <w:hideMark/>
          </w:tcPr>
          <w:p w14:paraId="331A8B68" w14:textId="77777777" w:rsidR="00D153C5" w:rsidRPr="00CB2A55" w:rsidRDefault="00D153C5" w:rsidP="00D153C5">
            <w:pPr>
              <w:spacing w:after="0"/>
              <w:rPr>
                <w:sz w:val="20"/>
                <w:szCs w:val="20"/>
                <w:lang w:eastAsia="en-AU"/>
              </w:rPr>
            </w:pPr>
            <w:r w:rsidRPr="00CB2A55">
              <w:rPr>
                <w:sz w:val="20"/>
                <w:szCs w:val="20"/>
                <w:lang w:eastAsia="en-AU"/>
              </w:rPr>
              <w:t>Free On Board (FOB) Free delivery to customers nominated metropolitan on-forwarder - customer to pay freight from there.</w:t>
            </w:r>
          </w:p>
        </w:tc>
      </w:tr>
    </w:tbl>
    <w:p w14:paraId="15FC8E64" w14:textId="77777777" w:rsidR="00D153C5" w:rsidRPr="00CB2A55" w:rsidRDefault="00D153C5" w:rsidP="00D153C5">
      <w:pPr>
        <w:jc w:val="both"/>
        <w:rPr>
          <w:lang w:eastAsia="en-AU"/>
        </w:rPr>
      </w:pPr>
    </w:p>
    <w:p w14:paraId="3144986B" w14:textId="77777777" w:rsidR="009A79D8" w:rsidRPr="00CB2A55" w:rsidRDefault="009A79D8" w:rsidP="009A79D8">
      <w:pPr>
        <w:jc w:val="both"/>
        <w:rPr>
          <w:color w:val="FF0000"/>
        </w:rPr>
      </w:pPr>
      <w:r w:rsidRPr="00CB2A55">
        <w:t xml:space="preserve">If you have any questions regarding delivery, contact </w:t>
      </w:r>
      <w:bookmarkStart w:id="27" w:name="_Hlk19872703"/>
    </w:p>
    <w:p w14:paraId="2F98073B" w14:textId="77777777" w:rsidR="009A79D8" w:rsidRPr="00CB2A55" w:rsidRDefault="009A79D8" w:rsidP="009A79D8">
      <w:pPr>
        <w:rPr>
          <w:b/>
          <w:color w:val="000000"/>
        </w:rPr>
      </w:pPr>
      <w:r w:rsidRPr="00CB2A55">
        <w:rPr>
          <w:b/>
          <w:color w:val="000000"/>
        </w:rPr>
        <w:t xml:space="preserve">P: 1300 225 464      </w:t>
      </w:r>
    </w:p>
    <w:p w14:paraId="765A2B69" w14:textId="1C3753C4" w:rsidR="009A79D8" w:rsidRPr="00CB2A55" w:rsidRDefault="003D071C" w:rsidP="009A79D8">
      <w:pPr>
        <w:rPr>
          <w:b/>
          <w:color w:val="000000"/>
          <w:lang w:val="fr-FR"/>
        </w:rPr>
      </w:pPr>
      <w:r w:rsidRPr="00CB2A55">
        <w:rPr>
          <w:b/>
          <w:color w:val="000000"/>
          <w:lang w:val="fr-FR"/>
        </w:rPr>
        <w:t>E :</w:t>
      </w:r>
      <w:r w:rsidR="009A79D8" w:rsidRPr="00CB2A55">
        <w:rPr>
          <w:color w:val="000000"/>
          <w:lang w:val="fr-FR"/>
        </w:rPr>
        <w:t xml:space="preserve"> </w:t>
      </w:r>
      <w:hyperlink r:id="rId20" w:history="1">
        <w:r w:rsidR="009A79D8" w:rsidRPr="00CB2A55">
          <w:rPr>
            <w:rStyle w:val="Hyperlink"/>
            <w:rFonts w:eastAsiaTheme="majorEastAsia"/>
            <w:color w:val="000000"/>
            <w:lang w:val="fr-FR"/>
          </w:rPr>
          <w:t>bakingcustomerservice@goodmanfielder.com.au</w:t>
        </w:r>
      </w:hyperlink>
      <w:r w:rsidR="009A79D8" w:rsidRPr="00CB2A55">
        <w:rPr>
          <w:b/>
          <w:color w:val="000000"/>
          <w:lang w:val="fr-FR"/>
        </w:rPr>
        <w:t xml:space="preserve"> </w:t>
      </w:r>
    </w:p>
    <w:p w14:paraId="7C405832" w14:textId="77777777" w:rsidR="009A79D8" w:rsidRPr="00CB2A55" w:rsidRDefault="009A79D8" w:rsidP="009A79D8">
      <w:pPr>
        <w:rPr>
          <w:b/>
          <w:color w:val="000000"/>
          <w:lang w:val="fr-FR"/>
        </w:rPr>
      </w:pPr>
      <w:r w:rsidRPr="00CB2A55">
        <w:rPr>
          <w:b/>
          <w:color w:val="000000"/>
          <w:lang w:val="fr-FR"/>
        </w:rPr>
        <w:t xml:space="preserve">Orders : </w:t>
      </w:r>
      <w:hyperlink r:id="rId21" w:history="1">
        <w:r w:rsidRPr="00CB2A55">
          <w:rPr>
            <w:rStyle w:val="Hyperlink"/>
            <w:rFonts w:eastAsiaTheme="majorEastAsia"/>
            <w:color w:val="000000"/>
            <w:lang w:val="fr-FR"/>
          </w:rPr>
          <w:t>bakingcustomerservice@goodmanfielder.com.au</w:t>
        </w:r>
      </w:hyperlink>
    </w:p>
    <w:p w14:paraId="4B847C83" w14:textId="1EAD1E59" w:rsidR="009A79D8" w:rsidRPr="00CB2A55" w:rsidRDefault="002E62DE" w:rsidP="009A79D8">
      <w:pPr>
        <w:rPr>
          <w:color w:val="000000"/>
          <w:lang w:val="fr-FR"/>
        </w:rPr>
      </w:pPr>
      <w:r w:rsidRPr="00CB2A55">
        <w:rPr>
          <w:b/>
          <w:color w:val="000000"/>
          <w:lang w:val="fr-FR"/>
        </w:rPr>
        <w:t>Enquires</w:t>
      </w:r>
      <w:r w:rsidR="009A79D8" w:rsidRPr="00CB2A55">
        <w:rPr>
          <w:b/>
          <w:color w:val="000000"/>
          <w:lang w:val="fr-FR"/>
        </w:rPr>
        <w:t xml:space="preserve"> : </w:t>
      </w:r>
      <w:hyperlink r:id="rId22" w:history="1">
        <w:r w:rsidR="009A79D8" w:rsidRPr="00CB2A55">
          <w:rPr>
            <w:rStyle w:val="Hyperlink"/>
            <w:rFonts w:eastAsiaTheme="majorEastAsia"/>
            <w:color w:val="000000"/>
            <w:lang w:val="fr-FR"/>
          </w:rPr>
          <w:t>bakingcustomerservice@goodmanfielder.com.au</w:t>
        </w:r>
      </w:hyperlink>
    </w:p>
    <w:p w14:paraId="13F696CF" w14:textId="1961061D" w:rsidR="00D153C5" w:rsidRPr="00CB2A55" w:rsidRDefault="009A79D8" w:rsidP="00A0757C">
      <w:pPr>
        <w:rPr>
          <w:color w:val="000000"/>
        </w:rPr>
      </w:pPr>
      <w:r w:rsidRPr="00CB2A55">
        <w:rPr>
          <w:b/>
          <w:color w:val="000000"/>
        </w:rPr>
        <w:t>Website:</w:t>
      </w:r>
      <w:r w:rsidRPr="00CB2A55">
        <w:rPr>
          <w:color w:val="000000"/>
        </w:rPr>
        <w:t xml:space="preserve"> </w:t>
      </w:r>
      <w:r w:rsidRPr="00CB2A55">
        <w:rPr>
          <w:b/>
          <w:color w:val="000000"/>
        </w:rPr>
        <w:t xml:space="preserve">www.gffoodservice.com.au </w:t>
      </w:r>
      <w:bookmarkEnd w:id="27"/>
    </w:p>
    <w:p w14:paraId="317CCDBC" w14:textId="08209133" w:rsidR="009B428C" w:rsidRDefault="009B428C" w:rsidP="009B428C">
      <w:pPr>
        <w:pStyle w:val="Heading2"/>
      </w:pPr>
      <w:bookmarkStart w:id="28" w:name="_Toc87972354"/>
      <w:r>
        <w:t>Discounting</w:t>
      </w:r>
      <w:bookmarkEnd w:id="28"/>
    </w:p>
    <w:p w14:paraId="17CD0934" w14:textId="77777777" w:rsidR="00E32E08" w:rsidRPr="00110E15" w:rsidRDefault="00E32E08" w:rsidP="00E32E08">
      <w:pPr>
        <w:jc w:val="both"/>
      </w:pPr>
      <w:r w:rsidRPr="00110E15">
        <w:t>Supplier Name offers the following discounts on the product pricing listed in the Pricing Schedule:</w:t>
      </w:r>
    </w:p>
    <w:p w14:paraId="742444B2" w14:textId="3FBE29C4" w:rsidR="00222DF8" w:rsidRPr="00222DF8" w:rsidRDefault="00222DF8" w:rsidP="00222DF8">
      <w:pPr>
        <w:pStyle w:val="Heading2"/>
      </w:pPr>
      <w:bookmarkStart w:id="29" w:name="_Toc87972355"/>
      <w:r w:rsidRPr="00565AD5">
        <w:rPr>
          <w:rFonts w:cstheme="majorBidi"/>
          <w:color w:val="541165" w:themeColor="text2" w:themeTint="E6"/>
          <w:sz w:val="30"/>
        </w:rPr>
        <w:t>Non-Standard Product Discounts</w:t>
      </w:r>
      <w:bookmarkEnd w:id="29"/>
    </w:p>
    <w:p w14:paraId="2E6C6297" w14:textId="77777777" w:rsidR="00222DF8" w:rsidRPr="00110E15" w:rsidRDefault="00222DF8" w:rsidP="00222DF8">
      <w:pPr>
        <w:jc w:val="both"/>
      </w:pPr>
      <w:r w:rsidRPr="00110E15">
        <w:t xml:space="preserve">The following discounts apply to Products supplied by </w:t>
      </w:r>
      <w:r w:rsidRPr="00110E15">
        <w:rPr>
          <w:color w:val="000000"/>
        </w:rPr>
        <w:t>Goodman Fielder</w:t>
      </w:r>
      <w:r w:rsidRPr="00110E15">
        <w:rPr>
          <w:color w:val="FF0000"/>
        </w:rPr>
        <w:t xml:space="preserve"> </w:t>
      </w:r>
      <w:r w:rsidRPr="00110E15">
        <w:t>that are not listed in the Price Schedule.</w:t>
      </w:r>
    </w:p>
    <w:tbl>
      <w:tblPr>
        <w:tblW w:w="9820" w:type="dxa"/>
        <w:tblInd w:w="113" w:type="dxa"/>
        <w:tblLook w:val="04A0" w:firstRow="1" w:lastRow="0" w:firstColumn="1" w:lastColumn="0" w:noHBand="0" w:noVBand="1"/>
      </w:tblPr>
      <w:tblGrid>
        <w:gridCol w:w="3460"/>
        <w:gridCol w:w="3880"/>
        <w:gridCol w:w="2480"/>
      </w:tblGrid>
      <w:tr w:rsidR="00222DF8" w:rsidRPr="00110E15" w14:paraId="506BC468" w14:textId="77777777" w:rsidTr="00110E15">
        <w:trPr>
          <w:trHeight w:val="525"/>
        </w:trPr>
        <w:tc>
          <w:tcPr>
            <w:tcW w:w="9820" w:type="dxa"/>
            <w:gridSpan w:val="3"/>
            <w:tcBorders>
              <w:top w:val="single" w:sz="4" w:space="0" w:color="auto"/>
              <w:left w:val="single" w:sz="4" w:space="0" w:color="auto"/>
              <w:bottom w:val="single" w:sz="4" w:space="0" w:color="auto"/>
              <w:right w:val="single" w:sz="4" w:space="0" w:color="000000"/>
            </w:tcBorders>
            <w:shd w:val="clear" w:color="auto" w:fill="595959" w:themeFill="text1" w:themeFillTint="A6"/>
            <w:vAlign w:val="center"/>
            <w:hideMark/>
          </w:tcPr>
          <w:p w14:paraId="0F0F1380" w14:textId="77777777" w:rsidR="00222DF8" w:rsidRPr="00110E15" w:rsidRDefault="00222DF8" w:rsidP="004631FE">
            <w:pPr>
              <w:spacing w:after="0"/>
              <w:jc w:val="center"/>
              <w:rPr>
                <w:b/>
                <w:bCs/>
                <w:color w:val="FFFFFF" w:themeColor="background1"/>
              </w:rPr>
            </w:pPr>
            <w:r w:rsidRPr="00110E15">
              <w:rPr>
                <w:b/>
                <w:bCs/>
                <w:color w:val="FFFFFF" w:themeColor="background1"/>
              </w:rPr>
              <w:t>Table 2 - Non-Standard Product Discounts</w:t>
            </w:r>
          </w:p>
        </w:tc>
      </w:tr>
      <w:tr w:rsidR="00222DF8" w:rsidRPr="00110E15" w14:paraId="1E1CA74B" w14:textId="77777777" w:rsidTr="00110E15">
        <w:trPr>
          <w:trHeight w:val="705"/>
        </w:trPr>
        <w:tc>
          <w:tcPr>
            <w:tcW w:w="3460" w:type="dxa"/>
            <w:tcBorders>
              <w:top w:val="nil"/>
              <w:left w:val="single" w:sz="4" w:space="0" w:color="auto"/>
              <w:bottom w:val="single" w:sz="4" w:space="0" w:color="auto"/>
              <w:right w:val="single" w:sz="4" w:space="0" w:color="auto"/>
            </w:tcBorders>
            <w:shd w:val="clear" w:color="auto" w:fill="auto"/>
            <w:vAlign w:val="center"/>
            <w:hideMark/>
          </w:tcPr>
          <w:p w14:paraId="515A9861" w14:textId="77777777" w:rsidR="00222DF8" w:rsidRPr="00110E15" w:rsidRDefault="00222DF8" w:rsidP="004631FE">
            <w:pPr>
              <w:spacing w:after="0"/>
              <w:jc w:val="center"/>
              <w:rPr>
                <w:b/>
                <w:bCs/>
                <w:sz w:val="20"/>
                <w:szCs w:val="20"/>
              </w:rPr>
            </w:pPr>
            <w:r w:rsidRPr="00110E15">
              <w:rPr>
                <w:b/>
                <w:bCs/>
                <w:sz w:val="20"/>
                <w:szCs w:val="20"/>
              </w:rPr>
              <w:t>Category</w:t>
            </w:r>
          </w:p>
        </w:tc>
        <w:tc>
          <w:tcPr>
            <w:tcW w:w="3880" w:type="dxa"/>
            <w:tcBorders>
              <w:top w:val="nil"/>
              <w:left w:val="nil"/>
              <w:bottom w:val="single" w:sz="4" w:space="0" w:color="auto"/>
              <w:right w:val="single" w:sz="4" w:space="0" w:color="auto"/>
            </w:tcBorders>
            <w:shd w:val="clear" w:color="auto" w:fill="auto"/>
            <w:vAlign w:val="center"/>
            <w:hideMark/>
          </w:tcPr>
          <w:p w14:paraId="1B94AFD6" w14:textId="77777777" w:rsidR="00222DF8" w:rsidRPr="00110E15" w:rsidRDefault="00222DF8" w:rsidP="004631FE">
            <w:pPr>
              <w:spacing w:after="0"/>
              <w:jc w:val="center"/>
              <w:rPr>
                <w:b/>
                <w:bCs/>
                <w:sz w:val="20"/>
                <w:szCs w:val="20"/>
              </w:rPr>
            </w:pPr>
            <w:r w:rsidRPr="00110E15">
              <w:rPr>
                <w:b/>
                <w:bCs/>
                <w:sz w:val="20"/>
                <w:szCs w:val="20"/>
              </w:rPr>
              <w:t>Subcategory</w:t>
            </w:r>
          </w:p>
        </w:tc>
        <w:tc>
          <w:tcPr>
            <w:tcW w:w="2480" w:type="dxa"/>
            <w:tcBorders>
              <w:top w:val="nil"/>
              <w:left w:val="nil"/>
              <w:bottom w:val="single" w:sz="4" w:space="0" w:color="auto"/>
              <w:right w:val="single" w:sz="4" w:space="0" w:color="auto"/>
            </w:tcBorders>
            <w:shd w:val="clear" w:color="auto" w:fill="auto"/>
            <w:vAlign w:val="center"/>
            <w:hideMark/>
          </w:tcPr>
          <w:p w14:paraId="322A5C1E" w14:textId="091A6D0F" w:rsidR="00222DF8" w:rsidRPr="00110E15" w:rsidRDefault="00222DF8" w:rsidP="004631FE">
            <w:pPr>
              <w:spacing w:after="0"/>
              <w:jc w:val="center"/>
              <w:rPr>
                <w:b/>
                <w:bCs/>
                <w:sz w:val="20"/>
                <w:szCs w:val="20"/>
              </w:rPr>
            </w:pPr>
            <w:r w:rsidRPr="00110E15">
              <w:rPr>
                <w:b/>
                <w:bCs/>
                <w:sz w:val="20"/>
                <w:szCs w:val="20"/>
              </w:rPr>
              <w:t>% Minimum Discount (</w:t>
            </w:r>
            <w:r w:rsidR="003D071C" w:rsidRPr="00110E15">
              <w:rPr>
                <w:b/>
                <w:bCs/>
                <w:sz w:val="20"/>
                <w:szCs w:val="20"/>
              </w:rPr>
              <w:t>e.g.,</w:t>
            </w:r>
            <w:r w:rsidRPr="00110E15">
              <w:rPr>
                <w:b/>
                <w:bCs/>
                <w:sz w:val="20"/>
                <w:szCs w:val="20"/>
              </w:rPr>
              <w:t xml:space="preserve"> 10%)</w:t>
            </w:r>
          </w:p>
        </w:tc>
      </w:tr>
      <w:tr w:rsidR="00222DF8" w:rsidRPr="00110E15" w14:paraId="4A2E57FC" w14:textId="77777777" w:rsidTr="00110E15">
        <w:trPr>
          <w:trHeight w:val="510"/>
        </w:trPr>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AAB28" w14:textId="77777777" w:rsidR="00222DF8" w:rsidRPr="00110E15" w:rsidRDefault="00222DF8" w:rsidP="004631FE">
            <w:pPr>
              <w:spacing w:after="0"/>
              <w:ind w:left="22"/>
              <w:rPr>
                <w:sz w:val="20"/>
                <w:szCs w:val="20"/>
              </w:rPr>
            </w:pPr>
            <w:r w:rsidRPr="00110E15">
              <w:rPr>
                <w:sz w:val="20"/>
                <w:szCs w:val="20"/>
              </w:rPr>
              <w:t>Category 2 - Bread and Bakery Products</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6794FF3C" w14:textId="77777777" w:rsidR="00222DF8" w:rsidRPr="00110E15" w:rsidRDefault="00222DF8" w:rsidP="004631FE">
            <w:pPr>
              <w:spacing w:after="0"/>
              <w:ind w:firstLineChars="100" w:firstLine="200"/>
              <w:rPr>
                <w:sz w:val="20"/>
                <w:szCs w:val="20"/>
              </w:rPr>
            </w:pPr>
            <w:r w:rsidRPr="00110E15">
              <w:rPr>
                <w:sz w:val="20"/>
                <w:szCs w:val="20"/>
              </w:rPr>
              <w:t>FLAT BREADS</w:t>
            </w:r>
          </w:p>
        </w:tc>
        <w:tc>
          <w:tcPr>
            <w:tcW w:w="2480" w:type="dxa"/>
            <w:tcBorders>
              <w:top w:val="nil"/>
              <w:left w:val="nil"/>
              <w:bottom w:val="single" w:sz="4" w:space="0" w:color="auto"/>
              <w:right w:val="single" w:sz="4" w:space="0" w:color="auto"/>
            </w:tcBorders>
            <w:shd w:val="clear" w:color="auto" w:fill="auto"/>
            <w:noWrap/>
            <w:vAlign w:val="center"/>
            <w:hideMark/>
          </w:tcPr>
          <w:p w14:paraId="5A109B9A" w14:textId="77777777" w:rsidR="00222DF8" w:rsidRPr="00110E15" w:rsidRDefault="00222DF8" w:rsidP="004631FE">
            <w:pPr>
              <w:spacing w:after="0"/>
              <w:jc w:val="center"/>
              <w:rPr>
                <w:sz w:val="20"/>
                <w:szCs w:val="20"/>
              </w:rPr>
            </w:pPr>
            <w:r w:rsidRPr="00110E15">
              <w:rPr>
                <w:sz w:val="20"/>
                <w:szCs w:val="20"/>
              </w:rPr>
              <w:t>10%</w:t>
            </w:r>
          </w:p>
        </w:tc>
      </w:tr>
    </w:tbl>
    <w:p w14:paraId="3A51DB9D" w14:textId="2988D631" w:rsidR="002C232A" w:rsidRDefault="002C232A" w:rsidP="004C2410">
      <w:pPr>
        <w:pStyle w:val="Heading2"/>
      </w:pPr>
      <w:bookmarkStart w:id="30" w:name="_Disposal_and_recycling"/>
      <w:bookmarkStart w:id="31" w:name="_Toc87972356"/>
      <w:bookmarkEnd w:id="30"/>
      <w:r>
        <w:t xml:space="preserve">Disposal </w:t>
      </w:r>
      <w:r w:rsidR="004C2410">
        <w:t>a</w:t>
      </w:r>
      <w:r>
        <w:t xml:space="preserve">nd </w:t>
      </w:r>
      <w:r w:rsidR="004C2410">
        <w:t>r</w:t>
      </w:r>
      <w:r>
        <w:t>ecycling</w:t>
      </w:r>
      <w:bookmarkEnd w:id="31"/>
    </w:p>
    <w:p w14:paraId="2C9EA01D" w14:textId="77777777" w:rsidR="00D203C0" w:rsidRPr="00110E15" w:rsidRDefault="00D203C0" w:rsidP="00D203C0">
      <w:pPr>
        <w:jc w:val="both"/>
      </w:pPr>
      <w:bookmarkStart w:id="32" w:name="_Return_of_rejected"/>
      <w:bookmarkEnd w:id="32"/>
      <w:r w:rsidRPr="00110E15">
        <w:t>Goodman Fielder utilises reusable bread crates for the delivery of our bread nationally.  These crates are returned to our bakeries for reuse.  Each crate has the potential to eliminate the use of up to 3,500 single use cardboard shippers over their useful life.</w:t>
      </w:r>
    </w:p>
    <w:p w14:paraId="5C713287" w14:textId="77777777" w:rsidR="00D203C0" w:rsidRPr="00110E15" w:rsidRDefault="00D203C0" w:rsidP="00D203C0">
      <w:pPr>
        <w:jc w:val="both"/>
      </w:pPr>
      <w:r w:rsidRPr="00110E15">
        <w:t xml:space="preserve">Goodman Fielder is also a foundation partner of the RedCycle program which allows end users to return bread bags (and other soft plastics) to one of nearly 2000 drop off locations around Australia.  </w:t>
      </w:r>
    </w:p>
    <w:p w14:paraId="59106A30" w14:textId="7EECB29C" w:rsidR="002C232A" w:rsidRDefault="004C2410" w:rsidP="004C2410">
      <w:pPr>
        <w:pStyle w:val="Heading2"/>
      </w:pPr>
      <w:bookmarkStart w:id="33" w:name="_Toc87972357"/>
      <w:r>
        <w:t>Return of rejected goods</w:t>
      </w:r>
      <w:bookmarkEnd w:id="33"/>
    </w:p>
    <w:p w14:paraId="5196BCFA" w14:textId="24D69CD9" w:rsidR="008F17F9" w:rsidRPr="00110E15" w:rsidRDefault="008F17F9" w:rsidP="008F17F9">
      <w:pPr>
        <w:keepNext/>
        <w:spacing w:before="40" w:after="80"/>
        <w:jc w:val="both"/>
        <w:outlineLvl w:val="2"/>
      </w:pPr>
      <w:bookmarkStart w:id="34" w:name="_Account_management_and"/>
      <w:bookmarkEnd w:id="34"/>
      <w:r w:rsidRPr="00110E15">
        <w:t xml:space="preserve">Where prior to acceptance, the Products delivered are found to be unsuitable for acceptance due to sub-standard quality, the Customer may reject any or </w:t>
      </w:r>
      <w:r w:rsidR="003D071C" w:rsidRPr="00110E15">
        <w:t>all</w:t>
      </w:r>
      <w:r w:rsidRPr="00110E15">
        <w:t xml:space="preserve"> the Products ordered.</w:t>
      </w:r>
    </w:p>
    <w:p w14:paraId="1EDCA01C" w14:textId="77777777" w:rsidR="008F17F9" w:rsidRPr="00110E15" w:rsidRDefault="008F17F9" w:rsidP="008F17F9">
      <w:pPr>
        <w:keepNext/>
        <w:spacing w:before="40" w:after="80"/>
        <w:jc w:val="both"/>
        <w:outlineLvl w:val="2"/>
      </w:pPr>
      <w:r w:rsidRPr="00110E15">
        <w:t xml:space="preserve">To reject the Products, the Customer must notify the Contractor within three (3) Business Days for non-perishable and one (1) Business Day for perishable or fresh produce. The </w:t>
      </w:r>
      <w:r w:rsidRPr="00110E15">
        <w:lastRenderedPageBreak/>
        <w:t>Products must be removed at the Contractor’s expense within such reasonable time as the Customer may direct.</w:t>
      </w:r>
    </w:p>
    <w:p w14:paraId="70725988" w14:textId="54532350" w:rsidR="008F17F9" w:rsidRPr="00110E15" w:rsidRDefault="008F17F9" w:rsidP="008F17F9">
      <w:pPr>
        <w:keepNext/>
        <w:spacing w:before="40" w:after="80"/>
        <w:jc w:val="both"/>
        <w:outlineLvl w:val="2"/>
      </w:pPr>
      <w:r w:rsidRPr="00110E15">
        <w:t xml:space="preserve">Should the Contractor fail to duly and properly remove the rejected Products within the time specified by the Customer, the Customer shall be entitled to have the rejected Products returned at the Contractor’s risk and expense to the Contractor’s premises, whereby the Contractor must afford every facility to accept the return of the Products. </w:t>
      </w:r>
    </w:p>
    <w:p w14:paraId="6DE1BC3A" w14:textId="77777777" w:rsidR="008F17F9" w:rsidRPr="00110E15" w:rsidRDefault="008F17F9" w:rsidP="008F17F9">
      <w:r w:rsidRPr="00110E15">
        <w:t>Goodman Fielder’s return of goods processes are as follows:</w:t>
      </w:r>
    </w:p>
    <w:p w14:paraId="07FEE6CC" w14:textId="77777777" w:rsidR="008F17F9" w:rsidRPr="00110E15" w:rsidRDefault="008F17F9" w:rsidP="008F17F9">
      <w:r w:rsidRPr="00110E15">
        <w:t xml:space="preserve">QA Issues customer contacts Consumer Advisory Centre (CAC) </w:t>
      </w:r>
    </w:p>
    <w:p w14:paraId="58E8DEF9" w14:textId="77777777" w:rsidR="008F17F9" w:rsidRPr="00110E15" w:rsidRDefault="008621A1" w:rsidP="008F17F9">
      <w:pPr>
        <w:pStyle w:val="ListParagraph"/>
        <w:numPr>
          <w:ilvl w:val="0"/>
          <w:numId w:val="19"/>
        </w:numPr>
        <w:tabs>
          <w:tab w:val="clear" w:pos="567"/>
        </w:tabs>
        <w:spacing w:after="160" w:line="259" w:lineRule="auto"/>
        <w:contextualSpacing/>
        <w:rPr>
          <w:rFonts w:cs="Arial"/>
          <w:szCs w:val="24"/>
        </w:rPr>
      </w:pPr>
      <w:hyperlink r:id="rId23" w:history="1">
        <w:r w:rsidR="008F17F9" w:rsidRPr="00110E15">
          <w:rPr>
            <w:rStyle w:val="Hyperlink"/>
            <w:rFonts w:eastAsiaTheme="majorEastAsia" w:cs="Arial"/>
            <w:szCs w:val="24"/>
          </w:rPr>
          <w:t>cac@goodmanfielder.co.nz</w:t>
        </w:r>
      </w:hyperlink>
    </w:p>
    <w:p w14:paraId="78BEDF81" w14:textId="77777777" w:rsidR="008F17F9" w:rsidRPr="00110E15" w:rsidRDefault="008F17F9" w:rsidP="008F17F9">
      <w:pPr>
        <w:pStyle w:val="ListParagraph"/>
        <w:numPr>
          <w:ilvl w:val="0"/>
          <w:numId w:val="19"/>
        </w:numPr>
        <w:tabs>
          <w:tab w:val="clear" w:pos="567"/>
        </w:tabs>
        <w:spacing w:after="160" w:line="259" w:lineRule="auto"/>
        <w:contextualSpacing/>
        <w:rPr>
          <w:rFonts w:cs="Arial"/>
          <w:szCs w:val="24"/>
        </w:rPr>
      </w:pPr>
      <w:r w:rsidRPr="00110E15">
        <w:rPr>
          <w:rFonts w:cs="Arial"/>
          <w:szCs w:val="24"/>
        </w:rPr>
        <w:t>PH 1800 810 599</w:t>
      </w:r>
    </w:p>
    <w:p w14:paraId="4D914B07" w14:textId="77777777" w:rsidR="008F17F9" w:rsidRPr="00110E15" w:rsidRDefault="008F17F9" w:rsidP="008F17F9">
      <w:pPr>
        <w:pStyle w:val="ListParagraph"/>
        <w:numPr>
          <w:ilvl w:val="0"/>
          <w:numId w:val="19"/>
        </w:numPr>
        <w:tabs>
          <w:tab w:val="clear" w:pos="567"/>
        </w:tabs>
        <w:spacing w:after="160" w:line="259" w:lineRule="auto"/>
        <w:contextualSpacing/>
        <w:rPr>
          <w:rFonts w:cs="Arial"/>
          <w:szCs w:val="24"/>
        </w:rPr>
      </w:pPr>
      <w:r w:rsidRPr="00110E15">
        <w:rPr>
          <w:rFonts w:cs="Arial"/>
          <w:szCs w:val="24"/>
        </w:rPr>
        <w:t>4.30am – 3.30pm AWST Monday - Friday</w:t>
      </w:r>
    </w:p>
    <w:p w14:paraId="59F82C6D" w14:textId="77777777" w:rsidR="008F17F9" w:rsidRPr="00110E15" w:rsidRDefault="008F17F9" w:rsidP="008F17F9">
      <w:r w:rsidRPr="00110E15">
        <w:t xml:space="preserve">Each account is supported by an Account Management and Regional Management Team The relevant QBA division will contact the Account Manager responsible for the account. The dedicated account manager will contact the customer and detail what action can be taken to satisfy their immediate needs. </w:t>
      </w:r>
    </w:p>
    <w:p w14:paraId="20CD261E" w14:textId="77777777" w:rsidR="008F17F9" w:rsidRPr="00110E15" w:rsidRDefault="008F17F9" w:rsidP="008F17F9">
      <w:r w:rsidRPr="00110E15">
        <w:br/>
        <w:t>Customers are not charged for goods accepted as damaged or of inadequate quality by the CAC team or CSC teams.</w:t>
      </w:r>
    </w:p>
    <w:p w14:paraId="7E2BE3D9" w14:textId="01BC8A55" w:rsidR="002C232A" w:rsidRDefault="00D74E63" w:rsidP="00D74E63">
      <w:pPr>
        <w:pStyle w:val="Heading2"/>
      </w:pPr>
      <w:bookmarkStart w:id="35" w:name="_Toc87972358"/>
      <w:r>
        <w:t>Account management and invoicing</w:t>
      </w:r>
      <w:bookmarkEnd w:id="35"/>
    </w:p>
    <w:p w14:paraId="402E9FD6" w14:textId="732C14BD" w:rsidR="00444EC6" w:rsidRPr="00110E15" w:rsidRDefault="00444EC6" w:rsidP="00444EC6">
      <w:pPr>
        <w:keepNext/>
        <w:spacing w:before="40" w:after="80"/>
        <w:jc w:val="both"/>
        <w:outlineLvl w:val="2"/>
      </w:pPr>
      <w:bookmarkStart w:id="36" w:name="_General_enquiries"/>
      <w:bookmarkEnd w:id="36"/>
      <w:r w:rsidRPr="00110E15">
        <w:t xml:space="preserve">Where prior to acceptance, the Products delivered are found to be unsuitable for acceptance due to sub-standard quality, the Customer may reject any or </w:t>
      </w:r>
      <w:r w:rsidR="003D071C" w:rsidRPr="00110E15">
        <w:t>all</w:t>
      </w:r>
      <w:r w:rsidRPr="00110E15">
        <w:t xml:space="preserve"> the Products ordered.</w:t>
      </w:r>
    </w:p>
    <w:p w14:paraId="57B6AFDB" w14:textId="77777777" w:rsidR="00444EC6" w:rsidRPr="00110E15" w:rsidRDefault="00444EC6" w:rsidP="00444EC6">
      <w:pPr>
        <w:keepNext/>
        <w:spacing w:before="40" w:after="80"/>
        <w:jc w:val="both"/>
        <w:outlineLvl w:val="2"/>
      </w:pPr>
      <w:r w:rsidRPr="00110E15">
        <w:t>To reject the Products, the Customer must notify the Contractor within three (3) Business Days for non-perishable and one (1) Business Day for perishable or fresh produce. The Products must be removed at the Contractor’s expense within such reasonable time as the Customer may direct.</w:t>
      </w:r>
    </w:p>
    <w:p w14:paraId="0FFFA902" w14:textId="5800FFEE" w:rsidR="00444EC6" w:rsidRPr="00110E15" w:rsidRDefault="00444EC6" w:rsidP="00444EC6">
      <w:pPr>
        <w:keepNext/>
        <w:spacing w:before="40" w:after="80"/>
        <w:jc w:val="both"/>
        <w:outlineLvl w:val="2"/>
      </w:pPr>
      <w:r w:rsidRPr="00110E15">
        <w:t xml:space="preserve">Should the Contractor fail to duly and properly remove the rejected Products within the time specified by the Customer, the Customer shall be entitled to have the rejected Products returned at the Contractor’s risk and expense to the Contractor’s premises, whereby the Contractor must afford every facility to accept the return of the Products. </w:t>
      </w:r>
    </w:p>
    <w:p w14:paraId="5E035FF5" w14:textId="77777777" w:rsidR="00444EC6" w:rsidRPr="00110E15" w:rsidRDefault="00444EC6" w:rsidP="00444EC6">
      <w:r w:rsidRPr="00110E15">
        <w:t>Goodman Fielder’s return of goods processes are as follows:</w:t>
      </w:r>
    </w:p>
    <w:p w14:paraId="4285169E" w14:textId="77777777" w:rsidR="00444EC6" w:rsidRPr="00110E15" w:rsidRDefault="00444EC6" w:rsidP="00444EC6">
      <w:r w:rsidRPr="00110E15">
        <w:t xml:space="preserve">QA Issues customer contacts Consumer Advisory Centre (CAC) </w:t>
      </w:r>
    </w:p>
    <w:p w14:paraId="06C1725C" w14:textId="77777777" w:rsidR="00444EC6" w:rsidRPr="00110E15" w:rsidRDefault="008621A1" w:rsidP="00444EC6">
      <w:pPr>
        <w:pStyle w:val="ListParagraph"/>
        <w:numPr>
          <w:ilvl w:val="0"/>
          <w:numId w:val="19"/>
        </w:numPr>
        <w:tabs>
          <w:tab w:val="clear" w:pos="567"/>
        </w:tabs>
        <w:spacing w:after="160" w:line="259" w:lineRule="auto"/>
        <w:contextualSpacing/>
        <w:rPr>
          <w:rFonts w:cs="Arial"/>
          <w:szCs w:val="24"/>
        </w:rPr>
      </w:pPr>
      <w:hyperlink r:id="rId24" w:history="1">
        <w:r w:rsidR="00444EC6" w:rsidRPr="00110E15">
          <w:rPr>
            <w:rStyle w:val="Hyperlink"/>
            <w:rFonts w:eastAsiaTheme="majorEastAsia" w:cs="Arial"/>
            <w:szCs w:val="24"/>
          </w:rPr>
          <w:t>cac@goodmanfielder.co.nz</w:t>
        </w:r>
      </w:hyperlink>
    </w:p>
    <w:p w14:paraId="464CE76C" w14:textId="77777777" w:rsidR="00444EC6" w:rsidRPr="00110E15" w:rsidRDefault="00444EC6" w:rsidP="00444EC6">
      <w:pPr>
        <w:pStyle w:val="ListParagraph"/>
        <w:numPr>
          <w:ilvl w:val="0"/>
          <w:numId w:val="19"/>
        </w:numPr>
        <w:tabs>
          <w:tab w:val="clear" w:pos="567"/>
        </w:tabs>
        <w:spacing w:after="160" w:line="259" w:lineRule="auto"/>
        <w:contextualSpacing/>
        <w:rPr>
          <w:rFonts w:cs="Arial"/>
          <w:szCs w:val="24"/>
          <w:lang w:eastAsia="en-US"/>
        </w:rPr>
      </w:pPr>
      <w:r w:rsidRPr="00110E15">
        <w:rPr>
          <w:rFonts w:cs="Arial"/>
          <w:szCs w:val="24"/>
          <w:lang w:eastAsia="en-US"/>
        </w:rPr>
        <w:t>PH 1800 810 599</w:t>
      </w:r>
    </w:p>
    <w:p w14:paraId="0F56F653" w14:textId="77777777" w:rsidR="00444EC6" w:rsidRPr="00110E15" w:rsidRDefault="00444EC6" w:rsidP="00444EC6">
      <w:pPr>
        <w:pStyle w:val="ListParagraph"/>
        <w:numPr>
          <w:ilvl w:val="0"/>
          <w:numId w:val="19"/>
        </w:numPr>
        <w:tabs>
          <w:tab w:val="clear" w:pos="567"/>
        </w:tabs>
        <w:spacing w:after="160" w:line="259" w:lineRule="auto"/>
        <w:contextualSpacing/>
        <w:rPr>
          <w:rFonts w:cs="Arial"/>
          <w:szCs w:val="24"/>
          <w:lang w:eastAsia="en-US"/>
        </w:rPr>
      </w:pPr>
      <w:r w:rsidRPr="00110E15">
        <w:rPr>
          <w:rFonts w:cs="Arial"/>
          <w:szCs w:val="24"/>
          <w:lang w:eastAsia="en-US"/>
        </w:rPr>
        <w:t>4.30am – 3.30pm AWST Monday - Friday</w:t>
      </w:r>
    </w:p>
    <w:p w14:paraId="16348AB3" w14:textId="77777777" w:rsidR="00444EC6" w:rsidRPr="00110E15" w:rsidRDefault="00444EC6" w:rsidP="00444EC6">
      <w:r w:rsidRPr="00110E15">
        <w:t xml:space="preserve">Each account is supported by an Account Management and Regional Management Team The relevant QBA division will contact the Account Manager responsible for the account. The dedicated account manager will contact the customer and detail what action can be taken to satisfy their immediate needs. </w:t>
      </w:r>
    </w:p>
    <w:p w14:paraId="78B99F82" w14:textId="1A6278C5" w:rsidR="00444EC6" w:rsidRPr="00110E15" w:rsidRDefault="00444EC6" w:rsidP="00444EC6">
      <w:r w:rsidRPr="00110E15">
        <w:lastRenderedPageBreak/>
        <w:t>Customers are not charged for goods accepted as damaged or of inadequate quality by the CAC team or CSC teams.</w:t>
      </w:r>
    </w:p>
    <w:p w14:paraId="5AC257E0" w14:textId="7AB74291" w:rsidR="00E1710E" w:rsidRDefault="004C0B56" w:rsidP="004C0B56">
      <w:pPr>
        <w:pStyle w:val="Heading1"/>
      </w:pPr>
      <w:bookmarkStart w:id="37" w:name="_Toc87972359"/>
      <w:r>
        <w:lastRenderedPageBreak/>
        <w:t>Contact information</w:t>
      </w:r>
      <w:bookmarkEnd w:id="37"/>
    </w:p>
    <w:p w14:paraId="395888D0" w14:textId="66977076" w:rsidR="0030084D" w:rsidRDefault="00DF4A10" w:rsidP="00DF4A10">
      <w:pPr>
        <w:pStyle w:val="Heading2"/>
      </w:pPr>
      <w:bookmarkStart w:id="38" w:name="_Toc87972360"/>
      <w:r>
        <w:t>General enquiries</w:t>
      </w:r>
      <w:bookmarkEnd w:id="38"/>
    </w:p>
    <w:p w14:paraId="7BB205B4" w14:textId="7C6E3860" w:rsidR="00DF4A10" w:rsidRDefault="00DF4A10" w:rsidP="00DF4A10">
      <w:pPr>
        <w:pStyle w:val="Heading3"/>
      </w:pPr>
      <w:r>
        <w:t>Admin</w:t>
      </w:r>
    </w:p>
    <w:p w14:paraId="328FF174" w14:textId="0CFC0C21" w:rsidR="00DF4A10" w:rsidRPr="00110E15" w:rsidRDefault="00DF4A10" w:rsidP="00DF4A10">
      <w:r w:rsidRPr="00110E15">
        <w:t xml:space="preserve">Phone: </w:t>
      </w:r>
      <w:r w:rsidR="003F7B77" w:rsidRPr="00110E15">
        <w:t>1300 225 464</w:t>
      </w:r>
    </w:p>
    <w:p w14:paraId="52397D80" w14:textId="5E84E2A6" w:rsidR="00DF4A10" w:rsidRPr="00110E15" w:rsidRDefault="00DF4A10" w:rsidP="00DF4A10">
      <w:r w:rsidRPr="00110E15">
        <w:t xml:space="preserve">Email: </w:t>
      </w:r>
      <w:hyperlink r:id="rId25" w:history="1">
        <w:r w:rsidR="00110E15" w:rsidRPr="00F449E7">
          <w:rPr>
            <w:rStyle w:val="Hyperlink"/>
            <w:rFonts w:cs="Arial"/>
          </w:rPr>
          <w:t>bakingcustomerservice@goodmanfielder.com.au</w:t>
        </w:r>
      </w:hyperlink>
      <w:r w:rsidR="00110E15">
        <w:t xml:space="preserve"> </w:t>
      </w:r>
      <w:r w:rsidR="00F679F2" w:rsidRPr="00110E15">
        <w:t xml:space="preserve"> </w:t>
      </w:r>
    </w:p>
    <w:p w14:paraId="7C21F3B6" w14:textId="307B367C" w:rsidR="00DF4A10" w:rsidRPr="00110E15" w:rsidRDefault="00DF4A10" w:rsidP="00DF4A10">
      <w:r w:rsidRPr="00110E15">
        <w:t xml:space="preserve">Websites: </w:t>
      </w:r>
      <w:r w:rsidR="00FB2A00" w:rsidRPr="00110E15">
        <w:t xml:space="preserve">www.gffoodservice.com.au </w:t>
      </w:r>
    </w:p>
    <w:p w14:paraId="3BC42535" w14:textId="31269EB3" w:rsidR="00DF4A10" w:rsidRPr="00110E15" w:rsidRDefault="00DF4A10" w:rsidP="00B6223F">
      <w:r w:rsidRPr="00110E15">
        <w:rPr>
          <w:b/>
          <w:bCs/>
        </w:rPr>
        <w:t>Postal Address</w:t>
      </w:r>
      <w:r w:rsidR="00565AD5" w:rsidRPr="00110E15">
        <w:t>:</w:t>
      </w:r>
    </w:p>
    <w:p w14:paraId="1E210BDD" w14:textId="78827EA2" w:rsidR="00D56587" w:rsidRPr="00D26E35" w:rsidRDefault="00D26E35" w:rsidP="00D56587">
      <w:pPr>
        <w:spacing w:after="0"/>
        <w:rPr>
          <w:bCs/>
          <w:color w:val="000000"/>
        </w:rPr>
      </w:pPr>
      <w:r w:rsidRPr="00D26E35">
        <w:rPr>
          <w:bCs/>
          <w:color w:val="000000"/>
        </w:rPr>
        <w:t>Unit 4B, 2-36 Bannister Road, Canning Vale, WA 6155</w:t>
      </w:r>
    </w:p>
    <w:p w14:paraId="414115AC" w14:textId="77777777" w:rsidR="00D26E35" w:rsidRPr="00110E15" w:rsidRDefault="00D26E35" w:rsidP="00D56587">
      <w:pPr>
        <w:spacing w:after="0"/>
        <w:rPr>
          <w:b/>
          <w:bCs/>
          <w:color w:val="000000"/>
        </w:rPr>
      </w:pPr>
    </w:p>
    <w:p w14:paraId="6AD7FD16" w14:textId="77777777" w:rsidR="0018214A" w:rsidRPr="00110E15" w:rsidRDefault="00DF4A10" w:rsidP="00DF4A10">
      <w:pPr>
        <w:rPr>
          <w:b/>
          <w:bCs/>
        </w:rPr>
      </w:pPr>
      <w:r w:rsidRPr="00110E15">
        <w:rPr>
          <w:b/>
          <w:bCs/>
        </w:rPr>
        <w:t>Orders</w:t>
      </w:r>
    </w:p>
    <w:p w14:paraId="693B792D" w14:textId="2F625D92" w:rsidR="000345CD" w:rsidRPr="00110E15" w:rsidRDefault="004D0605" w:rsidP="00DF4A10">
      <w:pPr>
        <w:rPr>
          <w:b/>
          <w:bCs/>
        </w:rPr>
      </w:pPr>
      <w:r w:rsidRPr="00110E15">
        <w:t>Email:</w:t>
      </w:r>
      <w:r w:rsidR="0018214A" w:rsidRPr="00110E15">
        <w:rPr>
          <w:b/>
          <w:color w:val="000000"/>
          <w:lang w:val="fr-FR"/>
        </w:rPr>
        <w:t xml:space="preserve"> </w:t>
      </w:r>
      <w:hyperlink r:id="rId26" w:history="1">
        <w:r w:rsidR="0018214A" w:rsidRPr="00110E15">
          <w:rPr>
            <w:rStyle w:val="Hyperlink"/>
            <w:rFonts w:eastAsiaTheme="majorEastAsia"/>
            <w:color w:val="000000"/>
            <w:u w:val="none"/>
            <w:lang w:val="fr-FR"/>
          </w:rPr>
          <w:t>bakingcustomerservice@goodmanfielder.com.au</w:t>
        </w:r>
      </w:hyperlink>
      <w:r w:rsidR="00110E15">
        <w:rPr>
          <w:rStyle w:val="Hyperlink"/>
          <w:rFonts w:eastAsiaTheme="majorEastAsia"/>
          <w:color w:val="000000"/>
          <w:u w:val="none"/>
          <w:lang w:val="fr-FR"/>
        </w:rPr>
        <w:t xml:space="preserve">  </w:t>
      </w:r>
    </w:p>
    <w:p w14:paraId="066DC30D" w14:textId="06FB1403" w:rsidR="00DF4A10" w:rsidRPr="00110E15" w:rsidRDefault="00DF4A10" w:rsidP="00DF4A10">
      <w:r w:rsidRPr="00110E15">
        <w:t>Please see Buying Process Outline</w:t>
      </w:r>
    </w:p>
    <w:p w14:paraId="3BE07CD3" w14:textId="5AA834D9" w:rsidR="00DF4A10" w:rsidRPr="00110E15" w:rsidRDefault="00DF4A10" w:rsidP="00B6223F">
      <w:pPr>
        <w:rPr>
          <w:b/>
          <w:bCs/>
        </w:rPr>
      </w:pPr>
      <w:r w:rsidRPr="00110E15">
        <w:rPr>
          <w:b/>
          <w:bCs/>
        </w:rPr>
        <w:t>Hours</w:t>
      </w:r>
    </w:p>
    <w:p w14:paraId="5C91358C" w14:textId="77777777" w:rsidR="00C259B2" w:rsidRPr="00110E15" w:rsidRDefault="00DF4A10" w:rsidP="00C259B2">
      <w:r w:rsidRPr="00110E15">
        <w:t>Monday to Friday</w:t>
      </w:r>
      <w:r w:rsidR="00915348" w:rsidRPr="00110E15">
        <w:t xml:space="preserve"> 6</w:t>
      </w:r>
      <w:r w:rsidRPr="00110E15">
        <w:t xml:space="preserve">.00am to </w:t>
      </w:r>
      <w:r w:rsidR="00696514" w:rsidRPr="00110E15">
        <w:t>2:</w:t>
      </w:r>
      <w:r w:rsidRPr="00110E15">
        <w:t>00</w:t>
      </w:r>
      <w:r w:rsidR="00696514" w:rsidRPr="00110E15">
        <w:t>pm</w:t>
      </w:r>
      <w:r w:rsidRPr="00110E15">
        <w:t>,</w:t>
      </w:r>
      <w:r w:rsidR="00050247" w:rsidRPr="00110E15">
        <w:t xml:space="preserve"> </w:t>
      </w:r>
      <w:r w:rsidR="00050247" w:rsidRPr="00110E15">
        <w:rPr>
          <w:color w:val="000000"/>
        </w:rPr>
        <w:t>AWST</w:t>
      </w:r>
      <w:r w:rsidRPr="00110E15">
        <w:t xml:space="preserve"> </w:t>
      </w:r>
    </w:p>
    <w:p w14:paraId="2AC973BD" w14:textId="61A39B7F" w:rsidR="00DF4A10" w:rsidRPr="00110E15" w:rsidRDefault="00DF4A10" w:rsidP="00C259B2">
      <w:r w:rsidRPr="00110E15">
        <w:t>Saturday</w:t>
      </w:r>
      <w:r w:rsidR="00050247" w:rsidRPr="00110E15">
        <w:t>- Sunday</w:t>
      </w:r>
      <w:r w:rsidRPr="00110E15">
        <w:t xml:space="preserve"> </w:t>
      </w:r>
      <w:r w:rsidR="00C259B2" w:rsidRPr="00110E15">
        <w:rPr>
          <w:color w:val="000000"/>
        </w:rPr>
        <w:t>6am – 1pm AWST</w:t>
      </w:r>
      <w:r w:rsidR="00C259B2" w:rsidRPr="00110E15">
        <w:t xml:space="preserve"> </w:t>
      </w:r>
    </w:p>
    <w:p w14:paraId="416B256D" w14:textId="54556B85" w:rsidR="008C6917" w:rsidRDefault="006F19BC" w:rsidP="008C6917">
      <w:pPr>
        <w:pStyle w:val="Heading2"/>
      </w:pPr>
      <w:bookmarkStart w:id="39" w:name="_Contract_Management_and"/>
      <w:bookmarkStart w:id="40" w:name="_Toc87972361"/>
      <w:bookmarkEnd w:id="39"/>
      <w:r>
        <w:t>Accounts</w:t>
      </w:r>
      <w:bookmarkEnd w:id="40"/>
      <w:r w:rsidR="00A140F0">
        <w:t xml:space="preserve"> </w:t>
      </w:r>
    </w:p>
    <w:p w14:paraId="215CFEDB" w14:textId="18283B57" w:rsidR="007C637B" w:rsidRPr="007C637B" w:rsidRDefault="006F19BC" w:rsidP="007C637B">
      <w:pPr>
        <w:pStyle w:val="Heading3"/>
      </w:pPr>
      <w:r>
        <w:t>Accounts</w:t>
      </w:r>
      <w:r w:rsidR="008C6917" w:rsidRPr="007C637B">
        <w:t xml:space="preserve"> Manager</w:t>
      </w:r>
    </w:p>
    <w:p w14:paraId="13188C95" w14:textId="30A6FC1E" w:rsidR="003A36AC" w:rsidRDefault="00D26E35" w:rsidP="008C6917">
      <w:pPr>
        <w:rPr>
          <w:b/>
          <w:color w:val="000000"/>
        </w:rPr>
      </w:pPr>
      <w:r>
        <w:rPr>
          <w:b/>
          <w:color w:val="000000"/>
        </w:rPr>
        <w:t>Cushla Fraser</w:t>
      </w:r>
    </w:p>
    <w:p w14:paraId="6261217A" w14:textId="0F099B5F" w:rsidR="002F51E1" w:rsidRDefault="00D26E35" w:rsidP="008C6917">
      <w:r>
        <w:t>Mo</w:t>
      </w:r>
      <w:r w:rsidR="00110E15">
        <w:t>bile</w:t>
      </w:r>
      <w:r w:rsidR="008C6917">
        <w:t xml:space="preserve">: </w:t>
      </w:r>
      <w:r>
        <w:t>0403 179 583</w:t>
      </w:r>
    </w:p>
    <w:p w14:paraId="6805D2A9" w14:textId="0E56EF0C" w:rsidR="00EF5F3F" w:rsidRDefault="00EF5F3F" w:rsidP="008C6917">
      <w:r w:rsidRPr="00EF5F3F">
        <w:t>E</w:t>
      </w:r>
      <w:r>
        <w:t>mail</w:t>
      </w:r>
      <w:r w:rsidRPr="00EF5F3F">
        <w:t xml:space="preserve">: </w:t>
      </w:r>
      <w:hyperlink r:id="rId27" w:history="1">
        <w:r w:rsidR="00D26E35" w:rsidRPr="00306833">
          <w:rPr>
            <w:rStyle w:val="Hyperlink"/>
            <w:rFonts w:cs="Arial"/>
          </w:rPr>
          <w:t>cushla.fraser@goodmanfielder.com.au</w:t>
        </w:r>
      </w:hyperlink>
      <w:r w:rsidR="00110E15">
        <w:t xml:space="preserve"> </w:t>
      </w:r>
    </w:p>
    <w:sectPr w:rsidR="00EF5F3F" w:rsidSect="007A616F">
      <w:headerReference w:type="default" r:id="rId28"/>
      <w:footerReference w:type="default" r:id="rId29"/>
      <w:headerReference w:type="first" r:id="rId30"/>
      <w:footerReference w:type="first" r:id="rId31"/>
      <w:pgSz w:w="11906" w:h="16838" w:code="9"/>
      <w:pgMar w:top="1560" w:right="1274" w:bottom="1276" w:left="851" w:header="567" w:footer="825"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413FA" w14:textId="77777777" w:rsidR="00224B22" w:rsidRDefault="00224B22" w:rsidP="00DE64D5">
      <w:pPr>
        <w:spacing w:after="0"/>
      </w:pPr>
      <w:r>
        <w:separator/>
      </w:r>
    </w:p>
    <w:p w14:paraId="17DF1F76" w14:textId="77777777" w:rsidR="00224B22" w:rsidRDefault="00224B22"/>
    <w:p w14:paraId="65C6A9D6" w14:textId="77777777" w:rsidR="00224B22" w:rsidRDefault="00224B22"/>
  </w:endnote>
  <w:endnote w:type="continuationSeparator" w:id="0">
    <w:p w14:paraId="54072868" w14:textId="77777777" w:rsidR="00224B22" w:rsidRDefault="00224B22" w:rsidP="00DE64D5">
      <w:pPr>
        <w:spacing w:after="0"/>
      </w:pPr>
      <w:r>
        <w:continuationSeparator/>
      </w:r>
    </w:p>
    <w:p w14:paraId="31A6027C" w14:textId="77777777" w:rsidR="00224B22" w:rsidRDefault="00224B22"/>
    <w:p w14:paraId="48BA2DAE" w14:textId="77777777" w:rsidR="00224B22" w:rsidRDefault="00224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6" w14:textId="4DA0DC66" w:rsidR="007F2D3D" w:rsidRPr="005E08F0" w:rsidRDefault="005E08F0" w:rsidP="005E08F0">
    <w:pPr>
      <w:pStyle w:val="Footer"/>
    </w:pPr>
    <w:r w:rsidRPr="005E08F0">
      <w:t>CUAGRO2019 - Procurement Lifecycle Document - Odeum Produce Pty Ltd Trading as Freshcorp Farms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B15F" w14:textId="4215D9F9" w:rsidR="005E08F0" w:rsidRDefault="005E08F0" w:rsidP="006E34C2">
    <w:pPr>
      <w:pStyle w:val="Footer"/>
      <w:pBdr>
        <w:top w:val="single" w:sz="6" w:space="8" w:color="6F2671" w:themeColor="accent1"/>
      </w:pBdr>
      <w:tabs>
        <w:tab w:val="clear" w:pos="4513"/>
        <w:tab w:val="clear" w:pos="9026"/>
      </w:tabs>
      <w:ind w:right="-425"/>
    </w:pPr>
    <w:r w:rsidRPr="005E08F0">
      <w:t>Procurement Lifecycle Document</w:t>
    </w:r>
    <w:r w:rsidR="007A616F">
      <w:t xml:space="preserve"> (</w:t>
    </w:r>
    <w:r w:rsidR="007A616F" w:rsidRPr="005E08F0">
      <w:t>CUA</w:t>
    </w:r>
    <w:r w:rsidR="00CB2A55">
      <w:t>GRO2019</w:t>
    </w:r>
    <w:r w:rsidR="007A616F">
      <w:t>)</w:t>
    </w:r>
    <w:r w:rsidRPr="005E08F0">
      <w:t xml:space="preserve"> </w:t>
    </w:r>
    <w:r w:rsidR="008E47B9">
      <w:t>–</w:t>
    </w:r>
    <w:r w:rsidRPr="005E08F0">
      <w:t xml:space="preserve"> </w:t>
    </w:r>
    <w:r w:rsidR="00CB2A55">
      <w:t>Goodman Fielder</w:t>
    </w:r>
  </w:p>
  <w:p w14:paraId="0ABDAD81" w14:textId="3D2FF4A8" w:rsidR="00D66A16" w:rsidRPr="005E08F0" w:rsidRDefault="00A81352" w:rsidP="00F4111D">
    <w:pPr>
      <w:pStyle w:val="Footer"/>
      <w:tabs>
        <w:tab w:val="clear" w:pos="4513"/>
        <w:tab w:val="clear" w:pos="9026"/>
      </w:tabs>
      <w:ind w:right="-41"/>
    </w:pPr>
    <w:r>
      <w:t xml:space="preserve">Page </w:t>
    </w:r>
    <w:r>
      <w:rPr>
        <w:b/>
        <w:bCs/>
      </w:rPr>
      <w:fldChar w:fldCharType="begin"/>
    </w:r>
    <w:r>
      <w:rPr>
        <w:b/>
        <w:bCs/>
      </w:rPr>
      <w:instrText xml:space="preserve"> PAGE  \* Arabic  \* MERGEFORMAT </w:instrText>
    </w:r>
    <w:r>
      <w:rPr>
        <w:b/>
        <w:bCs/>
      </w:rPr>
      <w:fldChar w:fldCharType="separate"/>
    </w:r>
    <w:r w:rsidR="00D26E35">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26E35">
      <w:rPr>
        <w:b/>
        <w:bCs/>
        <w:noProof/>
      </w:rPr>
      <w:t>9</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60" w14:textId="7E59F524" w:rsidR="007F2D3D" w:rsidRDefault="007F2D3D" w:rsidP="00B41E77">
    <w:pPr>
      <w:pStyle w:val="Footer"/>
      <w:tabs>
        <w:tab w:val="clear" w:pos="4513"/>
        <w:tab w:val="clear" w:pos="9026"/>
        <w:tab w:val="center" w:pos="4962"/>
        <w:tab w:val="right" w:pos="9639"/>
      </w:tabs>
      <w:ind w:right="113"/>
    </w:pPr>
    <w:r w:rsidRPr="00B41E77">
      <w:t>Department of Finance</w:t>
    </w:r>
    <w:r w:rsidRPr="00B41E77">
      <w:tab/>
    </w:r>
    <w:r w:rsidRPr="00B41E77">
      <w:tab/>
      <w:t xml:space="preserve">Page </w:t>
    </w:r>
    <w:r w:rsidRPr="00B41E77">
      <w:fldChar w:fldCharType="begin"/>
    </w:r>
    <w:r w:rsidRPr="00B41E77">
      <w:instrText xml:space="preserve"> PAGE </w:instrText>
    </w:r>
    <w:r w:rsidRPr="00B41E77">
      <w:fldChar w:fldCharType="separate"/>
    </w:r>
    <w:r w:rsidR="00C07300">
      <w:rPr>
        <w:noProof/>
      </w:rPr>
      <w:t>30</w:t>
    </w:r>
    <w:r w:rsidRPr="00B41E77">
      <w:fldChar w:fldCharType="end"/>
    </w:r>
  </w:p>
  <w:p w14:paraId="070C3138" w14:textId="77777777" w:rsidR="007F2D3D" w:rsidRDefault="007F2D3D"/>
  <w:p w14:paraId="7E7FCD32" w14:textId="77777777" w:rsidR="007B75E2" w:rsidRDefault="007B75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75BE" w14:textId="77777777" w:rsidR="00224B22" w:rsidRDefault="00224B22" w:rsidP="00DE64D5">
      <w:pPr>
        <w:spacing w:after="0"/>
      </w:pPr>
      <w:r>
        <w:separator/>
      </w:r>
    </w:p>
    <w:p w14:paraId="4B50C148" w14:textId="77777777" w:rsidR="00224B22" w:rsidRDefault="00224B22"/>
    <w:p w14:paraId="7413B707" w14:textId="77777777" w:rsidR="00224B22" w:rsidRDefault="00224B22"/>
  </w:footnote>
  <w:footnote w:type="continuationSeparator" w:id="0">
    <w:p w14:paraId="3D7F54B5" w14:textId="77777777" w:rsidR="00224B22" w:rsidRDefault="00224B22" w:rsidP="00DE64D5">
      <w:pPr>
        <w:spacing w:after="0"/>
      </w:pPr>
      <w:r>
        <w:continuationSeparator/>
      </w:r>
    </w:p>
    <w:p w14:paraId="58E16D7B" w14:textId="77777777" w:rsidR="00224B22" w:rsidRDefault="00224B22"/>
    <w:p w14:paraId="5B31FDB2" w14:textId="77777777" w:rsidR="00224B22" w:rsidRDefault="00224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44E6" w14:textId="5DC5DAC7" w:rsidR="007F2D3D" w:rsidRDefault="007F2D3D" w:rsidP="00AF1A7E">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7" w14:textId="6345BA31" w:rsidR="007F2D3D" w:rsidRDefault="00742EB5" w:rsidP="00993191">
    <w:pPr>
      <w:pStyle w:val="Header"/>
      <w:rPr>
        <w:b/>
      </w:rPr>
    </w:pPr>
    <w:r>
      <w:rPr>
        <w:b/>
        <w:noProof/>
      </w:rPr>
      <mc:AlternateContent>
        <mc:Choice Requires="wps">
          <w:drawing>
            <wp:anchor distT="0" distB="0" distL="114300" distR="114300" simplePos="0" relativeHeight="251659264" behindDoc="1" locked="1" layoutInCell="1" allowOverlap="0" wp14:anchorId="0504E0DE" wp14:editId="306299E6">
              <wp:simplePos x="0" y="0"/>
              <wp:positionH relativeFrom="page">
                <wp:posOffset>-265814</wp:posOffset>
              </wp:positionH>
              <wp:positionV relativeFrom="page">
                <wp:posOffset>10322</wp:posOffset>
              </wp:positionV>
              <wp:extent cx="12747600" cy="370800"/>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2747600" cy="37080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2E7DE" id="Rectangle 2" o:spid="_x0000_s1026" style="position:absolute;margin-left:-20.95pt;margin-top:.8pt;width:1003.75pt;height:2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" o:allowoverlap="f" fillcolor="#360b41 [3215]" strokecolor="#361338 [1604]"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5D0" w14:textId="77777777" w:rsidR="005E08F0" w:rsidRDefault="005E08F0" w:rsidP="00AF1A7E">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085F" w14:textId="77777777" w:rsidR="007F2D3D" w:rsidRPr="00BA438D" w:rsidRDefault="007F2D3D" w:rsidP="00BA438D">
    <w:r w:rsidRPr="00BA438D">
      <w:rPr>
        <w:noProof/>
        <w:lang w:eastAsia="en-AU"/>
      </w:rPr>
      <mc:AlternateContent>
        <mc:Choice Requires="wps">
          <w:drawing>
            <wp:anchor distT="0" distB="0" distL="114300" distR="114300" simplePos="0" relativeHeight="251655168" behindDoc="0" locked="0" layoutInCell="1" allowOverlap="1" wp14:anchorId="2EB4086B" wp14:editId="0A1DEF06">
              <wp:simplePos x="0" y="0"/>
              <wp:positionH relativeFrom="column">
                <wp:posOffset>-1181100</wp:posOffset>
              </wp:positionH>
              <wp:positionV relativeFrom="paragraph">
                <wp:posOffset>-438785</wp:posOffset>
              </wp:positionV>
              <wp:extent cx="11170920" cy="335280"/>
              <wp:effectExtent l="0" t="0" r="11430" b="2667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0920" cy="335280"/>
                      </a:xfrm>
                      <a:prstGeom prst="rect">
                        <a:avLst/>
                      </a:prstGeom>
                      <a:solidFill>
                        <a:srgbClr val="475B29"/>
                      </a:solidFill>
                      <a:ln w="9525">
                        <a:solidFill>
                          <a:srgbClr val="4E6A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58DCB" id="Rectangle 28" o:spid="_x0000_s1026" style="position:absolute;margin-left:-93pt;margin-top:-34.55pt;width:879.6pt;height:2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" fillcolor="#475b29" strokecolor="#4e6a5d"/>
          </w:pict>
        </mc:Fallback>
      </mc:AlternateContent>
    </w:r>
  </w:p>
  <w:p w14:paraId="5758EAE8" w14:textId="77777777" w:rsidR="007F2D3D" w:rsidRDefault="007F2D3D"/>
  <w:p w14:paraId="45D99042" w14:textId="77777777" w:rsidR="007B75E2" w:rsidRDefault="007B75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DB8"/>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0A6B11"/>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CB21EA"/>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6148F1"/>
    <w:multiLevelType w:val="multilevel"/>
    <w:tmpl w:val="F484050E"/>
    <w:lvl w:ilvl="0">
      <w:start w:val="1"/>
      <w:numFmt w:val="decimal"/>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88036F"/>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421059"/>
    <w:multiLevelType w:val="multilevel"/>
    <w:tmpl w:val="C6CE6C86"/>
    <w:lvl w:ilvl="0">
      <w:start w:val="1"/>
      <w:numFmt w:val="bullet"/>
      <w:pStyle w:val="ListParagraph"/>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8C18D3"/>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E3426A"/>
    <w:multiLevelType w:val="multilevel"/>
    <w:tmpl w:val="5F28FCA2"/>
    <w:lvl w:ilvl="0">
      <w:start w:val="1"/>
      <w:numFmt w:val="bullet"/>
      <w:pStyle w:val="Table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415371"/>
    <w:multiLevelType w:val="hybridMultilevel"/>
    <w:tmpl w:val="CDBA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A75BC8"/>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2AA3EE3"/>
    <w:multiLevelType w:val="hybridMultilevel"/>
    <w:tmpl w:val="7F683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F87413"/>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B0D6EB5"/>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F4C5C83"/>
    <w:multiLevelType w:val="hybridMultilevel"/>
    <w:tmpl w:val="CD803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14235"/>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7D67D2E"/>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8DA5A72"/>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07A7AA3"/>
    <w:multiLevelType w:val="hybridMultilevel"/>
    <w:tmpl w:val="C4DA5D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800169"/>
    <w:multiLevelType w:val="multilevel"/>
    <w:tmpl w:val="6A467A3A"/>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790249">
    <w:abstractNumId w:val="7"/>
  </w:num>
  <w:num w:numId="2" w16cid:durableId="1328821812">
    <w:abstractNumId w:val="5"/>
  </w:num>
  <w:num w:numId="3" w16cid:durableId="451166686">
    <w:abstractNumId w:val="2"/>
  </w:num>
  <w:num w:numId="4" w16cid:durableId="292713715">
    <w:abstractNumId w:val="14"/>
  </w:num>
  <w:num w:numId="5" w16cid:durableId="1391734373">
    <w:abstractNumId w:val="15"/>
  </w:num>
  <w:num w:numId="6" w16cid:durableId="1933008558">
    <w:abstractNumId w:val="12"/>
  </w:num>
  <w:num w:numId="7" w16cid:durableId="755708300">
    <w:abstractNumId w:val="3"/>
  </w:num>
  <w:num w:numId="8" w16cid:durableId="1124809923">
    <w:abstractNumId w:val="6"/>
  </w:num>
  <w:num w:numId="9" w16cid:durableId="1469012097">
    <w:abstractNumId w:val="0"/>
  </w:num>
  <w:num w:numId="10" w16cid:durableId="1858228110">
    <w:abstractNumId w:val="4"/>
  </w:num>
  <w:num w:numId="11" w16cid:durableId="1391150389">
    <w:abstractNumId w:val="8"/>
  </w:num>
  <w:num w:numId="12" w16cid:durableId="1197963690">
    <w:abstractNumId w:val="17"/>
  </w:num>
  <w:num w:numId="13" w16cid:durableId="238442160">
    <w:abstractNumId w:val="16"/>
  </w:num>
  <w:num w:numId="14" w16cid:durableId="1765178904">
    <w:abstractNumId w:val="11"/>
  </w:num>
  <w:num w:numId="15" w16cid:durableId="874512533">
    <w:abstractNumId w:val="9"/>
  </w:num>
  <w:num w:numId="16" w16cid:durableId="1674143744">
    <w:abstractNumId w:val="18"/>
  </w:num>
  <w:num w:numId="17" w16cid:durableId="1969700684">
    <w:abstractNumId w:val="1"/>
  </w:num>
  <w:num w:numId="18" w16cid:durableId="618489458">
    <w:abstractNumId w:val="13"/>
  </w:num>
  <w:num w:numId="19" w16cid:durableId="3100330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D5"/>
    <w:rsid w:val="00002692"/>
    <w:rsid w:val="000042F0"/>
    <w:rsid w:val="00013B85"/>
    <w:rsid w:val="000303FE"/>
    <w:rsid w:val="000345CD"/>
    <w:rsid w:val="00050247"/>
    <w:rsid w:val="00051A02"/>
    <w:rsid w:val="00053B4B"/>
    <w:rsid w:val="00053E69"/>
    <w:rsid w:val="00056808"/>
    <w:rsid w:val="00060356"/>
    <w:rsid w:val="00060EA4"/>
    <w:rsid w:val="000656A8"/>
    <w:rsid w:val="00070A72"/>
    <w:rsid w:val="00074B45"/>
    <w:rsid w:val="000753FF"/>
    <w:rsid w:val="00081EE1"/>
    <w:rsid w:val="00085FB8"/>
    <w:rsid w:val="000865A0"/>
    <w:rsid w:val="00090720"/>
    <w:rsid w:val="00090C9B"/>
    <w:rsid w:val="00097EF7"/>
    <w:rsid w:val="000A07A4"/>
    <w:rsid w:val="000A2C48"/>
    <w:rsid w:val="000C256F"/>
    <w:rsid w:val="000C4B70"/>
    <w:rsid w:val="000D11BC"/>
    <w:rsid w:val="000D7456"/>
    <w:rsid w:val="000E1210"/>
    <w:rsid w:val="000F7FC4"/>
    <w:rsid w:val="00110E15"/>
    <w:rsid w:val="00120854"/>
    <w:rsid w:val="0012138A"/>
    <w:rsid w:val="00121E49"/>
    <w:rsid w:val="00135D1F"/>
    <w:rsid w:val="00136C98"/>
    <w:rsid w:val="001523AA"/>
    <w:rsid w:val="00156BD7"/>
    <w:rsid w:val="0015789E"/>
    <w:rsid w:val="00170520"/>
    <w:rsid w:val="001736C3"/>
    <w:rsid w:val="0018214A"/>
    <w:rsid w:val="00182D38"/>
    <w:rsid w:val="00190993"/>
    <w:rsid w:val="00192A17"/>
    <w:rsid w:val="00192FA7"/>
    <w:rsid w:val="001939D5"/>
    <w:rsid w:val="001A589E"/>
    <w:rsid w:val="001B32B3"/>
    <w:rsid w:val="001B61F6"/>
    <w:rsid w:val="001C1EF8"/>
    <w:rsid w:val="001C2687"/>
    <w:rsid w:val="001E7296"/>
    <w:rsid w:val="002214C0"/>
    <w:rsid w:val="00222173"/>
    <w:rsid w:val="00222DF8"/>
    <w:rsid w:val="00224B22"/>
    <w:rsid w:val="00224FAC"/>
    <w:rsid w:val="00241175"/>
    <w:rsid w:val="00262451"/>
    <w:rsid w:val="00277990"/>
    <w:rsid w:val="002814BD"/>
    <w:rsid w:val="002832E8"/>
    <w:rsid w:val="002A0068"/>
    <w:rsid w:val="002A1C6E"/>
    <w:rsid w:val="002A4F7D"/>
    <w:rsid w:val="002B1A54"/>
    <w:rsid w:val="002C232A"/>
    <w:rsid w:val="002D2CAD"/>
    <w:rsid w:val="002E62DE"/>
    <w:rsid w:val="002F2CAC"/>
    <w:rsid w:val="002F51E1"/>
    <w:rsid w:val="002F6DE1"/>
    <w:rsid w:val="0030084D"/>
    <w:rsid w:val="0030371C"/>
    <w:rsid w:val="00303A14"/>
    <w:rsid w:val="0031267F"/>
    <w:rsid w:val="00326D40"/>
    <w:rsid w:val="00335333"/>
    <w:rsid w:val="00345DF3"/>
    <w:rsid w:val="00355E72"/>
    <w:rsid w:val="003652BC"/>
    <w:rsid w:val="00365330"/>
    <w:rsid w:val="0037439E"/>
    <w:rsid w:val="00385601"/>
    <w:rsid w:val="00386AD8"/>
    <w:rsid w:val="00386B39"/>
    <w:rsid w:val="0039477F"/>
    <w:rsid w:val="00396B34"/>
    <w:rsid w:val="00397047"/>
    <w:rsid w:val="00397FE2"/>
    <w:rsid w:val="003A19EA"/>
    <w:rsid w:val="003A36AC"/>
    <w:rsid w:val="003B324D"/>
    <w:rsid w:val="003C5096"/>
    <w:rsid w:val="003C70B2"/>
    <w:rsid w:val="003C73BB"/>
    <w:rsid w:val="003D071C"/>
    <w:rsid w:val="003E597A"/>
    <w:rsid w:val="003F1A0E"/>
    <w:rsid w:val="003F57C2"/>
    <w:rsid w:val="003F7B77"/>
    <w:rsid w:val="00401377"/>
    <w:rsid w:val="004047EA"/>
    <w:rsid w:val="00404A07"/>
    <w:rsid w:val="004108DC"/>
    <w:rsid w:val="00414FD8"/>
    <w:rsid w:val="004175C5"/>
    <w:rsid w:val="00444EC6"/>
    <w:rsid w:val="00445020"/>
    <w:rsid w:val="0044577B"/>
    <w:rsid w:val="004478D0"/>
    <w:rsid w:val="00470043"/>
    <w:rsid w:val="00471D4C"/>
    <w:rsid w:val="00481E56"/>
    <w:rsid w:val="00487BCD"/>
    <w:rsid w:val="00490FB7"/>
    <w:rsid w:val="00491F2A"/>
    <w:rsid w:val="00493C3D"/>
    <w:rsid w:val="004A6F28"/>
    <w:rsid w:val="004B6F8E"/>
    <w:rsid w:val="004C0B56"/>
    <w:rsid w:val="004C2410"/>
    <w:rsid w:val="004C6CB1"/>
    <w:rsid w:val="004D0605"/>
    <w:rsid w:val="004E21B2"/>
    <w:rsid w:val="0050487C"/>
    <w:rsid w:val="0051137A"/>
    <w:rsid w:val="00514F81"/>
    <w:rsid w:val="0052018F"/>
    <w:rsid w:val="005219E8"/>
    <w:rsid w:val="00530DA8"/>
    <w:rsid w:val="00531B69"/>
    <w:rsid w:val="00535246"/>
    <w:rsid w:val="00554277"/>
    <w:rsid w:val="00561565"/>
    <w:rsid w:val="00561C4F"/>
    <w:rsid w:val="00563CDD"/>
    <w:rsid w:val="00565AD5"/>
    <w:rsid w:val="00577E7A"/>
    <w:rsid w:val="00585D7A"/>
    <w:rsid w:val="00594971"/>
    <w:rsid w:val="00595816"/>
    <w:rsid w:val="005B0219"/>
    <w:rsid w:val="005B48AE"/>
    <w:rsid w:val="005C6418"/>
    <w:rsid w:val="005D0771"/>
    <w:rsid w:val="005D3C1B"/>
    <w:rsid w:val="005D4286"/>
    <w:rsid w:val="005E08F0"/>
    <w:rsid w:val="005E2558"/>
    <w:rsid w:val="00615DDC"/>
    <w:rsid w:val="00645750"/>
    <w:rsid w:val="00652568"/>
    <w:rsid w:val="00664B92"/>
    <w:rsid w:val="00677B8C"/>
    <w:rsid w:val="0068486E"/>
    <w:rsid w:val="00685948"/>
    <w:rsid w:val="0069048C"/>
    <w:rsid w:val="00694940"/>
    <w:rsid w:val="00695F58"/>
    <w:rsid w:val="00696468"/>
    <w:rsid w:val="00696514"/>
    <w:rsid w:val="006A17B6"/>
    <w:rsid w:val="006A6EDE"/>
    <w:rsid w:val="006B2455"/>
    <w:rsid w:val="006B2ABD"/>
    <w:rsid w:val="006C1C9D"/>
    <w:rsid w:val="006C2AA2"/>
    <w:rsid w:val="006C2F92"/>
    <w:rsid w:val="006D4270"/>
    <w:rsid w:val="006E34C2"/>
    <w:rsid w:val="006E54EE"/>
    <w:rsid w:val="006F19BC"/>
    <w:rsid w:val="006F4E84"/>
    <w:rsid w:val="007024BA"/>
    <w:rsid w:val="007208E5"/>
    <w:rsid w:val="007244AB"/>
    <w:rsid w:val="0073399B"/>
    <w:rsid w:val="0074168E"/>
    <w:rsid w:val="00742EB5"/>
    <w:rsid w:val="007457B2"/>
    <w:rsid w:val="00756050"/>
    <w:rsid w:val="00761452"/>
    <w:rsid w:val="0077231F"/>
    <w:rsid w:val="00774484"/>
    <w:rsid w:val="00783567"/>
    <w:rsid w:val="007908CA"/>
    <w:rsid w:val="00790DB4"/>
    <w:rsid w:val="007A2699"/>
    <w:rsid w:val="007A49A3"/>
    <w:rsid w:val="007A616F"/>
    <w:rsid w:val="007A7245"/>
    <w:rsid w:val="007B092D"/>
    <w:rsid w:val="007B6145"/>
    <w:rsid w:val="007B75E2"/>
    <w:rsid w:val="007C1110"/>
    <w:rsid w:val="007C61E5"/>
    <w:rsid w:val="007C637B"/>
    <w:rsid w:val="007C7189"/>
    <w:rsid w:val="007C71A2"/>
    <w:rsid w:val="007D3F88"/>
    <w:rsid w:val="007D4E89"/>
    <w:rsid w:val="007E57E3"/>
    <w:rsid w:val="007F2D3D"/>
    <w:rsid w:val="007F7B71"/>
    <w:rsid w:val="00802CC4"/>
    <w:rsid w:val="008153D3"/>
    <w:rsid w:val="008235F4"/>
    <w:rsid w:val="00847D07"/>
    <w:rsid w:val="008621A1"/>
    <w:rsid w:val="0086696C"/>
    <w:rsid w:val="008721C0"/>
    <w:rsid w:val="0087319F"/>
    <w:rsid w:val="00880FE1"/>
    <w:rsid w:val="00892B8E"/>
    <w:rsid w:val="008A1273"/>
    <w:rsid w:val="008A13B0"/>
    <w:rsid w:val="008A7C06"/>
    <w:rsid w:val="008C0627"/>
    <w:rsid w:val="008C6917"/>
    <w:rsid w:val="008E47B9"/>
    <w:rsid w:val="008E768D"/>
    <w:rsid w:val="008F17F9"/>
    <w:rsid w:val="008F7A7C"/>
    <w:rsid w:val="00915348"/>
    <w:rsid w:val="0091599C"/>
    <w:rsid w:val="009167DB"/>
    <w:rsid w:val="00933D61"/>
    <w:rsid w:val="009341A9"/>
    <w:rsid w:val="00941A9C"/>
    <w:rsid w:val="00941DD0"/>
    <w:rsid w:val="009425F3"/>
    <w:rsid w:val="00944430"/>
    <w:rsid w:val="0096278F"/>
    <w:rsid w:val="00963C15"/>
    <w:rsid w:val="0096495E"/>
    <w:rsid w:val="00970457"/>
    <w:rsid w:val="00975D95"/>
    <w:rsid w:val="00977F37"/>
    <w:rsid w:val="009917B1"/>
    <w:rsid w:val="00993191"/>
    <w:rsid w:val="00993A00"/>
    <w:rsid w:val="00995203"/>
    <w:rsid w:val="00997FFA"/>
    <w:rsid w:val="009A06E8"/>
    <w:rsid w:val="009A3139"/>
    <w:rsid w:val="009A79D8"/>
    <w:rsid w:val="009B1C0D"/>
    <w:rsid w:val="009B428C"/>
    <w:rsid w:val="009B5F3D"/>
    <w:rsid w:val="009B6719"/>
    <w:rsid w:val="009C3FA3"/>
    <w:rsid w:val="009D3D24"/>
    <w:rsid w:val="009E4419"/>
    <w:rsid w:val="009E741C"/>
    <w:rsid w:val="009F308D"/>
    <w:rsid w:val="009F3864"/>
    <w:rsid w:val="009F5FE5"/>
    <w:rsid w:val="00A0757C"/>
    <w:rsid w:val="00A1361B"/>
    <w:rsid w:val="00A13EE1"/>
    <w:rsid w:val="00A140F0"/>
    <w:rsid w:val="00A14B8B"/>
    <w:rsid w:val="00A16D2A"/>
    <w:rsid w:val="00A179D8"/>
    <w:rsid w:val="00A22CAC"/>
    <w:rsid w:val="00A238B2"/>
    <w:rsid w:val="00A358F1"/>
    <w:rsid w:val="00A3714A"/>
    <w:rsid w:val="00A4235D"/>
    <w:rsid w:val="00A44ACC"/>
    <w:rsid w:val="00A5228E"/>
    <w:rsid w:val="00A579D6"/>
    <w:rsid w:val="00A61A30"/>
    <w:rsid w:val="00A72E3D"/>
    <w:rsid w:val="00A758C6"/>
    <w:rsid w:val="00A77E73"/>
    <w:rsid w:val="00A80615"/>
    <w:rsid w:val="00A81352"/>
    <w:rsid w:val="00A85920"/>
    <w:rsid w:val="00A926DE"/>
    <w:rsid w:val="00AA2CDB"/>
    <w:rsid w:val="00AB520B"/>
    <w:rsid w:val="00AC7262"/>
    <w:rsid w:val="00AF1A7E"/>
    <w:rsid w:val="00B14B48"/>
    <w:rsid w:val="00B247E7"/>
    <w:rsid w:val="00B24D1C"/>
    <w:rsid w:val="00B26B7C"/>
    <w:rsid w:val="00B30136"/>
    <w:rsid w:val="00B334ED"/>
    <w:rsid w:val="00B337A1"/>
    <w:rsid w:val="00B37628"/>
    <w:rsid w:val="00B40F08"/>
    <w:rsid w:val="00B41E77"/>
    <w:rsid w:val="00B535E2"/>
    <w:rsid w:val="00B6223F"/>
    <w:rsid w:val="00B63A50"/>
    <w:rsid w:val="00B76F40"/>
    <w:rsid w:val="00B91798"/>
    <w:rsid w:val="00B92AF5"/>
    <w:rsid w:val="00B9317A"/>
    <w:rsid w:val="00BA297D"/>
    <w:rsid w:val="00BA438D"/>
    <w:rsid w:val="00BA6972"/>
    <w:rsid w:val="00BB60DF"/>
    <w:rsid w:val="00BB681B"/>
    <w:rsid w:val="00BC4D41"/>
    <w:rsid w:val="00BC5AB1"/>
    <w:rsid w:val="00BE374D"/>
    <w:rsid w:val="00BE52EA"/>
    <w:rsid w:val="00BF0EF1"/>
    <w:rsid w:val="00BF251F"/>
    <w:rsid w:val="00C07300"/>
    <w:rsid w:val="00C2088E"/>
    <w:rsid w:val="00C25975"/>
    <w:rsid w:val="00C259B2"/>
    <w:rsid w:val="00C349FB"/>
    <w:rsid w:val="00C35504"/>
    <w:rsid w:val="00C36C31"/>
    <w:rsid w:val="00C42F6F"/>
    <w:rsid w:val="00C43D17"/>
    <w:rsid w:val="00C52E09"/>
    <w:rsid w:val="00C544FE"/>
    <w:rsid w:val="00C54B18"/>
    <w:rsid w:val="00C55CFE"/>
    <w:rsid w:val="00C65D00"/>
    <w:rsid w:val="00C66F0C"/>
    <w:rsid w:val="00C6724E"/>
    <w:rsid w:val="00C900F0"/>
    <w:rsid w:val="00C9798B"/>
    <w:rsid w:val="00CA0D65"/>
    <w:rsid w:val="00CA4DDF"/>
    <w:rsid w:val="00CB2A55"/>
    <w:rsid w:val="00CB48BC"/>
    <w:rsid w:val="00CB7AB4"/>
    <w:rsid w:val="00CC7C99"/>
    <w:rsid w:val="00CD3A0F"/>
    <w:rsid w:val="00CD471C"/>
    <w:rsid w:val="00CD4E73"/>
    <w:rsid w:val="00CE1886"/>
    <w:rsid w:val="00CE293C"/>
    <w:rsid w:val="00CF0FA5"/>
    <w:rsid w:val="00CF714F"/>
    <w:rsid w:val="00D03E2A"/>
    <w:rsid w:val="00D06995"/>
    <w:rsid w:val="00D10CF7"/>
    <w:rsid w:val="00D153C5"/>
    <w:rsid w:val="00D203C0"/>
    <w:rsid w:val="00D26E35"/>
    <w:rsid w:val="00D2779F"/>
    <w:rsid w:val="00D27E16"/>
    <w:rsid w:val="00D402CD"/>
    <w:rsid w:val="00D426FA"/>
    <w:rsid w:val="00D56587"/>
    <w:rsid w:val="00D5763F"/>
    <w:rsid w:val="00D60CF2"/>
    <w:rsid w:val="00D6448D"/>
    <w:rsid w:val="00D66A16"/>
    <w:rsid w:val="00D66FE7"/>
    <w:rsid w:val="00D729AC"/>
    <w:rsid w:val="00D745BE"/>
    <w:rsid w:val="00D74E63"/>
    <w:rsid w:val="00D82557"/>
    <w:rsid w:val="00D85BBD"/>
    <w:rsid w:val="00D97C86"/>
    <w:rsid w:val="00DA69C4"/>
    <w:rsid w:val="00DA7154"/>
    <w:rsid w:val="00DB05C4"/>
    <w:rsid w:val="00DB25C3"/>
    <w:rsid w:val="00DB5270"/>
    <w:rsid w:val="00DC0329"/>
    <w:rsid w:val="00DD340F"/>
    <w:rsid w:val="00DE1647"/>
    <w:rsid w:val="00DE2668"/>
    <w:rsid w:val="00DE3AC1"/>
    <w:rsid w:val="00DE5DF9"/>
    <w:rsid w:val="00DE64D5"/>
    <w:rsid w:val="00DF3225"/>
    <w:rsid w:val="00DF4A10"/>
    <w:rsid w:val="00E16B81"/>
    <w:rsid w:val="00E1710E"/>
    <w:rsid w:val="00E26EDC"/>
    <w:rsid w:val="00E32E08"/>
    <w:rsid w:val="00E33AB3"/>
    <w:rsid w:val="00E64110"/>
    <w:rsid w:val="00E664F5"/>
    <w:rsid w:val="00E82D2E"/>
    <w:rsid w:val="00E8704C"/>
    <w:rsid w:val="00E920C6"/>
    <w:rsid w:val="00E964A8"/>
    <w:rsid w:val="00EA1F91"/>
    <w:rsid w:val="00EA42C2"/>
    <w:rsid w:val="00EB15C9"/>
    <w:rsid w:val="00EC59DA"/>
    <w:rsid w:val="00EC5FAF"/>
    <w:rsid w:val="00EC73F6"/>
    <w:rsid w:val="00ED44CF"/>
    <w:rsid w:val="00EE7856"/>
    <w:rsid w:val="00EF3DD3"/>
    <w:rsid w:val="00EF5F3F"/>
    <w:rsid w:val="00F15DAC"/>
    <w:rsid w:val="00F16208"/>
    <w:rsid w:val="00F22835"/>
    <w:rsid w:val="00F25C82"/>
    <w:rsid w:val="00F33C31"/>
    <w:rsid w:val="00F35E93"/>
    <w:rsid w:val="00F4111D"/>
    <w:rsid w:val="00F4542B"/>
    <w:rsid w:val="00F46098"/>
    <w:rsid w:val="00F54450"/>
    <w:rsid w:val="00F54A31"/>
    <w:rsid w:val="00F56794"/>
    <w:rsid w:val="00F65009"/>
    <w:rsid w:val="00F679F2"/>
    <w:rsid w:val="00F70405"/>
    <w:rsid w:val="00F73433"/>
    <w:rsid w:val="00F76DC6"/>
    <w:rsid w:val="00F930CB"/>
    <w:rsid w:val="00F95019"/>
    <w:rsid w:val="00F95A7E"/>
    <w:rsid w:val="00F97304"/>
    <w:rsid w:val="00FB2A00"/>
    <w:rsid w:val="00FC407A"/>
    <w:rsid w:val="00FD0187"/>
    <w:rsid w:val="00FF05D5"/>
    <w:rsid w:val="00FF7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077E"/>
  <w15:chartTrackingRefBased/>
  <w15:docId w15:val="{094B8627-E6D4-42B0-9E89-7546C089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0E"/>
    <w:pPr>
      <w:spacing w:after="120"/>
    </w:pPr>
    <w:rPr>
      <w:rFonts w:cs="Arial"/>
      <w:sz w:val="24"/>
      <w:szCs w:val="24"/>
    </w:rPr>
  </w:style>
  <w:style w:type="paragraph" w:styleId="Heading1">
    <w:name w:val="heading 1"/>
    <w:basedOn w:val="Normal"/>
    <w:next w:val="Normal"/>
    <w:link w:val="Heading1Char"/>
    <w:qFormat/>
    <w:rsid w:val="00241175"/>
    <w:pPr>
      <w:keepNext/>
      <w:pageBreakBefore/>
      <w:spacing w:before="120" w:after="240"/>
      <w:outlineLvl w:val="0"/>
    </w:pPr>
    <w:rPr>
      <w:rFonts w:asciiTheme="majorHAnsi" w:eastAsiaTheme="majorEastAsia" w:hAnsiTheme="majorHAnsi"/>
      <w:b/>
      <w:bCs/>
      <w:color w:val="360B41" w:themeColor="text2"/>
      <w:sz w:val="56"/>
    </w:rPr>
  </w:style>
  <w:style w:type="paragraph" w:styleId="Heading2">
    <w:name w:val="heading 2"/>
    <w:basedOn w:val="Normal"/>
    <w:next w:val="Normal"/>
    <w:link w:val="Heading2Char"/>
    <w:qFormat/>
    <w:rsid w:val="007C7189"/>
    <w:pPr>
      <w:keepNext/>
      <w:spacing w:before="360"/>
      <w:outlineLvl w:val="1"/>
    </w:pPr>
    <w:rPr>
      <w:rFonts w:eastAsiaTheme="majorEastAsia"/>
      <w:b/>
      <w:bCs/>
      <w:color w:val="360B41" w:themeColor="text2"/>
      <w:sz w:val="36"/>
    </w:rPr>
  </w:style>
  <w:style w:type="paragraph" w:styleId="Heading3">
    <w:name w:val="heading 3"/>
    <w:basedOn w:val="Normal"/>
    <w:next w:val="Normal"/>
    <w:link w:val="Heading3Char"/>
    <w:uiPriority w:val="9"/>
    <w:unhideWhenUsed/>
    <w:qFormat/>
    <w:rsid w:val="00D03E2A"/>
    <w:pPr>
      <w:keepNext/>
      <w:spacing w:before="360"/>
      <w:outlineLvl w:val="2"/>
    </w:pPr>
    <w:rPr>
      <w:rFonts w:eastAsiaTheme="majorEastAsia" w:cstheme="majorBidi"/>
      <w:b/>
      <w:bCs/>
      <w:color w:val="541165" w:themeColor="text2" w:themeTint="E6"/>
      <w:sz w:val="30"/>
    </w:rPr>
  </w:style>
  <w:style w:type="paragraph" w:styleId="Heading4">
    <w:name w:val="heading 4"/>
    <w:basedOn w:val="Normal"/>
    <w:next w:val="Normal"/>
    <w:link w:val="Heading4Char"/>
    <w:uiPriority w:val="9"/>
    <w:unhideWhenUsed/>
    <w:qFormat/>
    <w:rsid w:val="00DE1647"/>
    <w:pPr>
      <w:keepNext/>
      <w:spacing w:before="240"/>
      <w:outlineLvl w:val="3"/>
    </w:pPr>
    <w:rPr>
      <w:rFonts w:eastAsiaTheme="majorEastAsia" w:cstheme="majorBidi"/>
      <w:b/>
      <w:bCs/>
      <w:iCs/>
      <w:color w:val="541165" w:themeColor="text2" w:themeTint="E6"/>
    </w:rPr>
  </w:style>
  <w:style w:type="paragraph" w:styleId="Heading5">
    <w:name w:val="heading 5"/>
    <w:basedOn w:val="Normal"/>
    <w:next w:val="Normal"/>
    <w:link w:val="Heading5Char"/>
    <w:uiPriority w:val="9"/>
    <w:unhideWhenUsed/>
    <w:qFormat/>
    <w:rsid w:val="00970457"/>
    <w:pPr>
      <w:spacing w:before="240"/>
      <w:outlineLvl w:val="4"/>
    </w:pPr>
    <w:rPr>
      <w:rFonts w:eastAsiaTheme="majorEastAsia" w:cstheme="majorBidi"/>
      <w:b/>
      <w:bCs/>
      <w:color w:val="360B41" w:themeColor="text2"/>
    </w:rPr>
  </w:style>
  <w:style w:type="paragraph" w:styleId="Heading6">
    <w:name w:val="heading 6"/>
    <w:basedOn w:val="Normal"/>
    <w:next w:val="Normal"/>
    <w:link w:val="Heading6Char"/>
    <w:uiPriority w:val="9"/>
    <w:semiHidden/>
    <w:unhideWhenUsed/>
    <w:rsid w:val="00970457"/>
    <w:pPr>
      <w:spacing w:after="0" w:line="271"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rsid w:val="00585D7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585D7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585D7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175"/>
    <w:rPr>
      <w:rFonts w:asciiTheme="majorHAnsi" w:eastAsiaTheme="majorEastAsia" w:hAnsiTheme="majorHAnsi" w:cs="Arial"/>
      <w:b/>
      <w:bCs/>
      <w:color w:val="360B41" w:themeColor="text2"/>
      <w:sz w:val="56"/>
      <w:szCs w:val="24"/>
    </w:rPr>
  </w:style>
  <w:style w:type="character" w:customStyle="1" w:styleId="Heading2Char">
    <w:name w:val="Heading 2 Char"/>
    <w:basedOn w:val="DefaultParagraphFont"/>
    <w:link w:val="Heading2"/>
    <w:rsid w:val="007C7189"/>
    <w:rPr>
      <w:rFonts w:eastAsiaTheme="majorEastAsia" w:cs="Arial"/>
      <w:b/>
      <w:bCs/>
      <w:color w:val="360B41" w:themeColor="text2"/>
      <w:sz w:val="36"/>
      <w:szCs w:val="24"/>
    </w:rPr>
  </w:style>
  <w:style w:type="character" w:customStyle="1" w:styleId="Heading3Char">
    <w:name w:val="Heading 3 Char"/>
    <w:basedOn w:val="DefaultParagraphFont"/>
    <w:link w:val="Heading3"/>
    <w:uiPriority w:val="9"/>
    <w:rsid w:val="00D03E2A"/>
    <w:rPr>
      <w:rFonts w:eastAsiaTheme="majorEastAsia" w:cstheme="majorBidi"/>
      <w:b/>
      <w:bCs/>
      <w:color w:val="541165" w:themeColor="text2" w:themeTint="E6"/>
      <w:sz w:val="30"/>
      <w:szCs w:val="24"/>
    </w:rPr>
  </w:style>
  <w:style w:type="character" w:customStyle="1" w:styleId="Heading4Char">
    <w:name w:val="Heading 4 Char"/>
    <w:basedOn w:val="DefaultParagraphFont"/>
    <w:link w:val="Heading4"/>
    <w:uiPriority w:val="9"/>
    <w:rsid w:val="00DE1647"/>
    <w:rPr>
      <w:rFonts w:eastAsiaTheme="majorEastAsia" w:cstheme="majorBidi"/>
      <w:b/>
      <w:bCs/>
      <w:iCs/>
      <w:color w:val="541165" w:themeColor="text2" w:themeTint="E6"/>
      <w:sz w:val="24"/>
      <w:szCs w:val="24"/>
    </w:rPr>
  </w:style>
  <w:style w:type="character" w:customStyle="1" w:styleId="Heading5Char">
    <w:name w:val="Heading 5 Char"/>
    <w:basedOn w:val="DefaultParagraphFont"/>
    <w:link w:val="Heading5"/>
    <w:uiPriority w:val="9"/>
    <w:rsid w:val="00970457"/>
    <w:rPr>
      <w:rFonts w:eastAsiaTheme="majorEastAsia" w:cstheme="majorBidi"/>
      <w:b/>
      <w:bCs/>
      <w:color w:val="360B41" w:themeColor="text2"/>
      <w:sz w:val="23"/>
      <w:szCs w:val="24"/>
    </w:rPr>
  </w:style>
  <w:style w:type="character" w:customStyle="1" w:styleId="Heading6Char">
    <w:name w:val="Heading 6 Char"/>
    <w:basedOn w:val="DefaultParagraphFont"/>
    <w:link w:val="Heading6"/>
    <w:uiPriority w:val="9"/>
    <w:semiHidden/>
    <w:rsid w:val="00970457"/>
    <w:rPr>
      <w:rFonts w:asciiTheme="majorHAnsi" w:eastAsiaTheme="majorEastAsia" w:hAnsiTheme="majorHAnsi" w:cstheme="majorBidi"/>
      <w:b/>
      <w:bCs/>
      <w:i/>
      <w:iCs/>
      <w:sz w:val="23"/>
      <w:szCs w:val="24"/>
    </w:rPr>
  </w:style>
  <w:style w:type="character" w:customStyle="1" w:styleId="Heading7Char">
    <w:name w:val="Heading 7 Char"/>
    <w:basedOn w:val="DefaultParagraphFont"/>
    <w:link w:val="Heading7"/>
    <w:uiPriority w:val="9"/>
    <w:semiHidden/>
    <w:rsid w:val="00585D7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5D7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5D7A"/>
    <w:rPr>
      <w:rFonts w:asciiTheme="majorHAnsi" w:eastAsiaTheme="majorEastAsia" w:hAnsiTheme="majorHAnsi" w:cstheme="majorBidi"/>
      <w:i/>
      <w:iCs/>
      <w:spacing w:val="5"/>
      <w:sz w:val="20"/>
      <w:szCs w:val="20"/>
    </w:rPr>
  </w:style>
  <w:style w:type="paragraph" w:styleId="Title">
    <w:name w:val="Title"/>
    <w:basedOn w:val="Normal"/>
    <w:link w:val="TitleChar"/>
    <w:rsid w:val="00365330"/>
    <w:pPr>
      <w:spacing w:before="1800" w:after="240" w:line="300" w:lineRule="auto"/>
      <w:contextualSpacing/>
      <w:outlineLvl w:val="0"/>
    </w:pPr>
    <w:rPr>
      <w:rFonts w:eastAsiaTheme="majorEastAsia"/>
      <w:b/>
      <w:bCs/>
      <w:color w:val="371338" w:themeColor="accent1" w:themeShade="80"/>
      <w:kern w:val="28"/>
      <w:sz w:val="48"/>
      <w:szCs w:val="32"/>
    </w:rPr>
  </w:style>
  <w:style w:type="character" w:customStyle="1" w:styleId="TitleChar">
    <w:name w:val="Title Char"/>
    <w:basedOn w:val="DefaultParagraphFont"/>
    <w:link w:val="Title"/>
    <w:rsid w:val="00365330"/>
    <w:rPr>
      <w:rFonts w:eastAsiaTheme="majorEastAsia" w:cs="Arial"/>
      <w:b/>
      <w:bCs/>
      <w:color w:val="371338" w:themeColor="accent1" w:themeShade="80"/>
      <w:kern w:val="28"/>
      <w:sz w:val="48"/>
      <w:szCs w:val="32"/>
    </w:rPr>
  </w:style>
  <w:style w:type="paragraph" w:styleId="Subtitle">
    <w:name w:val="Subtitle"/>
    <w:basedOn w:val="Normal"/>
    <w:next w:val="Normal"/>
    <w:link w:val="SubtitleChar"/>
    <w:rsid w:val="00365330"/>
    <w:pPr>
      <w:spacing w:before="480" w:after="1800" w:line="276" w:lineRule="auto"/>
      <w:contextualSpacing/>
    </w:pPr>
    <w:rPr>
      <w:rFonts w:eastAsiaTheme="majorEastAsia" w:cstheme="majorBidi"/>
      <w:iCs/>
      <w:spacing w:val="13"/>
      <w:sz w:val="36"/>
    </w:rPr>
  </w:style>
  <w:style w:type="character" w:customStyle="1" w:styleId="SubtitleChar">
    <w:name w:val="Subtitle Char"/>
    <w:basedOn w:val="DefaultParagraphFont"/>
    <w:link w:val="Subtitle"/>
    <w:rsid w:val="00365330"/>
    <w:rPr>
      <w:rFonts w:eastAsiaTheme="majorEastAsia" w:cstheme="majorBidi"/>
      <w:iCs/>
      <w:spacing w:val="13"/>
      <w:sz w:val="36"/>
      <w:szCs w:val="24"/>
    </w:rPr>
  </w:style>
  <w:style w:type="paragraph" w:styleId="NoSpacing">
    <w:name w:val="No Spacing"/>
    <w:basedOn w:val="Normal"/>
    <w:uiPriority w:val="1"/>
    <w:rsid w:val="00585D7A"/>
    <w:pPr>
      <w:spacing w:after="0"/>
    </w:pPr>
  </w:style>
  <w:style w:type="paragraph" w:styleId="ListParagraph">
    <w:name w:val="List Paragraph"/>
    <w:basedOn w:val="Normal"/>
    <w:link w:val="ListParagraphChar"/>
    <w:uiPriority w:val="34"/>
    <w:qFormat/>
    <w:rsid w:val="003652BC"/>
    <w:pPr>
      <w:numPr>
        <w:numId w:val="2"/>
      </w:numPr>
      <w:tabs>
        <w:tab w:val="left" w:pos="567"/>
      </w:tabs>
    </w:pPr>
    <w:rPr>
      <w:rFonts w:cstheme="minorHAnsi"/>
      <w:szCs w:val="20"/>
      <w:lang w:eastAsia="en-AU"/>
    </w:rPr>
  </w:style>
  <w:style w:type="paragraph" w:styleId="Quote">
    <w:name w:val="Quote"/>
    <w:basedOn w:val="Normal"/>
    <w:next w:val="Normal"/>
    <w:link w:val="QuoteChar"/>
    <w:uiPriority w:val="29"/>
    <w:rsid w:val="00585D7A"/>
    <w:pPr>
      <w:spacing w:before="200" w:after="0"/>
      <w:ind w:left="360" w:right="360"/>
    </w:pPr>
    <w:rPr>
      <w:i/>
      <w:iCs/>
    </w:rPr>
  </w:style>
  <w:style w:type="character" w:customStyle="1" w:styleId="QuoteChar">
    <w:name w:val="Quote Char"/>
    <w:basedOn w:val="DefaultParagraphFont"/>
    <w:link w:val="Quote"/>
    <w:uiPriority w:val="29"/>
    <w:rsid w:val="00585D7A"/>
    <w:rPr>
      <w:i/>
      <w:iCs/>
    </w:rPr>
  </w:style>
  <w:style w:type="paragraph" w:styleId="TOCHeading">
    <w:name w:val="TOC Heading"/>
    <w:basedOn w:val="Heading1"/>
    <w:next w:val="Normal"/>
    <w:uiPriority w:val="39"/>
    <w:unhideWhenUsed/>
    <w:rsid w:val="00DE1647"/>
    <w:pPr>
      <w:spacing w:before="240" w:after="60"/>
      <w:outlineLvl w:val="9"/>
    </w:pPr>
    <w:rPr>
      <w:rFonts w:ascii="Arial" w:hAnsi="Arial"/>
      <w:smallCaps/>
      <w:color w:val="auto"/>
      <w:kern w:val="32"/>
      <w:sz w:val="32"/>
      <w:szCs w:val="32"/>
      <w:lang w:eastAsia="en-AU"/>
    </w:rPr>
  </w:style>
  <w:style w:type="character" w:customStyle="1" w:styleId="ListParagraphChar">
    <w:name w:val="List Paragraph Char"/>
    <w:basedOn w:val="DefaultParagraphFont"/>
    <w:link w:val="ListParagraph"/>
    <w:uiPriority w:val="34"/>
    <w:locked/>
    <w:rsid w:val="003652BC"/>
    <w:rPr>
      <w:rFonts w:cstheme="minorHAnsi"/>
      <w:sz w:val="24"/>
      <w:lang w:eastAsia="en-AU"/>
    </w:rPr>
  </w:style>
  <w:style w:type="paragraph" w:customStyle="1" w:styleId="Table">
    <w:name w:val="Table"/>
    <w:basedOn w:val="Normal"/>
    <w:rsid w:val="001C2687"/>
    <w:pPr>
      <w:spacing w:after="80"/>
    </w:pPr>
  </w:style>
  <w:style w:type="character" w:styleId="Hyperlink">
    <w:name w:val="Hyperlink"/>
    <w:basedOn w:val="DefaultParagraphFont"/>
    <w:uiPriority w:val="99"/>
    <w:qFormat/>
    <w:rsid w:val="00CD471C"/>
    <w:rPr>
      <w:rFonts w:ascii="Arial" w:hAnsi="Arial" w:cs="Times New Roman"/>
      <w:b w:val="0"/>
      <w:color w:val="6F2671" w:themeColor="accent1"/>
      <w:sz w:val="24"/>
      <w:u w:val="single"/>
    </w:rPr>
  </w:style>
  <w:style w:type="character" w:styleId="Strong">
    <w:name w:val="Strong"/>
    <w:basedOn w:val="DefaultParagraphFont"/>
    <w:rsid w:val="00DE64D5"/>
    <w:rPr>
      <w:rFonts w:ascii="Arial" w:hAnsi="Arial"/>
      <w:b/>
      <w:bCs/>
    </w:rPr>
  </w:style>
  <w:style w:type="paragraph" w:styleId="Header">
    <w:name w:val="header"/>
    <w:basedOn w:val="Normal"/>
    <w:link w:val="HeaderChar"/>
    <w:unhideWhenUsed/>
    <w:rsid w:val="00A179D8"/>
    <w:pPr>
      <w:tabs>
        <w:tab w:val="center" w:pos="4513"/>
        <w:tab w:val="right" w:pos="9026"/>
      </w:tabs>
      <w:spacing w:before="120" w:after="0"/>
      <w:jc w:val="right"/>
    </w:pPr>
    <w:rPr>
      <w:color w:val="404040" w:themeColor="text1" w:themeTint="BF"/>
      <w:sz w:val="22"/>
    </w:rPr>
  </w:style>
  <w:style w:type="character" w:customStyle="1" w:styleId="HeaderChar">
    <w:name w:val="Header Char"/>
    <w:basedOn w:val="DefaultParagraphFont"/>
    <w:link w:val="Header"/>
    <w:rsid w:val="00A179D8"/>
    <w:rPr>
      <w:rFonts w:cs="Arial"/>
      <w:color w:val="404040" w:themeColor="text1" w:themeTint="BF"/>
      <w:sz w:val="22"/>
      <w:szCs w:val="24"/>
    </w:rPr>
  </w:style>
  <w:style w:type="paragraph" w:styleId="Footer">
    <w:name w:val="footer"/>
    <w:basedOn w:val="Normal"/>
    <w:link w:val="FooterChar"/>
    <w:unhideWhenUsed/>
    <w:rsid w:val="00F4111D"/>
    <w:pPr>
      <w:tabs>
        <w:tab w:val="center" w:pos="4513"/>
        <w:tab w:val="right" w:pos="9026"/>
      </w:tabs>
      <w:spacing w:before="120"/>
      <w:ind w:left="-567" w:right="567"/>
      <w:jc w:val="center"/>
    </w:pPr>
    <w:rPr>
      <w:sz w:val="20"/>
    </w:rPr>
  </w:style>
  <w:style w:type="character" w:customStyle="1" w:styleId="FooterChar">
    <w:name w:val="Footer Char"/>
    <w:basedOn w:val="DefaultParagraphFont"/>
    <w:link w:val="Footer"/>
    <w:rsid w:val="00F4111D"/>
    <w:rPr>
      <w:rFonts w:cs="Arial"/>
      <w:szCs w:val="24"/>
    </w:rPr>
  </w:style>
  <w:style w:type="character" w:customStyle="1" w:styleId="Instructions">
    <w:name w:val="Instructions"/>
    <w:rsid w:val="00EF3DD3"/>
    <w:rPr>
      <w:rFonts w:ascii="Arial" w:hAnsi="Arial"/>
      <w:b w:val="0"/>
      <w:bCs/>
      <w:i w:val="0"/>
      <w:color w:val="AA1A16"/>
    </w:rPr>
  </w:style>
  <w:style w:type="character" w:styleId="PageNumber">
    <w:name w:val="page number"/>
    <w:semiHidden/>
    <w:rsid w:val="00DE64D5"/>
    <w:rPr>
      <w:rFonts w:ascii="Arial Narrow" w:hAnsi="Arial Narrow"/>
      <w:sz w:val="20"/>
    </w:rPr>
  </w:style>
  <w:style w:type="table" w:styleId="PlainTable2">
    <w:name w:val="Plain Table 2"/>
    <w:basedOn w:val="TableNormal"/>
    <w:uiPriority w:val="42"/>
    <w:rsid w:val="004047E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11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
    <w:name w:val="Optional"/>
    <w:basedOn w:val="DefaultParagraphFont"/>
    <w:uiPriority w:val="1"/>
    <w:rsid w:val="0012138A"/>
    <w:rPr>
      <w:color w:val="0000CC"/>
    </w:rPr>
  </w:style>
  <w:style w:type="paragraph" w:styleId="BodyText">
    <w:name w:val="Body Text"/>
    <w:basedOn w:val="Normal"/>
    <w:link w:val="BodyTextChar"/>
    <w:uiPriority w:val="99"/>
    <w:semiHidden/>
    <w:unhideWhenUsed/>
    <w:rsid w:val="00A179D8"/>
  </w:style>
  <w:style w:type="character" w:customStyle="1" w:styleId="BodyTextChar">
    <w:name w:val="Body Text Char"/>
    <w:basedOn w:val="DefaultParagraphFont"/>
    <w:link w:val="BodyText"/>
    <w:uiPriority w:val="99"/>
    <w:semiHidden/>
    <w:rsid w:val="00A179D8"/>
    <w:rPr>
      <w:rFonts w:cs="Arial"/>
      <w:sz w:val="23"/>
      <w:szCs w:val="24"/>
    </w:rPr>
  </w:style>
  <w:style w:type="table" w:styleId="ListTable4-Accent6">
    <w:name w:val="List Table 4 Accent 6"/>
    <w:basedOn w:val="TableNormal"/>
    <w:uiPriority w:val="49"/>
    <w:rsid w:val="001C1EF8"/>
    <w:tblPr>
      <w:tblStyleRowBandSize w:val="1"/>
      <w:tblStyleColBandSize w:val="1"/>
      <w:tblBorders>
        <w:top w:val="single" w:sz="4" w:space="0" w:color="B2B2B2" w:themeColor="accent6" w:themeTint="99"/>
        <w:left w:val="single" w:sz="4" w:space="0" w:color="B2B2B2" w:themeColor="accent6" w:themeTint="99"/>
        <w:bottom w:val="single" w:sz="4" w:space="0" w:color="B2B2B2" w:themeColor="accent6" w:themeTint="99"/>
        <w:right w:val="single" w:sz="4" w:space="0" w:color="B2B2B2" w:themeColor="accent6" w:themeTint="99"/>
        <w:insideH w:val="single" w:sz="4" w:space="0" w:color="B2B2B2" w:themeColor="accent6" w:themeTint="99"/>
      </w:tblBorders>
    </w:tblPr>
    <w:tblStylePr w:type="firstRow">
      <w:rPr>
        <w:b/>
        <w:bCs/>
        <w:color w:val="FFFFFF" w:themeColor="background1"/>
      </w:rPr>
      <w:tblPr/>
      <w:tcPr>
        <w:tcBorders>
          <w:top w:val="single" w:sz="4" w:space="0" w:color="7F7F7F" w:themeColor="accent6"/>
          <w:left w:val="single" w:sz="4" w:space="0" w:color="7F7F7F" w:themeColor="accent6"/>
          <w:bottom w:val="single" w:sz="4" w:space="0" w:color="7F7F7F" w:themeColor="accent6"/>
          <w:right w:val="single" w:sz="4" w:space="0" w:color="7F7F7F" w:themeColor="accent6"/>
          <w:insideH w:val="nil"/>
        </w:tcBorders>
        <w:shd w:val="clear" w:color="auto" w:fill="7F7F7F" w:themeFill="accent6"/>
      </w:tcPr>
    </w:tblStylePr>
    <w:tblStylePr w:type="lastRow">
      <w:rPr>
        <w:b/>
        <w:bCs/>
      </w:rPr>
      <w:tblPr/>
      <w:tcPr>
        <w:tcBorders>
          <w:top w:val="double" w:sz="4" w:space="0" w:color="B2B2B2" w:themeColor="accent6" w:themeTint="99"/>
        </w:tcBorders>
      </w:tcPr>
    </w:tblStylePr>
    <w:tblStylePr w:type="firstCol">
      <w:rPr>
        <w:b/>
        <w:bCs/>
      </w:rPr>
    </w:tblStylePr>
    <w:tblStylePr w:type="lastCol">
      <w:rPr>
        <w:b/>
        <w:bCs/>
      </w:rPr>
    </w:tblStylePr>
    <w:tblStylePr w:type="band1Vert">
      <w:tblPr/>
      <w:tcPr>
        <w:shd w:val="clear" w:color="auto" w:fill="E5E5E5" w:themeFill="accent6" w:themeFillTint="33"/>
      </w:tcPr>
    </w:tblStylePr>
    <w:tblStylePr w:type="band1Horz">
      <w:tblPr/>
      <w:tcPr>
        <w:shd w:val="clear" w:color="auto" w:fill="E5E5E5" w:themeFill="accent6" w:themeFillTint="33"/>
      </w:tcPr>
    </w:tblStylePr>
  </w:style>
  <w:style w:type="table" w:styleId="PlainTable1">
    <w:name w:val="Plain Table 1"/>
    <w:basedOn w:val="TableNormal"/>
    <w:uiPriority w:val="41"/>
    <w:rsid w:val="00520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
    <w:name w:val="Table bullet"/>
    <w:basedOn w:val="ListParagraph"/>
    <w:rsid w:val="00685948"/>
    <w:pPr>
      <w:numPr>
        <w:numId w:val="1"/>
      </w:numPr>
      <w:tabs>
        <w:tab w:val="clear" w:pos="720"/>
      </w:tabs>
      <w:spacing w:after="80"/>
      <w:ind w:left="306" w:hanging="306"/>
    </w:pPr>
  </w:style>
  <w:style w:type="table" w:styleId="TableGridLight">
    <w:name w:val="Grid Table Light"/>
    <w:aliases w:val="Finance table 1"/>
    <w:basedOn w:val="TableNormal"/>
    <w:uiPriority w:val="40"/>
    <w:rsid w:val="00E26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cPr>
      <w:vAlign w:val="center"/>
    </w:tcPr>
    <w:tblStylePr w:type="firstRow">
      <w:rPr>
        <w:b/>
        <w:color w:val="FFFFFF" w:themeColor="background1"/>
      </w:rPr>
      <w:tblPr>
        <w:tblCellMar>
          <w:top w:w="57" w:type="dxa"/>
          <w:left w:w="57" w:type="dxa"/>
          <w:bottom w:w="57" w:type="dxa"/>
          <w:right w:w="57" w:type="dxa"/>
        </w:tblCellMar>
      </w:tblPr>
      <w:tcPr>
        <w:shd w:val="clear" w:color="auto" w:fill="595959" w:themeFill="text1" w:themeFillTint="A6"/>
      </w:tcPr>
    </w:tblStylePr>
  </w:style>
  <w:style w:type="table" w:styleId="ListTable3-Accent6">
    <w:name w:val="List Table 3 Accent 6"/>
    <w:basedOn w:val="TableNormal"/>
    <w:uiPriority w:val="48"/>
    <w:rsid w:val="00490FB7"/>
    <w:tblPr>
      <w:tblStyleRowBandSize w:val="1"/>
      <w:tblStyleColBandSize w:val="1"/>
      <w:tblBorders>
        <w:top w:val="single" w:sz="4" w:space="0" w:color="7F7F7F" w:themeColor="accent6"/>
        <w:left w:val="single" w:sz="4" w:space="0" w:color="7F7F7F" w:themeColor="accent6"/>
        <w:bottom w:val="single" w:sz="4" w:space="0" w:color="7F7F7F" w:themeColor="accent6"/>
        <w:right w:val="single" w:sz="4" w:space="0" w:color="7F7F7F" w:themeColor="accent6"/>
      </w:tblBorders>
    </w:tblPr>
    <w:tblStylePr w:type="firstRow">
      <w:rPr>
        <w:b/>
        <w:bCs/>
        <w:color w:val="FFFFFF" w:themeColor="background1"/>
      </w:rPr>
      <w:tblPr/>
      <w:tcPr>
        <w:shd w:val="clear" w:color="auto" w:fill="7F7F7F" w:themeFill="accent6"/>
      </w:tcPr>
    </w:tblStylePr>
    <w:tblStylePr w:type="lastRow">
      <w:rPr>
        <w:b/>
        <w:bCs/>
      </w:rPr>
      <w:tblPr/>
      <w:tcPr>
        <w:tcBorders>
          <w:top w:val="double" w:sz="4" w:space="0" w:color="7F7F7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F7F" w:themeColor="accent6"/>
          <w:right w:val="single" w:sz="4" w:space="0" w:color="7F7F7F" w:themeColor="accent6"/>
        </w:tcBorders>
      </w:tcPr>
    </w:tblStylePr>
    <w:tblStylePr w:type="band1Horz">
      <w:tblPr/>
      <w:tcPr>
        <w:tcBorders>
          <w:top w:val="single" w:sz="4" w:space="0" w:color="7F7F7F" w:themeColor="accent6"/>
          <w:bottom w:val="single" w:sz="4" w:space="0" w:color="7F7F7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F7F" w:themeColor="accent6"/>
          <w:left w:val="nil"/>
        </w:tcBorders>
      </w:tcPr>
    </w:tblStylePr>
    <w:tblStylePr w:type="swCell">
      <w:tblPr/>
      <w:tcPr>
        <w:tcBorders>
          <w:top w:val="double" w:sz="4" w:space="0" w:color="7F7F7F" w:themeColor="accent6"/>
          <w:right w:val="nil"/>
        </w:tcBorders>
      </w:tcPr>
    </w:tblStylePr>
  </w:style>
  <w:style w:type="paragraph" w:styleId="FootnoteText">
    <w:name w:val="footnote text"/>
    <w:basedOn w:val="Normal"/>
    <w:link w:val="FootnoteTextChar"/>
    <w:uiPriority w:val="99"/>
    <w:semiHidden/>
    <w:unhideWhenUsed/>
    <w:rsid w:val="00D66FE7"/>
    <w:pPr>
      <w:spacing w:after="0"/>
    </w:pPr>
    <w:rPr>
      <w:sz w:val="20"/>
      <w:szCs w:val="20"/>
    </w:rPr>
  </w:style>
  <w:style w:type="character" w:customStyle="1" w:styleId="FootnoteTextChar">
    <w:name w:val="Footnote Text Char"/>
    <w:basedOn w:val="DefaultParagraphFont"/>
    <w:link w:val="FootnoteText"/>
    <w:uiPriority w:val="99"/>
    <w:semiHidden/>
    <w:rsid w:val="00D66FE7"/>
    <w:rPr>
      <w:rFonts w:cs="Arial"/>
    </w:rPr>
  </w:style>
  <w:style w:type="character" w:styleId="FootnoteReference">
    <w:name w:val="footnote reference"/>
    <w:basedOn w:val="DefaultParagraphFont"/>
    <w:uiPriority w:val="99"/>
    <w:semiHidden/>
    <w:unhideWhenUsed/>
    <w:rsid w:val="00D66FE7"/>
    <w:rPr>
      <w:vertAlign w:val="superscript"/>
    </w:rPr>
  </w:style>
  <w:style w:type="paragraph" w:styleId="TOC1">
    <w:name w:val="toc 1"/>
    <w:basedOn w:val="Normal"/>
    <w:next w:val="Normal"/>
    <w:uiPriority w:val="39"/>
    <w:unhideWhenUsed/>
    <w:rsid w:val="00F16208"/>
    <w:pPr>
      <w:spacing w:after="100"/>
    </w:pPr>
    <w:rPr>
      <w:b/>
    </w:rPr>
  </w:style>
  <w:style w:type="paragraph" w:styleId="TOC2">
    <w:name w:val="toc 2"/>
    <w:basedOn w:val="Normal"/>
    <w:next w:val="Normal"/>
    <w:uiPriority w:val="39"/>
    <w:unhideWhenUsed/>
    <w:rsid w:val="00F16208"/>
    <w:pPr>
      <w:spacing w:before="120"/>
      <w:ind w:left="567"/>
    </w:pPr>
  </w:style>
  <w:style w:type="paragraph" w:styleId="TOC3">
    <w:name w:val="toc 3"/>
    <w:basedOn w:val="Normal"/>
    <w:next w:val="Normal"/>
    <w:autoRedefine/>
    <w:uiPriority w:val="39"/>
    <w:unhideWhenUsed/>
    <w:rsid w:val="00DE1647"/>
    <w:pPr>
      <w:spacing w:after="100"/>
      <w:ind w:left="460"/>
    </w:pPr>
  </w:style>
  <w:style w:type="character" w:styleId="UnresolvedMention">
    <w:name w:val="Unresolved Mention"/>
    <w:basedOn w:val="DefaultParagraphFont"/>
    <w:uiPriority w:val="99"/>
    <w:semiHidden/>
    <w:unhideWhenUsed/>
    <w:rsid w:val="00847D07"/>
    <w:rPr>
      <w:color w:val="605E5C"/>
      <w:shd w:val="clear" w:color="auto" w:fill="E1DFDD"/>
    </w:rPr>
  </w:style>
  <w:style w:type="table" w:styleId="GridTable4-Accent4">
    <w:name w:val="Grid Table 4 Accent 4"/>
    <w:basedOn w:val="TableNormal"/>
    <w:uiPriority w:val="49"/>
    <w:rsid w:val="007208E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85" w:type="dxa"/>
        <w:bottom w:w="85" w:type="dxa"/>
      </w:tblCellMar>
    </w:tblPr>
    <w:tblStylePr w:type="firstRow">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595959" w:themeFill="accent4"/>
      </w:tcPr>
    </w:tblStylePr>
    <w:tblStylePr w:type="lastRow">
      <w:rPr>
        <w:b/>
        <w:bCs/>
      </w:rPr>
      <w:tblPr/>
      <w:tcPr>
        <w:tcBorders>
          <w:top w:val="double" w:sz="4" w:space="0" w:color="595959"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character" w:styleId="FollowedHyperlink">
    <w:name w:val="FollowedHyperlink"/>
    <w:basedOn w:val="DefaultParagraphFont"/>
    <w:uiPriority w:val="99"/>
    <w:semiHidden/>
    <w:unhideWhenUsed/>
    <w:rsid w:val="00AC7262"/>
    <w:rPr>
      <w:color w:val="6F267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emittances@goodmanfielder.com.au" TargetMode="External"/><Relationship Id="rId26" Type="http://schemas.openxmlformats.org/officeDocument/2006/relationships/hyperlink" Target="mailto:sales@suppliername.com.au" TargetMode="External"/><Relationship Id="rId3" Type="http://schemas.openxmlformats.org/officeDocument/2006/relationships/customXml" Target="../customXml/item3.xml"/><Relationship Id="rId21" Type="http://schemas.openxmlformats.org/officeDocument/2006/relationships/hyperlink" Target="mailto:sales@suppliername.com.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bakingcustomerservice@goodmanfielder.com.au" TargetMode="External"/><Relationship Id="rId25" Type="http://schemas.openxmlformats.org/officeDocument/2006/relationships/hyperlink" Target="mailto:bakingcustomerservice@goodmanfielder.com.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ffoodservice.com.au" TargetMode="External"/><Relationship Id="rId20" Type="http://schemas.openxmlformats.org/officeDocument/2006/relationships/hyperlink" Target="mailto:bakingcustomerservice@goodmanfielder.com.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cac@goodmanfielder.co.nz"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akingcustomerservice@goodmanfielder.com.au" TargetMode="External"/><Relationship Id="rId23" Type="http://schemas.openxmlformats.org/officeDocument/2006/relationships/hyperlink" Target="mailto:cac@goodmanfielder.co.nz"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ygoodmanfielder.com.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mailto:sales@suppliername.com.au" TargetMode="External"/><Relationship Id="rId27" Type="http://schemas.openxmlformats.org/officeDocument/2006/relationships/hyperlink" Target="mailto:cushla.fraser@goodmanfielder.com.au" TargetMode="External"/><Relationship Id="rId30" Type="http://schemas.openxmlformats.org/officeDocument/2006/relationships/header" Target="header4.xml"/></Relationships>
</file>

<file path=word/theme/theme1.xml><?xml version="1.0" encoding="utf-8"?>
<a:theme xmlns:a="http://schemas.openxmlformats.org/drawingml/2006/main" name="Office Theme">
  <a:themeElements>
    <a:clrScheme name="NEW Finance colours 1">
      <a:dk1>
        <a:sysClr val="windowText" lastClr="000000"/>
      </a:dk1>
      <a:lt1>
        <a:sysClr val="window" lastClr="FFFFFF"/>
      </a:lt1>
      <a:dk2>
        <a:srgbClr val="360B41"/>
      </a:dk2>
      <a:lt2>
        <a:srgbClr val="F1F2F1"/>
      </a:lt2>
      <a:accent1>
        <a:srgbClr val="6F2671"/>
      </a:accent1>
      <a:accent2>
        <a:srgbClr val="CED787"/>
      </a:accent2>
      <a:accent3>
        <a:srgbClr val="475B29"/>
      </a:accent3>
      <a:accent4>
        <a:srgbClr val="595959"/>
      </a:accent4>
      <a:accent5>
        <a:srgbClr val="AEBD37"/>
      </a:accent5>
      <a:accent6>
        <a:srgbClr val="7F7F7F"/>
      </a:accent6>
      <a:hlink>
        <a:srgbClr val="475B29"/>
      </a:hlink>
      <a:folHlink>
        <a:srgbClr val="6F2671"/>
      </a:folHlink>
    </a:clrScheme>
    <a:fontScheme name="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19050">
          <a:solidFill>
            <a:srgbClr val="AA1A16"/>
          </a:solidFill>
          <a:miter lim="800000"/>
          <a:headEnd/>
          <a:tailEnd/>
        </a:ln>
      </a:spPr>
      <a:bodyPr rot="0" vert="horz" wrap="square" lIns="180000" tIns="180000" rIns="180000" bIns="18000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curement Documents" ma:contentTypeID="0x010100FCEDB82CE5AD1A41A64EC5C0BE6D6DFD007FA78EE12A2F8546847F98E2FAAC2CB8" ma:contentTypeVersion="37" ma:contentTypeDescription="" ma:contentTypeScope="" ma:versionID="c5be01cffa2081097573b8e7c976b333">
  <xsd:schema xmlns:xsd="http://www.w3.org/2001/XMLSchema" xmlns:xs="http://www.w3.org/2001/XMLSchema" xmlns:p="http://schemas.microsoft.com/office/2006/metadata/properties" xmlns:ns1="http://schemas.microsoft.com/sharepoint/v3" xmlns:ns2="8b85dadf-3f3e-4b65-8a83-63911e69dcfe" xmlns:ns3="7A4492E4-6A8A-4AD5-878F-C1BED48357F0" xmlns:ns4="281c3ae9-db0c-43c4-9666-ab577aa855a1" targetNamespace="http://schemas.microsoft.com/office/2006/metadata/properties" ma:root="true" ma:fieldsID="b3a547d3e77daef824763589dfa6e85a" ns1:_="" ns2:_="" ns3:_="" ns4:_="">
    <xsd:import namespace="http://schemas.microsoft.com/sharepoint/v3"/>
    <xsd:import namespace="8b85dadf-3f3e-4b65-8a83-63911e69dcfe"/>
    <xsd:import namespace="7A4492E4-6A8A-4AD5-878F-C1BED48357F0"/>
    <xsd:import namespace="281c3ae9-db0c-43c4-9666-ab577aa855a1"/>
    <xsd:element name="properties">
      <xsd:complexType>
        <xsd:sequence>
          <xsd:element name="documentManagement">
            <xsd:complexType>
              <xsd:all>
                <xsd:element ref="ns2:TRIM_x0020_Document_x0020_Number" minOccurs="0"/>
                <xsd:element ref="ns2:Contract_x0020_Type" minOccurs="0"/>
                <xsd:element ref="ns2:Contract_x0020_Category" minOccurs="0"/>
                <xsd:element ref="ns2:Process_x0020_Order" minOccurs="0"/>
                <xsd:element ref="ns2:Document_x0020_Type" minOccurs="0"/>
                <xsd:element ref="ns3:OwnerTeam" minOccurs="0"/>
                <xsd:element ref="ns1:RoutingRuleDescription" minOccurs="0"/>
                <xsd:element ref="ns4: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85dadf-3f3e-4b65-8a83-63911e69dcfe" elementFormDefault="qualified">
    <xsd:import namespace="http://schemas.microsoft.com/office/2006/documentManagement/types"/>
    <xsd:import namespace="http://schemas.microsoft.com/office/infopath/2007/PartnerControls"/>
    <xsd:element name="TRIM_x0020_Document_x0020_Number" ma:index="2" nillable="true" ma:displayName="Document Number" ma:description="Document management system reference number (TRIM/RM8)" ma:internalName="TRIM_x0020_Document_x0020_Number">
      <xsd:simpleType>
        <xsd:restriction base="dms:Text">
          <xsd:maxLength value="255"/>
        </xsd:restriction>
      </xsd:simpleType>
    </xsd:element>
    <xsd:element name="Contract_x0020_Type" ma:index="3" nillable="true" ma:displayName="Procurement Activity" ma:default="Other" ma:description="Procurement Activity - all documents must have one. If not sure use &quot;Other&quot;. If it will be listed in Process maps or under Agency templates, label appropriately." ma:format="Dropdown" ma:internalName="Contract_x0020_Type">
      <xsd:simpleType>
        <xsd:restriction base="dms:Choice">
          <xsd:enumeration value="Other"/>
          <xsd:enumeration value="Agency"/>
          <xsd:enumeration value="CUA"/>
          <xsd:enumeration value="Agency and CUA"/>
          <xsd:enumeration value="Delegations"/>
          <xsd:enumeration value="Not-For-Profit"/>
        </xsd:restriction>
      </xsd:simpleType>
    </xsd:element>
    <xsd:element name="Contract_x0020_Category" ma:index="4" nillable="true" ma:displayName="Contract Category" ma:default="Other" ma:description="Special reference - Use this description to allocate document to the Procurement Templates specific lists. Choose &quot;Other&quot; if it is NOT to be included in specific list." ma:format="Dropdown" ma:internalName="Contract_x0020_Category">
      <xsd:simpleType>
        <xsd:restriction base="dms:Choice">
          <xsd:enumeration value="1 Planning"/>
          <xsd:enumeration value="2 Formation"/>
          <xsd:enumeration value="3 Management"/>
          <xsd:enumeration value="Procurement practice"/>
          <xsd:enumeration value="Other"/>
          <xsd:enumeration value="Archive"/>
        </xsd:restriction>
      </xsd:simpleType>
    </xsd:element>
    <xsd:element name="Process_x0020_Order" ma:index="5" nillable="true" ma:displayName="Process Order" ma:description="Process order for procurement templates" ma:internalName="Process_x0020_Order">
      <xsd:simpleType>
        <xsd:restriction base="dms:Number"/>
      </xsd:simpleType>
    </xsd:element>
    <xsd:element name="Document_x0020_Type" ma:index="6" nillable="true" ma:displayName="Document Type" ma:description="Specific type of document" ma:format="Dropdown" ma:internalName="Document_x0020_Type">
      <xsd:simpleType>
        <xsd:restriction base="dms:Choice">
          <xsd:enumeration value="Briefing Note"/>
          <xsd:enumeration value="Checklist"/>
          <xsd:enumeration value="Circular"/>
          <xsd:enumeration value="Fax"/>
          <xsd:enumeration value="File Note"/>
          <xsd:enumeration value="Form"/>
          <xsd:enumeration value="Framework"/>
          <xsd:enumeration value="Guideline"/>
          <xsd:enumeration value="Letter"/>
          <xsd:enumeration value="Memo"/>
          <xsd:enumeration value="Plan"/>
          <xsd:enumeration value="Policy"/>
          <xsd:enumeration value="Procedure"/>
          <xsd:enumeration value="Process Map"/>
          <xsd:enumeration value="Reference"/>
          <xsd:enumeration value="Template"/>
          <xsd:enumeration value="Fact Sheet"/>
          <xsd:enumeration value="Capability Assessment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7A4492E4-6A8A-4AD5-878F-C1BED48357F0" elementFormDefault="qualified">
    <xsd:import namespace="http://schemas.microsoft.com/office/2006/documentManagement/types"/>
    <xsd:import namespace="http://schemas.microsoft.com/office/infopath/2007/PartnerControls"/>
    <xsd:element name="OwnerTeam" ma:index="7" nillable="true" ma:displayName="Owner Team" ma:internalName="OwnerTe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c3ae9-db0c-43c4-9666-ab577aa855a1" elementFormDefault="qualified">
    <xsd:import namespace="http://schemas.microsoft.com/office/2006/documentManagement/types"/>
    <xsd:import namespace="http://schemas.microsoft.com/office/infopath/2007/PartnerControls"/>
    <xsd:element name="Archive_x0020_Date" ma:index="15" nillable="true" ma:displayName="Archive Date" ma:format="DateOnly" ma:internalName="Arch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Team xmlns="7A4492E4-6A8A-4AD5-878F-C1BED48357F0" xsi:nil="true"/>
    <Process_x0020_Order xmlns="8b85dadf-3f3e-4b65-8a83-63911e69dcfe" xsi:nil="true"/>
    <Contract_x0020_Type xmlns="8b85dadf-3f3e-4b65-8a83-63911e69dcfe">Other</Contract_x0020_Type>
    <Archive_x0020_Date xmlns="281c3ae9-db0c-43c4-9666-ab577aa855a1" xsi:nil="true"/>
    <TRIM_x0020_Document_x0020_Number xmlns="8b85dadf-3f3e-4b65-8a83-63911e69dcfe" xsi:nil="true"/>
    <Document_x0020_Type xmlns="8b85dadf-3f3e-4b65-8a83-63911e69dcfe">Template</Document_x0020_Type>
    <RoutingRuleDescription xmlns="http://schemas.microsoft.com/sharepoint/v3" xsi:nil="true"/>
    <Contract_x0020_Category xmlns="8b85dadf-3f3e-4b65-8a83-63911e69dcfe">Other</Contract_x0020_Category>
  </documentManagement>
</p:properties>
</file>

<file path=customXml/itemProps1.xml><?xml version="1.0" encoding="utf-8"?>
<ds:datastoreItem xmlns:ds="http://schemas.openxmlformats.org/officeDocument/2006/customXml" ds:itemID="{93BD2B82-667E-4DAB-A4A9-156E61A0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dadf-3f3e-4b65-8a83-63911e69dcfe"/>
    <ds:schemaRef ds:uri="7A4492E4-6A8A-4AD5-878F-C1BED48357F0"/>
    <ds:schemaRef ds:uri="281c3ae9-db0c-43c4-9666-ab577aa85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7C742-9A79-413F-B634-9F25A8755DF1}">
  <ds:schemaRefs>
    <ds:schemaRef ds:uri="http://schemas.openxmlformats.org/officeDocument/2006/bibliography"/>
  </ds:schemaRefs>
</ds:datastoreItem>
</file>

<file path=customXml/itemProps3.xml><?xml version="1.0" encoding="utf-8"?>
<ds:datastoreItem xmlns:ds="http://schemas.openxmlformats.org/officeDocument/2006/customXml" ds:itemID="{F1BF0328-7A47-4CC7-845A-438300EB9BAD}">
  <ds:schemaRefs>
    <ds:schemaRef ds:uri="http://schemas.microsoft.com/sharepoint/v3/contenttype/forms"/>
  </ds:schemaRefs>
</ds:datastoreItem>
</file>

<file path=customXml/itemProps4.xml><?xml version="1.0" encoding="utf-8"?>
<ds:datastoreItem xmlns:ds="http://schemas.openxmlformats.org/officeDocument/2006/customXml" ds:itemID="{1050AFED-4E86-4D86-B8EA-CED842441F86}">
  <ds:schemaRefs>
    <ds:schemaRef ds:uri="http://schemas.microsoft.com/office/2006/metadata/properties"/>
    <ds:schemaRef ds:uri="http://schemas.microsoft.com/office/infopath/2007/PartnerControls"/>
    <ds:schemaRef ds:uri="7A4492E4-6A8A-4AD5-878F-C1BED48357F0"/>
    <ds:schemaRef ds:uri="8b85dadf-3f3e-4b65-8a83-63911e69dcfe"/>
    <ds:schemaRef ds:uri="281c3ae9-db0c-43c4-9666-ab577aa855a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Procurement Lifecycle Document</vt:lpstr>
    </vt:vector>
  </TitlesOfParts>
  <Company>Department of Finance</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Lifecycle Document</dc:title>
  <dc:subject/>
  <dc:creator>Department of Finance WA</dc:creator>
  <cp:keywords/>
  <dc:description>Department of Finance WA</dc:description>
  <cp:lastModifiedBy>Hawkey, Steve</cp:lastModifiedBy>
  <cp:revision>3</cp:revision>
  <cp:lastPrinted>2023-01-10T03:33:00Z</cp:lastPrinted>
  <dcterms:created xsi:type="dcterms:W3CDTF">2023-02-02T23:20:00Z</dcterms:created>
  <dcterms:modified xsi:type="dcterms:W3CDTF">2023-02-02T23:20:00Z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0x010100FCEDB82CE5AD1A41A64EC5C0BE6D6DFD007FA78EE12A2F8546847F98E2FAAC2CB8</vt:lpwstr>
  </property>
</Properties>
</file>